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A1" w:rsidRDefault="00F47EA1">
      <w:pPr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lang w:bidi="ar"/>
        </w:rPr>
      </w:pPr>
    </w:p>
    <w:p w:rsidR="00A81117" w:rsidRDefault="00A8111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lang w:bidi="ar"/>
        </w:rPr>
      </w:pPr>
    </w:p>
    <w:p w:rsidR="00A81117" w:rsidRDefault="00A8111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lang w:bidi="ar"/>
        </w:rPr>
      </w:pPr>
    </w:p>
    <w:p w:rsidR="00A81117" w:rsidRDefault="00A8111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lang w:bidi="ar"/>
        </w:rPr>
      </w:pPr>
    </w:p>
    <w:p w:rsidR="00F47EA1" w:rsidRDefault="00345E9E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lang w:bidi="ar"/>
        </w:rPr>
      </w:pPr>
      <w:r w:rsidRPr="00345E9E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lang w:bidi="ar"/>
        </w:rPr>
        <w:t>关于市政协十四届三次会议第20200</w:t>
      </w:r>
      <w:r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lang w:bidi="ar"/>
        </w:rPr>
        <w:t>299</w:t>
      </w:r>
      <w:r w:rsidRPr="00345E9E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lang w:bidi="ar"/>
        </w:rPr>
        <w:t>号提案的答复</w:t>
      </w:r>
    </w:p>
    <w:p w:rsidR="00F47EA1" w:rsidRDefault="00F47EA1">
      <w:pPr>
        <w:spacing w:line="560" w:lineRule="exact"/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lang w:bidi="ar"/>
        </w:rPr>
      </w:pPr>
    </w:p>
    <w:p w:rsidR="00F47EA1" w:rsidRPr="00A81117" w:rsidRDefault="005F6B88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九三学社郑州市委员会：</w:t>
      </w:r>
    </w:p>
    <w:p w:rsidR="00F47EA1" w:rsidRPr="00A81117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贵单位提出的《</w:t>
      </w:r>
      <w:bookmarkStart w:id="0" w:name="_GoBack"/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加快推进瓜达尔市与郑州市建立国际友好城市，助推郑州航空港、瓜达尔港“双港联动”建设的政协提案</w:t>
      </w:r>
      <w:bookmarkEnd w:id="0"/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》我局已收悉，收到后我局高度重视，经过认真研究，按我局工作职责答复如下：</w:t>
      </w:r>
    </w:p>
    <w:p w:rsidR="00F47EA1" w:rsidRPr="00A81117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郑州市作为内陆城市，不沿边、不靠海，在走好“枢纽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+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开放”路子，着力打造国际交通枢纽门户、对外开放体系高地和全方位参与国际合作高地中，各项工作稳步推进，为国民经济发展贡献了郑州力量。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一、加快口岸体系建设，着力构建对外开放体系高地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（一）建设优势突出的开放口岸。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一是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邮政口岸业务量增速居全国第一。充分利用郑州航空口岸运能资源，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日，正式开通欧向邮件包机，在现有郑州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欧美洲际包机的基础上，加快推进郑州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欧美国际邮件包机常态化运行。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二是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班列运邮取得常态化突破。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日，从德国汉堡发出的中欧班列列车顺利抵达郑州铁路口岸，标志着中欧班列唯一进口邮件试点线路全线贯通，中欧班列（郑州）成为第一条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国际邮件陆路双向运输通道。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三是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中欧班列（郑州）集结中心试点通过国家发改委批复。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这标志着在国家层面上将加大中欧班列在郑州中转集结力度，加快中欧班列（郑州）在运输组织、货源组织、金融和信息服务等方面先行先试，打造具有较强国际影响力的现代物流枢纽。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四是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郑州药品进口口岸正式投入运营。郑州药品进口口岸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日正式获国务院批准并经海关总署公告后，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日凌晨，由西班牙首都马德里发货的进口药品抵达新郑机场，完成了首单药品进口业务服务测试，终结了河南省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只有进口药品，没有药品进口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的历史。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五是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汽车口岸、粮食口岸业务持续提升。支持汽车整车进口口岸（二期）项目建设，推动郑州铁路口岸平行进口整车试点尽快落地。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（二）建设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一站式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快捷大通关服务体系。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积极协调郑州海关推动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海关改革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落地见效，积极提高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两步申报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应用率，深入推进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两段准入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监管作业改革。依托国际贸易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单一窗口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，推动与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一带一路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沿线国家互联互通、海关监管互认，航空口岸全面实施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“7×24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小时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通关，铁路口岸推行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“7×24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小时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预约通关。目前，郑州进口整体通关时间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39.7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小时，比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年压缩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62.3%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（三）多式联运体系加快构建。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抓好多式联运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一单制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工程，构建一站托运、一次收费、一单到底联运体系。协调郑州机场国际物流多式联运数据交易服务平台、河南保税物流中心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买卖全球网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贸易单一窗口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平台、郑州国际陆港公司中欧班列（郑州）多式联运综合服务信息平台建设，加快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推进公路、铁路、海港等运输方式与国际航空、境外陆运等各运输环节有效衔接。组织郑州国际陆港公司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一干三支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海公铁多式联运项目、河南机场集团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空中丝绸之路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空陆联运项目通过国家多式联运示范工程验收。目前，我市已经创建国家级多式联运示范工程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个，省级示范工程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黑体" w:hAnsi="Times New Roman" w:cs="Times New Roman"/>
          <w:w w:val="9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二、</w:t>
      </w:r>
      <w:r>
        <w:rPr>
          <w:rFonts w:ascii="Times New Roman" w:eastAsia="黑体" w:hAnsi="Times New Roman" w:cs="Times New Roman"/>
          <w:color w:val="000000"/>
          <w:w w:val="90"/>
          <w:sz w:val="32"/>
          <w:szCs w:val="32"/>
        </w:rPr>
        <w:t>加快</w:t>
      </w:r>
      <w:r>
        <w:rPr>
          <w:rFonts w:ascii="Times New Roman" w:eastAsia="黑体" w:hAnsi="Times New Roman" w:cs="Times New Roman"/>
          <w:color w:val="000000"/>
          <w:w w:val="90"/>
          <w:sz w:val="32"/>
          <w:szCs w:val="32"/>
        </w:rPr>
        <w:t>“</w:t>
      </w:r>
      <w:r>
        <w:rPr>
          <w:rFonts w:ascii="Times New Roman" w:eastAsia="黑体" w:hAnsi="Times New Roman" w:cs="Times New Roman"/>
          <w:color w:val="000000"/>
          <w:w w:val="90"/>
          <w:sz w:val="32"/>
          <w:szCs w:val="32"/>
        </w:rPr>
        <w:t>三条丝路</w:t>
      </w:r>
      <w:r>
        <w:rPr>
          <w:rFonts w:ascii="Times New Roman" w:eastAsia="黑体" w:hAnsi="Times New Roman" w:cs="Times New Roman"/>
          <w:color w:val="000000"/>
          <w:w w:val="90"/>
          <w:sz w:val="32"/>
          <w:szCs w:val="32"/>
        </w:rPr>
        <w:t>”</w:t>
      </w:r>
      <w:r>
        <w:rPr>
          <w:rFonts w:ascii="Times New Roman" w:eastAsia="黑体" w:hAnsi="Times New Roman" w:cs="Times New Roman"/>
          <w:color w:val="000000"/>
          <w:w w:val="90"/>
          <w:sz w:val="32"/>
          <w:szCs w:val="32"/>
        </w:rPr>
        <w:t>建设，</w:t>
      </w:r>
      <w:r>
        <w:rPr>
          <w:rFonts w:ascii="Times New Roman" w:eastAsia="黑体" w:hAnsi="Times New Roman" w:cs="Times New Roman"/>
          <w:w w:val="90"/>
          <w:sz w:val="32"/>
          <w:szCs w:val="32"/>
        </w:rPr>
        <w:t>着力打造国际交通枢纽门户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巩固交通区位优势，提高枢纽通达能力、集疏能力，推动空陆海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三条丝路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拓展延伸，形成连通境内外、辐射东中西的物流通道枢纽，将交通枢纽优势转化成开放竞争优势。</w:t>
      </w:r>
    </w:p>
    <w:p w:rsidR="00F47EA1" w:rsidRDefault="005F6B88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（一）“空中丝绸之路”辐射力快速增强。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深化郑州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卢森堡“双枢纽”战略合作，用好第五航权，构建横跨欧美亚三大经济区的国际航线网络。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一是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机场货邮吞吐量逆势增长。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1-6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月，郑州机场累计完成货邮吞吐量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25.5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万吨，同比增长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21.5%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，增速在全国机场中排名第一，其中国际地区货邮量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17.3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万吨，同比增长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40.3%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，全货机货邮量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万吨，同比增长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39.9%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。累计完成旅客吞吐量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801.1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万人次，行业排名上升至全国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位。目前日均旅客吞吐量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万人次，恢复去年同期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80%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，客货运规模持续保持中部机场“双第一”。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二是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货运量单月增幅全国第一。今年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月，北京、上海、广州、深圳、郑州五大机场的国际货运量集中了全国国际货运量的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90%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。国家发改委首次将郑州机场同北京、上海、广州、深圳并列为全国五大机场；今年前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月，郑州机场货邮吞吐量增速在全国机场中排名第二，成为国内仅有的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家货运量正增长的大型机场之一，其中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月份单月增速位居全国机场首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位。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三是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枢纽航线网络加快完善。研究出台疫情期间具有针对性的扶持政策，加大对航空货运企业支持力度，协助卢货航亚太地区分拨转运中心、中国邮政航空邮件处理中心等重点项目建设。今年新开通郑州至法兰克福、首尔、东京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条国际航空全货机邮件专线，实现了北京、上海、广州、深圳等邮政口岸出口至英国、法国、德国等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个欧洲国家的国际出口总包邮件调运至郑州，预计年运输量超过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5000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吨。目前，开通郑州至多哈、洛杉矶、纽约、首尔等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条定期货运航线，在郑货运航空公司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49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家（全货机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家、客改货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家），全货机航线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47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条（国际地区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38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条），通航点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61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个（国际地区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46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个）。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四是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基地航空公司再添新丁。加大引进基地航空公司力度，配合省航投等相关单位收购龙浩航空项目，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6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日，中原龙浩落户郑州并举行揭牌仪式。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日，随着一架满载货物的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B737-300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全货机从郑州新郑国际机场起飞，我省首家本土注册、本土主基地运营的货运航空公司—中州航空正式开航。中州航空开航运营将进一步提升我市航空货运能力，增强物流行业竞争力。</w:t>
      </w:r>
    </w:p>
    <w:p w:rsidR="00F47EA1" w:rsidRDefault="005F6B88">
      <w:pPr>
        <w:spacing w:line="560" w:lineRule="exact"/>
        <w:ind w:firstLineChars="196" w:firstLine="65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napToGrid w:val="0"/>
          <w:spacing w:val="6"/>
          <w:kern w:val="0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bCs/>
          <w:snapToGrid w:val="0"/>
          <w:spacing w:val="6"/>
          <w:kern w:val="0"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sz w:val="32"/>
          <w:szCs w:val="32"/>
        </w:rPr>
        <w:t>陆上丝绸之路</w:t>
      </w:r>
      <w:r>
        <w:rPr>
          <w:rFonts w:ascii="Times New Roman" w:eastAsia="楷体_GB2312" w:hAnsi="Times New Roman" w:cs="Times New Roman"/>
          <w:bCs/>
          <w:snapToGrid w:val="0"/>
          <w:spacing w:val="6"/>
          <w:kern w:val="0"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sz w:val="32"/>
          <w:szCs w:val="32"/>
        </w:rPr>
        <w:t>核心竞争力持续提升。</w:t>
      </w:r>
      <w:r>
        <w:rPr>
          <w:rFonts w:ascii="Times New Roman" w:eastAsia="仿宋_GB2312" w:hAnsi="Times New Roman" w:cs="Times New Roman"/>
          <w:sz w:val="32"/>
          <w:szCs w:val="32"/>
        </w:rPr>
        <w:t>实施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中欧班列（郑州）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工程，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持续推动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运贸一体化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发展，大力发展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班列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口岸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模式，推动保税仓储、多式联运等融合发展，带动口岸经济发展。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针对全球疫情大流行对国际贸易带来的影响，加快提升中欧班列（郑州）货运通道能力，全力承接海运、空运转移货源，支持稳定国际供应链体系，启动实施铁路口岸海关监管区扩区改造工作，进一步加密中欧班列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（郑州）路线班次，压缩通关时间，提升通关便利化水平。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（三）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海上丝绸之路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业务量超额完成。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出台《郑州市对接海上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丝绸之路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发展扶持办法实施细则》，引导扶持相关物流企业，通过海铁、海公等多式联运方式，让海港港口功能向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郑州港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平移。建设郑州港运贸一体化多式联运综合信息平台，充分发挥平台在多式联运中主导组织运输的核心作用，增强铁海联运物流供应链服务和运输能力。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三、加快物流业转型发展，着力建设物流服务体系高地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一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）强化物流业重点项目建设。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加强对纳入全市物流业转型发展项目库的亿元以上冷链、快递、电商重点项目和纳入省项目库的在建在谈的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亿元以上项目、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个亿元以上物流业重点项目的跟踪督导，加强项目投资过程服务协调，力争早日投产达效。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color w:val="000000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）加快推进国家物流枢纽建设。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按照《郑州空港型国家物流枢纽建设方案》建设要求，加快郑州空港型物流枢纽建设，建设内捷外畅、高效衔接、智慧创新的空港型国家物流枢纽。目前，空港型枢纽内安排建设项目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个，总投资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46.9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亿元，完成投资总额的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以上。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四、下步工作谋划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（一）积极拓展口岸功能。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推动郑州药品进口口岸全面开展业务，积极推进郑州铁路中心站大监管区建设。协调督促郑州海关、河南邮政公司，向海关总署及国家邮政总公司积极汇报，新增郑州航空口岸国际邮件进口功能，争取早日获批，力争年底实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双向运邮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（二）加快提升邮政口岸集疏能力。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日正式开通欧向邮件包机的基础上，保持欧美国际邮件邮政包机常态化运营，做好全网进出口国际邮件集散分拨工作，打造继北、上、广之后全国第四大国际邮件集散口岸。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（三）推进国际贸易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单一窗口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建设。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加快推进国际贸易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单一窗口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建设发展，积极推动与上海、广州等沿海地区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单一窗口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数据互联和标准互通，推进贸易协同合作，进一步提升通关效率，服务外贸产业做大做强。</w:t>
      </w:r>
    </w:p>
    <w:p w:rsidR="00F47EA1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（四）持续做好空中、陆上、海上三条丝绸之路建设。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一是增强空中丝绸之路辐射力。加大本土航空公司培育力度，用好第五航权，深化郑州和卢森堡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双枢纽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战略合作，加快郑州空港型国家物流枢纽建设，力争客货运继续保持中部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双第一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。二是提升陆上丝绸之路核心竞争力。实施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中欧班列（郑州）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工程，构建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一主两翼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国际货运班列体系。三是深化与海上丝绸之路无缝衔接。加强与中铁联集战略合作，加强与青岛、天津等港口合作，建设以东向为主的铁海联运国际通道。</w:t>
      </w:r>
    </w:p>
    <w:p w:rsidR="00F47EA1" w:rsidRPr="00A81117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五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）搞好规划编制工作。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加快推进《物流业发展中长期规划》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《乡村物流规划》的修改完善；按照市政府工作安排，启动郑州《十四五口岸体系规划》《冷链物流规划》编制，为郑州市口岸体系发展、冷链物流发展提供高水平指导依据。</w:t>
      </w:r>
    </w:p>
    <w:p w:rsidR="00F47EA1" w:rsidRPr="00A81117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感谢你对郑州市发展的关心和支持。</w:t>
      </w:r>
    </w:p>
    <w:p w:rsidR="00F47EA1" w:rsidRPr="00A81117" w:rsidRDefault="005F6B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（联系人：连玉军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电话：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67170870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18530086997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</w:p>
    <w:p w:rsidR="00F47EA1" w:rsidRPr="00A81117" w:rsidRDefault="00F47EA1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47EA1" w:rsidRPr="00A81117" w:rsidRDefault="005F6B88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2020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7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8</w:t>
      </w:r>
      <w:r w:rsidRPr="00A81117">
        <w:rPr>
          <w:rFonts w:ascii="Times New Roman" w:eastAsia="仿宋_GB2312" w:hAnsi="Times New Roman" w:cs="Times New Roman" w:hint="eastAsia"/>
          <w:bCs/>
          <w:sz w:val="32"/>
          <w:szCs w:val="32"/>
        </w:rPr>
        <w:t>日</w:t>
      </w:r>
    </w:p>
    <w:sectPr w:rsidR="00F47EA1" w:rsidRPr="00A811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B5" w:rsidRDefault="004A45B5">
      <w:r>
        <w:separator/>
      </w:r>
    </w:p>
  </w:endnote>
  <w:endnote w:type="continuationSeparator" w:id="0">
    <w:p w:rsidR="004A45B5" w:rsidRDefault="004A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A1" w:rsidRDefault="005F6B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EA1" w:rsidRDefault="005F6B8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45E9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47EA1" w:rsidRDefault="005F6B8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45E9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B5" w:rsidRDefault="004A45B5">
      <w:r>
        <w:separator/>
      </w:r>
    </w:p>
  </w:footnote>
  <w:footnote w:type="continuationSeparator" w:id="0">
    <w:p w:rsidR="004A45B5" w:rsidRDefault="004A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1"/>
    <w:rsid w:val="00345E9E"/>
    <w:rsid w:val="004A45B5"/>
    <w:rsid w:val="005F6B88"/>
    <w:rsid w:val="00A81117"/>
    <w:rsid w:val="00F47EA1"/>
    <w:rsid w:val="01471935"/>
    <w:rsid w:val="02F91C44"/>
    <w:rsid w:val="03920E51"/>
    <w:rsid w:val="039A1F08"/>
    <w:rsid w:val="04475BCB"/>
    <w:rsid w:val="045B583F"/>
    <w:rsid w:val="0ADE1E98"/>
    <w:rsid w:val="12164F92"/>
    <w:rsid w:val="125C77AB"/>
    <w:rsid w:val="129A4F8A"/>
    <w:rsid w:val="16DE5EA1"/>
    <w:rsid w:val="16F2564D"/>
    <w:rsid w:val="19031560"/>
    <w:rsid w:val="1B8B6BFA"/>
    <w:rsid w:val="1BD624ED"/>
    <w:rsid w:val="21AD30D3"/>
    <w:rsid w:val="22FB1871"/>
    <w:rsid w:val="238F64FA"/>
    <w:rsid w:val="23AD29CB"/>
    <w:rsid w:val="24FA6497"/>
    <w:rsid w:val="27650F27"/>
    <w:rsid w:val="29C64362"/>
    <w:rsid w:val="2CDA4FCD"/>
    <w:rsid w:val="2D384804"/>
    <w:rsid w:val="33BB0D4A"/>
    <w:rsid w:val="36BD19C6"/>
    <w:rsid w:val="3AAE73DB"/>
    <w:rsid w:val="3DD8124B"/>
    <w:rsid w:val="40F11BF2"/>
    <w:rsid w:val="41BC1A47"/>
    <w:rsid w:val="426D7FD0"/>
    <w:rsid w:val="44E47B08"/>
    <w:rsid w:val="462F30E8"/>
    <w:rsid w:val="47280F74"/>
    <w:rsid w:val="479D65ED"/>
    <w:rsid w:val="48134F0F"/>
    <w:rsid w:val="483D491F"/>
    <w:rsid w:val="4C0A252E"/>
    <w:rsid w:val="4E435D26"/>
    <w:rsid w:val="4ED900AA"/>
    <w:rsid w:val="4F6F35CA"/>
    <w:rsid w:val="4FBC68C1"/>
    <w:rsid w:val="51B75C70"/>
    <w:rsid w:val="54A65651"/>
    <w:rsid w:val="55112E07"/>
    <w:rsid w:val="554E3BA3"/>
    <w:rsid w:val="5CA6029F"/>
    <w:rsid w:val="63731575"/>
    <w:rsid w:val="63B271EB"/>
    <w:rsid w:val="692D247D"/>
    <w:rsid w:val="6B521BF7"/>
    <w:rsid w:val="6C8E372F"/>
    <w:rsid w:val="6E1E7FBF"/>
    <w:rsid w:val="71DA2BB9"/>
    <w:rsid w:val="73A21461"/>
    <w:rsid w:val="74127596"/>
    <w:rsid w:val="74A03339"/>
    <w:rsid w:val="778D0C6F"/>
    <w:rsid w:val="79DC62AD"/>
    <w:rsid w:val="7B01235C"/>
    <w:rsid w:val="7C1A457C"/>
    <w:rsid w:val="7C2B4502"/>
    <w:rsid w:val="7D1A62ED"/>
    <w:rsid w:val="7F2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237E3-7225-4528-8BC7-98F07746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521</Words>
  <Characters>2974</Characters>
  <Application>Microsoft Office Word</Application>
  <DocSecurity>0</DocSecurity>
  <Lines>24</Lines>
  <Paragraphs>6</Paragraphs>
  <ScaleCrop>false</ScaleCrop>
  <Company>微软中国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2020-07-08T01:25:00Z</cp:lastPrinted>
  <dcterms:created xsi:type="dcterms:W3CDTF">2014-10-29T12:08:00Z</dcterms:created>
  <dcterms:modified xsi:type="dcterms:W3CDTF">2020-11-09T08:36:00Z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