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提案编号</w:t>
            </w:r>
          </w:p>
        </w:tc>
        <w:tc>
          <w:tcPr>
            <w:tcW w:w="7102" w:type="dxa"/>
            <w:gridSpan w:val="5"/>
            <w:vAlign w:val="center"/>
          </w:tcPr>
          <w:p>
            <w:r>
              <w:t>20200427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创建日期</w:t>
            </w:r>
          </w:p>
        </w:tc>
        <w:tc>
          <w:tcPr>
            <w:tcW w:w="1420" w:type="dxa"/>
            <w:vAlign w:val="center"/>
          </w:tcPr>
          <w:p>
            <w:r>
              <w:t>2020-05-12</w:t>
            </w:r>
          </w:p>
        </w:tc>
        <w:tc>
          <w:tcPr>
            <w:tcW w:w="1420" w:type="dxa"/>
            <w:vAlign w:val="center"/>
          </w:tcPr>
          <w:p>
            <w:pPr>
              <w:spacing w:line="360" w:lineRule="auto"/>
              <w:rPr>
                <w:sz w:val="22"/>
              </w:rPr>
            </w:pPr>
            <w:r>
              <w:rPr>
                <w:rFonts w:hint="eastAsia"/>
                <w:sz w:val="22"/>
              </w:rPr>
              <w:t>提交时间</w:t>
            </w:r>
          </w:p>
        </w:tc>
        <w:tc>
          <w:tcPr>
            <w:tcW w:w="1420" w:type="dxa"/>
            <w:vAlign w:val="center"/>
          </w:tcPr>
          <w:p>
            <w:r>
              <w:t>2020-05-12</w:t>
            </w:r>
          </w:p>
        </w:tc>
        <w:tc>
          <w:tcPr>
            <w:tcW w:w="1421" w:type="dxa"/>
            <w:vAlign w:val="center"/>
          </w:tcPr>
          <w:p>
            <w:pPr>
              <w:spacing w:line="360" w:lineRule="auto"/>
              <w:rPr>
                <w:sz w:val="22"/>
              </w:rPr>
            </w:pPr>
            <w:r>
              <w:rPr>
                <w:rFonts w:hint="eastAsia"/>
                <w:sz w:val="22"/>
              </w:rPr>
              <w:t>公开类型</w:t>
            </w:r>
          </w:p>
        </w:tc>
        <w:tc>
          <w:tcPr>
            <w:tcW w:w="1421" w:type="dxa"/>
            <w:vAlign w:val="center"/>
          </w:tcPr>
          <w:p>
            <w: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提案分类</w:t>
            </w:r>
          </w:p>
        </w:tc>
        <w:tc>
          <w:tcPr>
            <w:tcW w:w="1420" w:type="dxa"/>
            <w:vAlign w:val="center"/>
          </w:tcPr>
          <w:p>
            <w:r>
              <w:t>个人提案</w:t>
            </w:r>
          </w:p>
        </w:tc>
        <w:tc>
          <w:tcPr>
            <w:tcW w:w="1420" w:type="dxa"/>
            <w:vAlign w:val="center"/>
          </w:tcPr>
          <w:p>
            <w:pPr>
              <w:spacing w:line="360" w:lineRule="auto"/>
              <w:rPr>
                <w:sz w:val="22"/>
              </w:rPr>
            </w:pPr>
            <w:r>
              <w:rPr>
                <w:rFonts w:hint="eastAsia"/>
                <w:sz w:val="22"/>
              </w:rPr>
              <w:t>提案类型</w:t>
            </w:r>
          </w:p>
        </w:tc>
        <w:tc>
          <w:tcPr>
            <w:tcW w:w="1420" w:type="dxa"/>
            <w:vAlign w:val="center"/>
          </w:tcPr>
          <w:p>
            <w:r>
              <w:t>社会</w:t>
            </w:r>
          </w:p>
        </w:tc>
        <w:tc>
          <w:tcPr>
            <w:tcW w:w="1421" w:type="dxa"/>
            <w:vAlign w:val="center"/>
          </w:tcPr>
          <w:p>
            <w:pPr>
              <w:spacing w:line="360" w:lineRule="auto"/>
              <w:rPr>
                <w:sz w:val="22"/>
              </w:rPr>
            </w:pPr>
            <w:r>
              <w:rPr>
                <w:rFonts w:hint="eastAsia"/>
                <w:sz w:val="22"/>
              </w:rPr>
              <w:t>会议类型</w:t>
            </w:r>
          </w:p>
        </w:tc>
        <w:tc>
          <w:tcPr>
            <w:tcW w:w="1421" w:type="dxa"/>
            <w:vAlign w:val="center"/>
          </w:tcPr>
          <w:p>
            <w:r>
              <w:t>大会提案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撰写人</w:t>
            </w:r>
          </w:p>
        </w:tc>
        <w:tc>
          <w:tcPr>
            <w:tcW w:w="1420" w:type="dxa"/>
            <w:vAlign w:val="center"/>
          </w:tcPr>
          <w:p>
            <w:r>
              <w:t>王鹏</w:t>
            </w:r>
          </w:p>
        </w:tc>
        <w:tc>
          <w:tcPr>
            <w:tcW w:w="1420" w:type="dxa"/>
            <w:vAlign w:val="center"/>
          </w:tcPr>
          <w:p>
            <w:pPr>
              <w:spacing w:line="360" w:lineRule="auto"/>
              <w:rPr>
                <w:sz w:val="22"/>
              </w:rPr>
            </w:pPr>
            <w:r>
              <w:rPr>
                <w:rFonts w:hint="eastAsia"/>
                <w:sz w:val="22"/>
              </w:rPr>
              <w:t>界别</w:t>
            </w:r>
          </w:p>
        </w:tc>
        <w:tc>
          <w:tcPr>
            <w:tcW w:w="1420" w:type="dxa"/>
            <w:vAlign w:val="center"/>
          </w:tcPr>
          <w:p>
            <w:r>
              <w:t>经济一</w:t>
            </w:r>
          </w:p>
        </w:tc>
        <w:tc>
          <w:tcPr>
            <w:tcW w:w="1421" w:type="dxa"/>
            <w:vAlign w:val="center"/>
          </w:tcPr>
          <w:p>
            <w:pPr>
              <w:spacing w:line="360" w:lineRule="auto"/>
              <w:rPr>
                <w:sz w:val="22"/>
              </w:rPr>
            </w:pPr>
            <w:r>
              <w:rPr>
                <w:rFonts w:hint="eastAsia"/>
                <w:sz w:val="22"/>
              </w:rPr>
              <w:t>届次</w:t>
            </w:r>
          </w:p>
        </w:tc>
        <w:tc>
          <w:tcPr>
            <w:tcW w:w="1421" w:type="dxa"/>
            <w:vAlign w:val="center"/>
          </w:tcPr>
          <w:p>
            <w:r>
              <w:t>十四届三次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rFonts w:hint="eastAsia" w:eastAsiaTheme="minorEastAsia"/>
                <w:sz w:val="22"/>
                <w:lang w:val="en-US" w:eastAsia="zh-CN"/>
              </w:rPr>
            </w:pPr>
            <w:r>
              <w:rPr>
                <w:rFonts w:hint="eastAsia"/>
                <w:sz w:val="22"/>
                <w:lang w:val="en-US" w:eastAsia="zh-CN"/>
              </w:rPr>
              <w:t>联系电话</w:t>
            </w:r>
          </w:p>
        </w:tc>
        <w:tc>
          <w:tcPr>
            <w:tcW w:w="1420" w:type="dxa"/>
            <w:vAlign w:val="center"/>
          </w:tcPr>
          <w:p>
            <w:r>
              <w:t>13663000939</w:t>
            </w:r>
          </w:p>
        </w:tc>
        <w:tc>
          <w:tcPr>
            <w:tcW w:w="1420" w:type="dxa"/>
            <w:vAlign w:val="center"/>
          </w:tcPr>
          <w:p>
            <w:pPr>
              <w:spacing w:line="360" w:lineRule="auto"/>
              <w:rPr>
                <w:rFonts w:hint="eastAsia" w:eastAsiaTheme="minorEastAsia"/>
                <w:sz w:val="22"/>
                <w:lang w:val="en-US" w:eastAsia="zh-CN"/>
              </w:rPr>
            </w:pPr>
            <w:r>
              <w:rPr>
                <w:rFonts w:hint="eastAsia"/>
                <w:sz w:val="22"/>
                <w:lang w:val="en-US" w:eastAsia="zh-CN"/>
              </w:rPr>
              <w:t>通讯地址</w:t>
            </w:r>
          </w:p>
        </w:tc>
        <w:tc>
          <w:tcPr>
            <w:tcW w:w="1420" w:type="dxa"/>
            <w:vAlign w:val="center"/>
          </w:tcPr>
          <w:p>
            <w:r>
              <w:t>郑州市东经济技术开发区1388号</w:t>
            </w:r>
          </w:p>
        </w:tc>
        <w:tc>
          <w:tcPr>
            <w:tcW w:w="1421" w:type="dxa"/>
            <w:vAlign w:val="center"/>
          </w:tcPr>
          <w:p>
            <w:pPr>
              <w:spacing w:line="360" w:lineRule="auto"/>
              <w:rPr>
                <w:rFonts w:hint="eastAsia" w:eastAsiaTheme="minorEastAsia"/>
                <w:sz w:val="22"/>
                <w:lang w:val="en-US" w:eastAsia="zh-CN"/>
              </w:rPr>
            </w:pPr>
            <w:r>
              <w:rPr>
                <w:rFonts w:hint="eastAsia"/>
                <w:sz w:val="22"/>
                <w:lang w:val="en-US" w:eastAsia="zh-CN"/>
              </w:rPr>
              <w:t>邮编</w:t>
            </w:r>
          </w:p>
        </w:tc>
        <w:tc>
          <w:tcPr>
            <w:tcW w:w="1421" w:type="dxa"/>
            <w:vAlign w:val="center"/>
          </w:tcPr>
          <w:p>
            <w:r>
              <w:t>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联名委员</w:t>
            </w:r>
          </w:p>
        </w:tc>
        <w:tc>
          <w:tcPr>
            <w:tcW w:w="7102" w:type="dxa"/>
            <w:gridSpan w:val="5"/>
            <w:vAlign w:val="center"/>
          </w:tcPr>
          <w:p>
            <w:r>
              <w:t xsi:nil="tru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center"/>
          </w:tcPr>
          <w:p>
            <w:pPr>
              <w:spacing w:line="360" w:lineRule="auto"/>
              <w:rPr>
                <w:sz w:val="22"/>
              </w:rPr>
            </w:pPr>
            <w:r>
              <w:rPr>
                <w:rFonts w:hint="eastAsia"/>
                <w:sz w:val="22"/>
              </w:rPr>
              <w:t>承办单位</w:t>
            </w:r>
          </w:p>
        </w:tc>
        <w:tc>
          <w:tcPr>
            <w:tcW w:w="7102" w:type="dxa"/>
            <w:gridSpan w:val="5"/>
            <w:vAlign w:val="center"/>
          </w:tcPr>
          <w:p>
            <w:r>
              <w:t>【主办】郑州市工业和信息化局,【协办】郑州市农业农村工作委员会,【协办】郑州市水利局</w:t>
            </w:r>
          </w:p>
        </w:tc>
      </w:tr>
    </w:tbl>
    <w:p/>
    <w:p>
      <w:pPr>
        <w:jc w:val="center"/>
      </w:pPr>
      <w:r>
        <w:rPr>
          <w:b w:val="true"/>
          <w:sz w:val="40"/>
        </w:rPr>
        <w:t>关于5G产业应用布局的建议</w:t>
      </w:r>
    </w:p>
    <w:p>
      <w:r>
        <w:rPr>
          <w:sz w:val="28"/>
        </w:rPr>
        <w:t xml:space="preserve">    通过长期的努力和发展，我国宏观经济已取得了相当的进步，而伴随着我国的发展，近两年的热点国际问题贸易战升温的问题点之一，也是围绕着5G技术。近几年来，我国的移动技术产业链，以及在其产业链上的不断拓展，使得我国相关的产业、生产能力都在不断的强化，但是依然暴露出了我国在中高端制造领域和发达国家还存在着相当大的差距，因此我们应加大力度进行产业升级，并搭上5G技术的平台，创造实现社会经济高质量快速发展的机遇，已经迫在眉睫。</w:t>
      </w:r>
    </w:p>
    <w:p>
      <w:r>
        <w:rPr>
          <w:sz w:val="28"/>
        </w:rPr>
        <w:t xml:space="preserve">    5G有望成为我市产业升级的推手。在2G、3G时代，我国电子产业处于追赶的产业周期，直到4G时代的来临，我国电子产业开始有了与全球同行业竞争的机会。以苹果公司产业链为代表的4G时代的消费电子品牌为例，2017年的苹果200大供应商名单里，我国公司主要集中在功能器件和结构件部分，而在被动元件领域，中国还是完全空白。由此可见，在消费电子产业领域里精雕细作，有望牵引我国电子产业升级，有望带动整个领域的全产业链的产业升级。目前，国际通信行业标准化组织3GPP批准第五代移动通信技术（5G）标准独立组网功能的冻结，标志着5G商用的大门彻底打开。</w:t>
      </w:r>
    </w:p>
    <w:p>
      <w:r>
        <w:rPr>
          <w:sz w:val="28"/>
        </w:rPr>
        <w:t xml:space="preserve">    5G网络主要拥有一下三个特点：高速度、大容量、低时延。在5G时代，4K视频甚至是8K视频将能够更为流畅的播放，极高的网络速率也意味着随时随地可以上传大文件到云端。与此同时，5G极大的流量也将为“万物互联”提供了必要的条件。而且，在5G产业应用领域，既包括消费电子领域，也包括物联网、云计算、工业互联网、卫星应用产业等诸多领域因国内网络建设而产业复苏。</w:t>
      </w:r>
    </w:p>
    <w:p>
      <w:r>
        <w:rPr>
          <w:sz w:val="28"/>
        </w:rPr>
        <w:t xml:space="preserve">    建议我市构建5G应用技术产业布局，为我市全面转型服务。加快5G商用步伐，提早布局5G相关产业。</w:t>
      </w:r>
    </w:p>
    <w:p>
      <w:r>
        <w:rPr>
          <w:sz w:val="28"/>
        </w:rPr>
        <w:t xml:space="preserve">    （一）充分利用5G技术，加快我省智慧城市建设</w:t>
      </w:r>
    </w:p>
    <w:p>
      <w:r>
        <w:rPr>
          <w:sz w:val="28"/>
        </w:rPr>
        <w:t xml:space="preserve">    智慧城市是一项涉及物联网、云计算、大数据等众多技术的复杂巨系统。已知全国大部分城市已经开展智慧城市建设。而物联网作为5G业务驱动力的重要组成部分，其连接量也会进一步提升，达到“万物互联”的全新境界。人们目前所提及的智慧公安、智慧社区或其他智慧新概念，都可以基于5G技术得到进一步提升。通过5G技术，解决智慧城市建设中遇到的难题，实现与垂直行业的跨界融合，实现万物互联，将城市融为一体。</w:t>
      </w:r>
    </w:p>
    <w:p>
      <w:r>
        <w:rPr>
          <w:sz w:val="28"/>
        </w:rPr>
        <w:t xml:space="preserve">    （二）基于5G的“万物互联”功能，推动我市环境发展</w:t>
      </w:r>
    </w:p>
    <w:p>
      <w:r>
        <w:rPr>
          <w:sz w:val="28"/>
        </w:rPr>
        <w:t xml:space="preserve">    伴随着郑州市的十横十纵项目的落地，城市向绿城的发展，城市绿植互联网管理也将成为可能。</w:t>
      </w:r>
    </w:p>
    <w:p>
      <w:r>
        <w:rPr>
          <w:sz w:val="28"/>
        </w:rPr>
        <w:t xml:space="preserve">    1.水管理：为了优化水资源合理的利用系统，相关部门可以通过5G技术在计算机上、手机上获取数据，分析水源情况、浇灌量、以及时长，远距离控制浇灌喷洒。</w:t>
      </w:r>
    </w:p>
    <w:p>
      <w:r>
        <w:rPr>
          <w:sz w:val="28"/>
        </w:rPr>
        <w:t xml:space="preserve">    2.施肥：借助支持物联网的施肥解决方案，相关管理部门可以远程控制注入的肥料数量、浓度和土壤中的环境条件。</w:t>
      </w:r>
    </w:p>
    <w:p>
      <w:r>
        <w:rPr>
          <w:sz w:val="28"/>
        </w:rPr>
        <w:t xml:space="preserve">    以上，仅举两方面的例子来说明5G技术在绿色生态城市发展中的重要作用，希望我市可以高度重视5G相关产业的发展，加大投入，提高布局相关产业，为我市5G全面应用打好基础。</w:t>
      </w: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02"/>
    <w:rsid w:val="000D46B0"/>
    <w:rsid w:val="000F3F84"/>
    <w:rsid w:val="00124638"/>
    <w:rsid w:val="001F4915"/>
    <w:rsid w:val="0024154D"/>
    <w:rsid w:val="002978EC"/>
    <w:rsid w:val="002C4EDF"/>
    <w:rsid w:val="002E29BF"/>
    <w:rsid w:val="002F6DCF"/>
    <w:rsid w:val="00507047"/>
    <w:rsid w:val="0055143F"/>
    <w:rsid w:val="005B30BF"/>
    <w:rsid w:val="00611EE0"/>
    <w:rsid w:val="007D07E1"/>
    <w:rsid w:val="00801F14"/>
    <w:rsid w:val="00817002"/>
    <w:rsid w:val="008F080C"/>
    <w:rsid w:val="00913344"/>
    <w:rsid w:val="009365E2"/>
    <w:rsid w:val="00942C2A"/>
    <w:rsid w:val="009B1617"/>
    <w:rsid w:val="009C04FB"/>
    <w:rsid w:val="009D0BAD"/>
    <w:rsid w:val="00A040D5"/>
    <w:rsid w:val="00BA0B33"/>
    <w:rsid w:val="00C80A1F"/>
    <w:rsid w:val="00D35A13"/>
    <w:rsid w:val="00D62514"/>
    <w:rsid w:val="00D73491"/>
    <w:rsid w:val="00D766DA"/>
    <w:rsid w:val="00E02810"/>
    <w:rsid w:val="00EC027C"/>
    <w:rsid w:val="00EE7224"/>
    <w:rsid w:val="148654A2"/>
    <w:rsid w:val="1780190D"/>
    <w:rsid w:val="22837325"/>
    <w:rsid w:val="2E741EA0"/>
    <w:rsid w:val="3C011E0F"/>
    <w:rsid w:val="4481768A"/>
    <w:rsid w:val="53C15647"/>
    <w:rsid w:val="5AF61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3"/>
    <w:uiPriority w:val="99"/>
    <w:rPr>
      <w:sz w:val="18"/>
      <w:szCs w:val="18"/>
    </w:rPr>
  </w:style>
  <w:style w:type="character" w:customStyle="1" w:styleId="9">
    <w:name w:val="页脚 Char"/>
    <w:basedOn w:val="5"/>
    <w:link w:val="2"/>
    <w:uiPriority w:val="99"/>
    <w:rPr>
      <w:sz w:val="18"/>
      <w:szCs w:val="18"/>
    </w:rPr>
  </w:style>
  <w:style w:type="character" w:customStyle="1" w:styleId="10">
    <w:name w:val="HTML 预设格式 Char"/>
    <w:basedOn w:val="5"/>
    <w:link w:val="4"/>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theme/theme1.xml" Type="http://schemas.openxmlformats.org/officeDocument/2006/relationships/theme"/>
<Relationship Id="rId4" Target="../customXml/item1.xml" Type="http://schemas.openxmlformats.org/officeDocument/2006/relationships/customXml"/>
<Relationship Id="rId5"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34</TotalTime>
  <ScaleCrop>false</ScaleCrop>
  <LinksUpToDate>false</LinksUpToDate>
  <CharactersWithSpaces>432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2018-04-11T07:21:00Z</dcterms:created>
  <dc:creator>13407</dc:creator>
  <cp:lastModifiedBy>Lenovo</cp:lastModifiedBy>
  <dcterms:modified xsi:type="dcterms:W3CDTF">2018-10-12T01:12:56Z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