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387"/>
          <w:tab w:val="left" w:pos="6237"/>
        </w:tabs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困难残疾人生活补贴和重度残疾人护理</w:t>
      </w:r>
    </w:p>
    <w:p>
      <w:pPr>
        <w:tabs>
          <w:tab w:val="left" w:pos="5387"/>
          <w:tab w:val="left" w:pos="6237"/>
        </w:tabs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补贴</w:t>
      </w:r>
      <w:r>
        <w:rPr>
          <w:rFonts w:hint="eastAsia" w:ascii="方正小标宋_GBK" w:eastAsia="方正小标宋_GBK"/>
          <w:sz w:val="44"/>
          <w:szCs w:val="44"/>
        </w:rPr>
        <w:t>申请审批流程图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26" o:spid="_x0000_s1026" type="#_x0000_t202" style="position:absolute;left:0;margin-left:-20.1pt;margin-top:1pt;height:86.25pt;width:370.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val="en-US" w:eastAsia="zh-CN"/>
                    </w:rPr>
                    <w:t xml:space="preserve">                    </w:t>
                  </w: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eastAsia="zh-CN"/>
                    </w:rPr>
                    <w:t>申</w:t>
                  </w: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</w:rPr>
                    <w:t>请</w:t>
                  </w: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val="en-US" w:eastAsia="zh-CN"/>
                    </w:rPr>
                    <w:t xml:space="preserve">                         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eastAsia="zh-CN"/>
                    </w:rPr>
                    <w:t>残疾人向户籍所在地乡镇政府或街道</w:t>
                  </w:r>
                  <w:r>
                    <w:rPr>
                      <w:rFonts w:hint="eastAsia" w:ascii="宋体" w:hAnsi="宋体" w:cs="宋体"/>
                      <w:b w:val="0"/>
                      <w:bCs/>
                      <w:sz w:val="24"/>
                      <w:szCs w:val="24"/>
                      <w:lang w:eastAsia="zh-CN"/>
                    </w:rPr>
                    <w:t>办事处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eastAsia="zh-CN"/>
                    </w:rPr>
                    <w:t>社会救助</w:t>
                  </w:r>
                  <w:r>
                    <w:rPr>
                      <w:rFonts w:hint="eastAsia" w:ascii="宋体" w:hAnsi="宋体" w:cs="宋体"/>
                      <w:b w:val="0"/>
                      <w:bCs/>
                      <w:sz w:val="24"/>
                      <w:szCs w:val="24"/>
                      <w:lang w:eastAsia="zh-CN"/>
                    </w:rPr>
                    <w:t>服务窗口申请。残疾人的法定监护人，法定赡养人、抚养、扶养义务人，所在村民（居民）委员会或其他代理人可代为办理申请事宜。</w:t>
                  </w:r>
                </w:p>
                <w:p>
                  <w:pPr>
                    <w:rPr>
                      <w:rFonts w:hint="eastAsia" w:ascii="宋体" w:hAnsi="宋体" w:eastAsia="宋体" w:cs="宋体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2835"/>
          <w:tab w:val="left" w:pos="5245"/>
          <w:tab w:val="left" w:pos="5387"/>
        </w:tabs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30" o:spid="_x0000_s1027" type="#_x0000_t32" style="position:absolute;left:0;margin-left:138.75pt;margin-top:22.95pt;height:46.5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27" o:spid="_x0000_s1028" type="#_x0000_t202" style="position:absolute;left:0;margin-left:-17.8pt;margin-top:7.1pt;height:70.65pt;width:287.2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ascii="宋体" w:hAnsi="宋体" w:cs="宋体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val="en-US" w:eastAsia="zh-CN"/>
                    </w:rPr>
                    <w:t xml:space="preserve">               </w:t>
                  </w: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eastAsia="zh-CN"/>
                    </w:rPr>
                    <w:t>初审</w:t>
                  </w: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val="en-US" w:eastAsia="zh-CN"/>
                    </w:rPr>
                    <w:t xml:space="preserve">               </w:t>
                  </w:r>
                  <w:r>
                    <w:rPr>
                      <w:rFonts w:hint="eastAsia" w:ascii="宋体" w:hAnsi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 xml:space="preserve">                  乡镇政府或街道办事处受理并初审，初审应在10个工作日内完成，无异议后报县级残联部门审核。</w:t>
                  </w:r>
                </w:p>
                <w:p>
                  <w:pPr>
                    <w:jc w:val="left"/>
                    <w:rPr>
                      <w:rFonts w:hint="eastAsia" w:ascii="宋体" w:hAnsi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31" o:spid="_x0000_s1029" type="#_x0000_t48" style="position:absolute;left:0;margin-left:306.1pt;margin-top:19.35pt;height:67.5pt;width:122.25pt;rotation:0f;z-index:251663360;" o:ole="f" fillcolor="#FFFFFF" filled="t" o:preferrelative="t" stroked="t" coordorigin="0,0" coordsize="21600,21600" adj="-6087,-3408,-2694,2880,-1060,288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eastAsia="zh-CN"/>
                    </w:rPr>
                    <w:t>初审不符合条件的，乡镇政府或街道办事处要书面一次性通知申请人并告知原因。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37" o:spid="_x0000_s1030" type="#_x0000_t32" style="position:absolute;left:0;margin-left:136.5pt;margin-top:15.15pt;height:46.5pt;width:0.0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28" o:spid="_x0000_s1031" type="#_x0000_t202" style="position:absolute;left:0;margin-left:-17.65pt;margin-top:31.05pt;height:85.85pt;width:290.8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val="en-US" w:eastAsia="zh-CN"/>
                    </w:rPr>
                    <w:t xml:space="preserve">               </w:t>
                  </w: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eastAsia="zh-CN"/>
                    </w:rPr>
                    <w:t>复核</w:t>
                  </w: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val="en-US" w:eastAsia="zh-CN"/>
                    </w:rPr>
                    <w:t xml:space="preserve">                                 </w:t>
                  </w:r>
                  <w:r>
                    <w:rPr>
                      <w:rFonts w:hint="eastAsia" w:ascii="宋体" w:hAnsi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县级残联部门收到材料后，应在10个工作日内完成对申报对象材料的复核工作，经复核符合规定条件的，报县级民政部门。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33" o:spid="_x0000_s1032" type="#_x0000_t48" style="position:absolute;left:0;margin-left:307.6pt;margin-top:28.8pt;height:70.5pt;width:122.25pt;rotation:0f;z-index:251664384;" o:ole="f" fillcolor="#FFFFFF" filled="t" o:preferrelative="t" stroked="t" coordorigin="0,0" coordsize="21600,21600" adj="-6087,-8089,-2694,2757,-1060,2757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eastAsia="zh-CN"/>
                    </w:rPr>
                    <w:t>对复核不合格材料，县级残联部门要书面通知乡镇政府或街道办事处并告知原因。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38" o:spid="_x0000_s1033" type="#_x0000_t32" style="position:absolute;left:0;margin-left:136.5pt;margin-top:23.1pt;height:46.5pt;width:0.05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29" o:spid="_x0000_s1034" type="#_x0000_t202" style="position:absolute;left:0;margin-left:-19.15pt;margin-top:5.7pt;height:69.9pt;width:289.45pt;rotation:0f;z-index:25166131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楷体_GB2312" w:hAnsi="黑体" w:eastAsia="楷体_GB2312"/>
                      <w:b/>
                      <w:sz w:val="32"/>
                      <w:szCs w:val="32"/>
                      <w:lang w:eastAsia="zh-CN"/>
                    </w:rPr>
                    <w:t>审定</w:t>
                  </w:r>
                </w:p>
                <w:p>
                  <w:pPr>
                    <w:jc w:val="left"/>
                    <w:rPr>
                      <w:rFonts w:hint="eastAsia" w:ascii="宋体" w:hAnsi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民政部门收到复核材料后10个工作日内进行审定，对审定合格的残疾人发放补贴。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  <w:bookmarkStart w:id="0" w:name="_GoBack"/>
      <w:bookmarkEnd w:id="0"/>
      <w:r>
        <w:rPr>
          <w:rFonts w:ascii="Calibri" w:hAnsi="Calibri" w:eastAsia="宋体" w:cs="黑体"/>
          <w:kern w:val="2"/>
          <w:sz w:val="32"/>
          <w:szCs w:val="32"/>
          <w:lang w:val="en-US" w:eastAsia="zh-CN" w:bidi="ar-SA"/>
        </w:rPr>
        <w:pict>
          <v:shape id="_x0000_s1035" o:spid="_x0000_s1035" type="#_x0000_t48" style="position:absolute;left:0;margin-left:306.95pt;margin-top:30pt;height:55.5pt;width:122.25pt;rotation:0f;z-index:251665408;" o:ole="f" fillcolor="#FFFFFF" filled="t" o:preferrelative="t" stroked="t" coordorigin="0,0" coordsize="21600,21600" adj="-6105,-10858,-2447,3503,-1060,3503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宋体" w:hAnsi="宋体"/>
                      <w:sz w:val="18"/>
                      <w:szCs w:val="18"/>
                    </w:rPr>
                    <w:t>对</w:t>
                  </w:r>
                  <w:r>
                    <w:rPr>
                      <w:rFonts w:hint="eastAsia" w:ascii="宋体" w:hAnsi="宋体"/>
                      <w:sz w:val="18"/>
                      <w:szCs w:val="18"/>
                      <w:lang w:eastAsia="zh-CN"/>
                    </w:rPr>
                    <w:t>审定不合格的材料，县级民政部门要书面通知县级残联组织并告知原因。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20" w:firstLineChars="200"/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rPr>
      <w:sz w:val="18"/>
      <w:szCs w:val="18"/>
    </w:rPr>
  </w:style>
  <w:style w:type="character" w:customStyle="1" w:styleId="4">
    <w:name w:val="批注框文本 Char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23</Words>
  <Characters>134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2020-03-27T01:30:00Z</dcterms:created>
  <dc:creator>Microsoft</dc:creator>
  <cp:lastModifiedBy>lenovo</cp:lastModifiedBy>
  <dcterms:modified xsi:type="dcterms:W3CDTF">2020-03-30T03:48:40Z</dcterms:modified>
  <dc:title>困难残疾人生活补贴和重度残疾人护理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