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36"/>
        </w:rPr>
      </w:pPr>
    </w:p>
    <w:p>
      <w:pPr>
        <w:rPr>
          <w:rFonts w:hint="eastAsia"/>
          <w:sz w:val="28"/>
          <w:szCs w:val="36"/>
        </w:rPr>
      </w:pPr>
    </w:p>
    <w:p>
      <w:pPr>
        <w:rPr>
          <w:rFonts w:hint="eastAsia"/>
          <w:sz w:val="28"/>
          <w:szCs w:val="36"/>
        </w:rPr>
      </w:pPr>
    </w:p>
    <w:p>
      <w:pPr>
        <w:rPr>
          <w:rFonts w:hint="eastAsia"/>
          <w:sz w:val="28"/>
          <w:szCs w:val="36"/>
        </w:rPr>
      </w:pPr>
    </w:p>
    <w:p>
      <w:pPr>
        <w:rPr>
          <w:rFonts w:hint="eastAsia"/>
          <w:sz w:val="28"/>
          <w:szCs w:val="36"/>
        </w:rPr>
      </w:pPr>
    </w:p>
    <w:p>
      <w:pPr>
        <w:jc w:val="center"/>
        <w:rPr>
          <w:rFonts w:hint="eastAsia" w:ascii="仿宋" w:hAnsi="仿宋" w:eastAsia="仿宋" w:cs="仿宋"/>
          <w:b/>
          <w:bCs/>
          <w:sz w:val="52"/>
          <w:szCs w:val="52"/>
        </w:rPr>
      </w:pPr>
      <w:r>
        <w:rPr>
          <w:rFonts w:hint="default" w:ascii="Times New Roman" w:hAnsi="Times New Roman" w:eastAsia="仿宋" w:cs="Times New Roman"/>
          <w:b/>
          <w:bCs/>
          <w:sz w:val="52"/>
          <w:szCs w:val="52"/>
        </w:rPr>
        <w:t>500千伏汉郑线116号-150</w:t>
      </w:r>
      <w:r>
        <w:rPr>
          <w:rFonts w:hint="eastAsia" w:ascii="仿宋" w:hAnsi="仿宋" w:eastAsia="仿宋" w:cs="仿宋"/>
          <w:b/>
          <w:bCs/>
          <w:sz w:val="52"/>
          <w:szCs w:val="52"/>
        </w:rPr>
        <w:t>号杆塔改造项目</w:t>
      </w:r>
    </w:p>
    <w:p>
      <w:pPr>
        <w:jc w:val="center"/>
        <w:rPr>
          <w:rFonts w:hint="eastAsia" w:ascii="仿宋" w:hAnsi="仿宋" w:eastAsia="仿宋" w:cs="仿宋"/>
          <w:b/>
          <w:bCs/>
          <w:sz w:val="52"/>
          <w:szCs w:val="52"/>
        </w:rPr>
      </w:pPr>
      <w:r>
        <w:rPr>
          <w:rFonts w:hint="eastAsia" w:ascii="仿宋" w:hAnsi="仿宋" w:eastAsia="仿宋" w:cs="仿宋"/>
          <w:b/>
          <w:bCs/>
          <w:sz w:val="52"/>
          <w:szCs w:val="52"/>
        </w:rPr>
        <w:t>公众参与说明</w:t>
      </w:r>
    </w:p>
    <w:p>
      <w:pPr>
        <w:jc w:val="center"/>
        <w:rPr>
          <w:rFonts w:hint="eastAsia"/>
          <w:sz w:val="44"/>
          <w:szCs w:val="52"/>
        </w:rPr>
      </w:pPr>
    </w:p>
    <w:p>
      <w:pPr>
        <w:jc w:val="center"/>
        <w:rPr>
          <w:rFonts w:hint="eastAsia"/>
          <w:sz w:val="44"/>
          <w:szCs w:val="52"/>
        </w:rPr>
      </w:pPr>
    </w:p>
    <w:p>
      <w:pPr>
        <w:jc w:val="center"/>
        <w:rPr>
          <w:rFonts w:hint="eastAsia"/>
          <w:sz w:val="44"/>
          <w:szCs w:val="52"/>
        </w:rPr>
      </w:pPr>
    </w:p>
    <w:p>
      <w:pPr>
        <w:jc w:val="center"/>
        <w:rPr>
          <w:rFonts w:hint="eastAsia"/>
          <w:sz w:val="44"/>
          <w:szCs w:val="52"/>
        </w:rPr>
      </w:pPr>
    </w:p>
    <w:p>
      <w:pPr>
        <w:jc w:val="center"/>
        <w:rPr>
          <w:rFonts w:hint="eastAsia"/>
          <w:sz w:val="44"/>
          <w:szCs w:val="52"/>
        </w:rPr>
      </w:pPr>
    </w:p>
    <w:p>
      <w:pPr>
        <w:jc w:val="both"/>
        <w:rPr>
          <w:rFonts w:hint="eastAsia"/>
          <w:sz w:val="44"/>
          <w:szCs w:val="52"/>
        </w:rPr>
      </w:pPr>
    </w:p>
    <w:p>
      <w:pPr>
        <w:jc w:val="both"/>
        <w:rPr>
          <w:rFonts w:hint="eastAsia"/>
          <w:sz w:val="44"/>
          <w:szCs w:val="52"/>
        </w:rPr>
      </w:pPr>
    </w:p>
    <w:p>
      <w:pPr>
        <w:jc w:val="both"/>
        <w:rPr>
          <w:rFonts w:hint="eastAsia"/>
          <w:sz w:val="44"/>
          <w:szCs w:val="52"/>
        </w:rPr>
      </w:pPr>
    </w:p>
    <w:p>
      <w:pPr>
        <w:jc w:val="both"/>
        <w:rPr>
          <w:rFonts w:hint="eastAsia"/>
          <w:sz w:val="44"/>
          <w:szCs w:val="52"/>
        </w:rPr>
      </w:pPr>
    </w:p>
    <w:p>
      <w:pPr>
        <w:jc w:val="both"/>
        <w:rPr>
          <w:rFonts w:hint="eastAsia"/>
          <w:sz w:val="44"/>
          <w:szCs w:val="52"/>
        </w:rPr>
      </w:pPr>
    </w:p>
    <w:p>
      <w:pPr>
        <w:jc w:val="center"/>
        <w:rPr>
          <w:rFonts w:hint="eastAsia"/>
          <w:sz w:val="44"/>
          <w:szCs w:val="52"/>
        </w:rPr>
      </w:pPr>
    </w:p>
    <w:p>
      <w:pPr>
        <w:jc w:val="center"/>
        <w:rPr>
          <w:rFonts w:hint="eastAsia"/>
          <w:sz w:val="44"/>
          <w:szCs w:val="52"/>
        </w:rPr>
      </w:pPr>
    </w:p>
    <w:p>
      <w:pPr>
        <w:jc w:val="center"/>
        <w:rPr>
          <w:rFonts w:hint="default" w:ascii="楷体" w:hAnsi="楷体" w:eastAsia="楷体" w:cs="楷体"/>
          <w:sz w:val="36"/>
          <w:szCs w:val="36"/>
          <w:lang w:val="en-US" w:eastAsia="zh-CN"/>
        </w:rPr>
      </w:pPr>
      <w:r>
        <w:rPr>
          <w:rFonts w:hint="eastAsia" w:ascii="楷体" w:hAnsi="楷体" w:eastAsia="楷体" w:cs="楷体"/>
          <w:sz w:val="36"/>
          <w:szCs w:val="36"/>
          <w:lang w:val="en-US" w:eastAsia="zh-CN"/>
        </w:rPr>
        <w:t>国网河南省电力公司检修公司</w:t>
      </w:r>
    </w:p>
    <w:p>
      <w:pPr>
        <w:jc w:val="center"/>
        <w:rPr>
          <w:rFonts w:eastAsia="楷体"/>
          <w:sz w:val="36"/>
          <w:szCs w:val="36"/>
        </w:rPr>
      </w:pPr>
      <w:r>
        <w:rPr>
          <w:rFonts w:hint="eastAsia" w:eastAsia="楷体"/>
          <w:sz w:val="36"/>
          <w:szCs w:val="36"/>
          <w:lang w:val="en-US" w:eastAsia="zh-CN"/>
        </w:rPr>
        <w:t>编制日期：</w:t>
      </w:r>
      <w:r>
        <w:rPr>
          <w:rFonts w:eastAsia="楷体"/>
          <w:sz w:val="36"/>
          <w:szCs w:val="36"/>
        </w:rPr>
        <w:t>二〇</w:t>
      </w:r>
      <w:r>
        <w:rPr>
          <w:rFonts w:hint="eastAsia" w:eastAsia="楷体"/>
          <w:sz w:val="36"/>
          <w:szCs w:val="36"/>
          <w:lang w:val="en-US" w:eastAsia="zh-CN"/>
        </w:rPr>
        <w:t>二一</w:t>
      </w:r>
      <w:r>
        <w:rPr>
          <w:rFonts w:eastAsia="楷体"/>
          <w:sz w:val="36"/>
          <w:szCs w:val="36"/>
        </w:rPr>
        <w:t>年</w:t>
      </w:r>
      <w:r>
        <w:rPr>
          <w:rFonts w:hint="eastAsia" w:eastAsia="楷体"/>
          <w:sz w:val="36"/>
          <w:szCs w:val="36"/>
          <w:lang w:val="en-US" w:eastAsia="zh-CN"/>
        </w:rPr>
        <w:t>九</w:t>
      </w:r>
      <w:r>
        <w:rPr>
          <w:rFonts w:eastAsia="楷体"/>
          <w:sz w:val="36"/>
          <w:szCs w:val="36"/>
        </w:rPr>
        <w:t>月</w:t>
      </w:r>
    </w:p>
    <w:p>
      <w:pPr>
        <w:jc w:val="center"/>
        <w:rPr>
          <w:rFonts w:eastAsia="楷体"/>
          <w:sz w:val="36"/>
          <w:szCs w:val="36"/>
        </w:rPr>
        <w:sectPr>
          <w:pgSz w:w="11906" w:h="16838"/>
          <w:pgMar w:top="1440" w:right="1080" w:bottom="1440" w:left="1080" w:header="851" w:footer="992" w:gutter="0"/>
          <w:cols w:space="425" w:num="1"/>
          <w:docGrid w:type="lines" w:linePitch="312" w:charSpace="0"/>
        </w:sectPr>
      </w:pPr>
    </w:p>
    <w:p>
      <w:pPr>
        <w:jc w:val="center"/>
        <w:rPr>
          <w:rFonts w:hint="default" w:eastAsia="楷体"/>
          <w:sz w:val="52"/>
          <w:szCs w:val="52"/>
          <w:lang w:val="en-US" w:eastAsia="zh-CN"/>
        </w:rPr>
      </w:pPr>
      <w:r>
        <w:rPr>
          <w:rFonts w:hint="eastAsia" w:eastAsia="楷体"/>
          <w:sz w:val="52"/>
          <w:szCs w:val="52"/>
          <w:lang w:val="en-US" w:eastAsia="zh-CN"/>
        </w:rPr>
        <w:t>目  录</w:t>
      </w:r>
    </w:p>
    <w:p>
      <w:pPr>
        <w:jc w:val="both"/>
        <w:rPr>
          <w:rFonts w:hint="default" w:eastAsia="楷体"/>
          <w:sz w:val="36"/>
          <w:szCs w:val="36"/>
          <w:lang w:val="en-US" w:eastAsia="zh-CN"/>
        </w:rPr>
      </w:pPr>
    </w:p>
    <w:p>
      <w:pPr>
        <w:pStyle w:val="9"/>
        <w:tabs>
          <w:tab w:val="right" w:leader="dot" w:pos="9746"/>
        </w:tabs>
      </w:pPr>
      <w:r>
        <w:rPr>
          <w:rFonts w:hint="default" w:eastAsia="楷体"/>
          <w:sz w:val="36"/>
          <w:szCs w:val="36"/>
          <w:lang w:eastAsia="zh-CN"/>
        </w:rPr>
        <w:fldChar w:fldCharType="begin"/>
      </w:r>
      <w:r>
        <w:rPr>
          <w:rFonts w:hint="default" w:eastAsia="楷体"/>
          <w:sz w:val="36"/>
          <w:szCs w:val="36"/>
          <w:lang w:eastAsia="zh-CN"/>
        </w:rPr>
        <w:instrText xml:space="preserve"> TOC \* MERGEFORMAT </w:instrText>
      </w:r>
      <w:r>
        <w:rPr>
          <w:rFonts w:hint="default" w:eastAsia="楷体"/>
          <w:sz w:val="36"/>
          <w:szCs w:val="36"/>
          <w:lang w:eastAsia="zh-CN"/>
        </w:rPr>
        <w:fldChar w:fldCharType="separate"/>
      </w:r>
      <w:r>
        <w:rPr>
          <w:rFonts w:hint="eastAsia"/>
          <w:lang w:val="en-US" w:eastAsia="zh-CN"/>
        </w:rPr>
        <w:t>1 概述</w:t>
      </w:r>
      <w:r>
        <w:tab/>
      </w:r>
      <w:r>
        <w:fldChar w:fldCharType="begin"/>
      </w:r>
      <w:r>
        <w:instrText xml:space="preserve"> PAGEREF _Toc16488 \h </w:instrText>
      </w:r>
      <w:r>
        <w:fldChar w:fldCharType="separate"/>
      </w:r>
      <w:r>
        <w:t>1</w:t>
      </w:r>
      <w:r>
        <w:fldChar w:fldCharType="end"/>
      </w:r>
    </w:p>
    <w:p>
      <w:pPr>
        <w:pStyle w:val="9"/>
        <w:tabs>
          <w:tab w:val="right" w:leader="dot" w:pos="9746"/>
        </w:tabs>
      </w:pPr>
      <w:r>
        <w:rPr>
          <w:rFonts w:hint="eastAsia"/>
          <w:lang w:val="en-US" w:eastAsia="zh-CN"/>
        </w:rPr>
        <w:t>2 首次环境影响评价信息公开情况</w:t>
      </w:r>
      <w:r>
        <w:tab/>
      </w:r>
      <w:r>
        <w:fldChar w:fldCharType="begin"/>
      </w:r>
      <w:r>
        <w:instrText xml:space="preserve"> PAGEREF _Toc16832 \h </w:instrText>
      </w:r>
      <w:r>
        <w:fldChar w:fldCharType="separate"/>
      </w:r>
      <w:r>
        <w:t>1</w:t>
      </w:r>
      <w:r>
        <w:fldChar w:fldCharType="end"/>
      </w:r>
    </w:p>
    <w:p>
      <w:pPr>
        <w:pStyle w:val="10"/>
        <w:tabs>
          <w:tab w:val="right" w:leader="dot" w:pos="9746"/>
        </w:tabs>
      </w:pPr>
      <w:r>
        <w:rPr>
          <w:rFonts w:hint="eastAsia"/>
          <w:lang w:val="en-US" w:eastAsia="zh-CN"/>
        </w:rPr>
        <w:t xml:space="preserve">2.1 </w:t>
      </w:r>
      <w:r>
        <w:rPr>
          <w:rFonts w:hint="default"/>
          <w:lang w:val="en-US" w:eastAsia="zh-CN"/>
        </w:rPr>
        <w:t>公开内容及日期</w:t>
      </w:r>
      <w:r>
        <w:tab/>
      </w:r>
      <w:r>
        <w:fldChar w:fldCharType="begin"/>
      </w:r>
      <w:r>
        <w:instrText xml:space="preserve"> PAGEREF _Toc21117 \h </w:instrText>
      </w:r>
      <w:r>
        <w:fldChar w:fldCharType="separate"/>
      </w:r>
      <w:r>
        <w:t>1</w:t>
      </w:r>
      <w:r>
        <w:fldChar w:fldCharType="end"/>
      </w:r>
    </w:p>
    <w:p>
      <w:pPr>
        <w:pStyle w:val="10"/>
        <w:tabs>
          <w:tab w:val="right" w:leader="dot" w:pos="9746"/>
        </w:tabs>
      </w:pPr>
      <w:r>
        <w:rPr>
          <w:rFonts w:hint="eastAsia"/>
          <w:lang w:val="en-US" w:eastAsia="zh-CN"/>
        </w:rPr>
        <w:t>2.2 网络公开方式</w:t>
      </w:r>
      <w:r>
        <w:tab/>
      </w:r>
      <w:r>
        <w:fldChar w:fldCharType="begin"/>
      </w:r>
      <w:r>
        <w:instrText xml:space="preserve"> PAGEREF _Toc17832 \h </w:instrText>
      </w:r>
      <w:r>
        <w:fldChar w:fldCharType="separate"/>
      </w:r>
      <w:r>
        <w:t>1</w:t>
      </w:r>
      <w:r>
        <w:fldChar w:fldCharType="end"/>
      </w:r>
    </w:p>
    <w:p>
      <w:pPr>
        <w:pStyle w:val="10"/>
        <w:tabs>
          <w:tab w:val="right" w:leader="dot" w:pos="9746"/>
        </w:tabs>
      </w:pPr>
      <w:r>
        <w:rPr>
          <w:rFonts w:hint="eastAsia"/>
          <w:lang w:val="en-US" w:eastAsia="zh-CN"/>
        </w:rPr>
        <w:t>2.2 公众意见情况</w:t>
      </w:r>
      <w:r>
        <w:tab/>
      </w:r>
      <w:r>
        <w:fldChar w:fldCharType="begin"/>
      </w:r>
      <w:r>
        <w:instrText xml:space="preserve"> PAGEREF _Toc4342 \h </w:instrText>
      </w:r>
      <w:r>
        <w:fldChar w:fldCharType="separate"/>
      </w:r>
      <w:r>
        <w:t>2</w:t>
      </w:r>
      <w:r>
        <w:fldChar w:fldCharType="end"/>
      </w:r>
    </w:p>
    <w:p>
      <w:pPr>
        <w:pStyle w:val="9"/>
        <w:tabs>
          <w:tab w:val="right" w:leader="dot" w:pos="9746"/>
        </w:tabs>
      </w:pPr>
      <w:r>
        <w:rPr>
          <w:rFonts w:hint="eastAsia"/>
          <w:lang w:val="en-US" w:eastAsia="zh-CN"/>
        </w:rPr>
        <w:t>3 征求意见稿公示情况</w:t>
      </w:r>
      <w:r>
        <w:tab/>
      </w:r>
      <w:r>
        <w:fldChar w:fldCharType="begin"/>
      </w:r>
      <w:r>
        <w:instrText xml:space="preserve"> PAGEREF _Toc16848 \h </w:instrText>
      </w:r>
      <w:r>
        <w:fldChar w:fldCharType="separate"/>
      </w:r>
      <w:r>
        <w:t>2</w:t>
      </w:r>
      <w:r>
        <w:fldChar w:fldCharType="end"/>
      </w:r>
    </w:p>
    <w:p>
      <w:pPr>
        <w:pStyle w:val="10"/>
        <w:tabs>
          <w:tab w:val="right" w:leader="dot" w:pos="9746"/>
        </w:tabs>
      </w:pPr>
      <w:r>
        <w:rPr>
          <w:rFonts w:hint="eastAsia"/>
          <w:lang w:val="en-US" w:eastAsia="zh-CN"/>
        </w:rPr>
        <w:t>3.1 公示内容及时限</w:t>
      </w:r>
      <w:r>
        <w:tab/>
      </w:r>
      <w:r>
        <w:fldChar w:fldCharType="begin"/>
      </w:r>
      <w:r>
        <w:instrText xml:space="preserve"> PAGEREF _Toc13155 \h </w:instrText>
      </w:r>
      <w:r>
        <w:fldChar w:fldCharType="separate"/>
      </w:r>
      <w:r>
        <w:t>2</w:t>
      </w:r>
      <w:r>
        <w:fldChar w:fldCharType="end"/>
      </w:r>
    </w:p>
    <w:p>
      <w:pPr>
        <w:pStyle w:val="10"/>
        <w:tabs>
          <w:tab w:val="right" w:leader="dot" w:pos="9746"/>
        </w:tabs>
      </w:pPr>
      <w:r>
        <w:rPr>
          <w:rFonts w:hint="default"/>
          <w:lang w:val="en-US" w:eastAsia="zh-CN"/>
        </w:rPr>
        <w:t>3.2 公示方式</w:t>
      </w:r>
      <w:r>
        <w:tab/>
      </w:r>
      <w:r>
        <w:fldChar w:fldCharType="begin"/>
      </w:r>
      <w:r>
        <w:instrText xml:space="preserve"> PAGEREF _Toc23796 \h </w:instrText>
      </w:r>
      <w:r>
        <w:fldChar w:fldCharType="separate"/>
      </w:r>
      <w:r>
        <w:t>3</w:t>
      </w:r>
      <w:r>
        <w:fldChar w:fldCharType="end"/>
      </w:r>
    </w:p>
    <w:p>
      <w:pPr>
        <w:pStyle w:val="6"/>
        <w:tabs>
          <w:tab w:val="right" w:leader="dot" w:pos="9746"/>
        </w:tabs>
      </w:pPr>
      <w:r>
        <w:rPr>
          <w:rFonts w:hint="eastAsia"/>
          <w:lang w:val="en-US" w:eastAsia="zh-CN"/>
        </w:rPr>
        <w:t>3.2.1 网络</w:t>
      </w:r>
      <w:r>
        <w:tab/>
      </w:r>
      <w:r>
        <w:fldChar w:fldCharType="begin"/>
      </w:r>
      <w:r>
        <w:instrText xml:space="preserve"> PAGEREF _Toc1371 \h </w:instrText>
      </w:r>
      <w:r>
        <w:fldChar w:fldCharType="separate"/>
      </w:r>
      <w:r>
        <w:t>3</w:t>
      </w:r>
      <w:r>
        <w:fldChar w:fldCharType="end"/>
      </w:r>
    </w:p>
    <w:p>
      <w:pPr>
        <w:pStyle w:val="6"/>
        <w:tabs>
          <w:tab w:val="right" w:leader="dot" w:pos="9746"/>
        </w:tabs>
      </w:pPr>
      <w:r>
        <w:rPr>
          <w:rFonts w:hint="eastAsia"/>
          <w:lang w:val="en-US" w:eastAsia="zh-CN"/>
        </w:rPr>
        <w:t>3.2.2 报纸</w:t>
      </w:r>
      <w:r>
        <w:tab/>
      </w:r>
      <w:r>
        <w:fldChar w:fldCharType="begin"/>
      </w:r>
      <w:r>
        <w:instrText xml:space="preserve"> PAGEREF _Toc32006 \h </w:instrText>
      </w:r>
      <w:r>
        <w:fldChar w:fldCharType="separate"/>
      </w:r>
      <w:r>
        <w:t>3</w:t>
      </w:r>
      <w:r>
        <w:fldChar w:fldCharType="end"/>
      </w:r>
    </w:p>
    <w:p>
      <w:pPr>
        <w:pStyle w:val="6"/>
        <w:tabs>
          <w:tab w:val="right" w:leader="dot" w:pos="9746"/>
        </w:tabs>
      </w:pPr>
      <w:r>
        <w:rPr>
          <w:rFonts w:hint="eastAsia"/>
          <w:lang w:val="en-US" w:eastAsia="zh-CN"/>
        </w:rPr>
        <w:t>3.2.3 张贴</w:t>
      </w:r>
      <w:r>
        <w:tab/>
      </w:r>
      <w:r>
        <w:fldChar w:fldCharType="begin"/>
      </w:r>
      <w:r>
        <w:instrText xml:space="preserve"> PAGEREF _Toc25296 \h </w:instrText>
      </w:r>
      <w:r>
        <w:fldChar w:fldCharType="separate"/>
      </w:r>
      <w:r>
        <w:t>7</w:t>
      </w:r>
      <w:r>
        <w:fldChar w:fldCharType="end"/>
      </w:r>
    </w:p>
    <w:p>
      <w:pPr>
        <w:pStyle w:val="6"/>
        <w:tabs>
          <w:tab w:val="right" w:leader="dot" w:pos="9746"/>
        </w:tabs>
      </w:pPr>
      <w:r>
        <w:rPr>
          <w:rFonts w:hint="eastAsia"/>
          <w:lang w:val="en-US" w:eastAsia="zh-CN"/>
        </w:rPr>
        <w:t>3.2.4 其他</w:t>
      </w:r>
      <w:r>
        <w:tab/>
      </w:r>
      <w:r>
        <w:fldChar w:fldCharType="begin"/>
      </w:r>
      <w:r>
        <w:instrText xml:space="preserve"> PAGEREF _Toc11452 \h </w:instrText>
      </w:r>
      <w:r>
        <w:fldChar w:fldCharType="separate"/>
      </w:r>
      <w:r>
        <w:t>14</w:t>
      </w:r>
      <w:r>
        <w:fldChar w:fldCharType="end"/>
      </w:r>
    </w:p>
    <w:p>
      <w:pPr>
        <w:pStyle w:val="10"/>
        <w:tabs>
          <w:tab w:val="right" w:leader="dot" w:pos="9746"/>
        </w:tabs>
      </w:pPr>
      <w:r>
        <w:rPr>
          <w:rFonts w:hint="eastAsia"/>
          <w:lang w:val="en-US" w:eastAsia="zh-CN"/>
        </w:rPr>
        <w:t>3.3 查阅情况</w:t>
      </w:r>
      <w:r>
        <w:tab/>
      </w:r>
      <w:r>
        <w:fldChar w:fldCharType="begin"/>
      </w:r>
      <w:r>
        <w:instrText xml:space="preserve"> PAGEREF _Toc30730 \h </w:instrText>
      </w:r>
      <w:r>
        <w:fldChar w:fldCharType="separate"/>
      </w:r>
      <w:r>
        <w:t>16</w:t>
      </w:r>
      <w:r>
        <w:fldChar w:fldCharType="end"/>
      </w:r>
    </w:p>
    <w:p>
      <w:pPr>
        <w:pStyle w:val="10"/>
        <w:tabs>
          <w:tab w:val="right" w:leader="dot" w:pos="9746"/>
        </w:tabs>
      </w:pPr>
      <w:r>
        <w:rPr>
          <w:rFonts w:hint="eastAsia"/>
          <w:lang w:val="en-US" w:eastAsia="zh-CN"/>
        </w:rPr>
        <w:t>3.4 公众提出意见情况</w:t>
      </w:r>
      <w:r>
        <w:tab/>
      </w:r>
      <w:r>
        <w:fldChar w:fldCharType="begin"/>
      </w:r>
      <w:r>
        <w:instrText xml:space="preserve"> PAGEREF _Toc2587 \h </w:instrText>
      </w:r>
      <w:r>
        <w:fldChar w:fldCharType="separate"/>
      </w:r>
      <w:r>
        <w:t>16</w:t>
      </w:r>
      <w:r>
        <w:fldChar w:fldCharType="end"/>
      </w:r>
    </w:p>
    <w:p>
      <w:pPr>
        <w:pStyle w:val="9"/>
        <w:tabs>
          <w:tab w:val="right" w:leader="dot" w:pos="9746"/>
        </w:tabs>
      </w:pPr>
      <w:r>
        <w:rPr>
          <w:rFonts w:hint="eastAsia"/>
          <w:lang w:val="en-US" w:eastAsia="zh-CN"/>
        </w:rPr>
        <w:t>4 其他公众参与情况</w:t>
      </w:r>
      <w:r>
        <w:tab/>
      </w:r>
      <w:r>
        <w:fldChar w:fldCharType="begin"/>
      </w:r>
      <w:r>
        <w:instrText xml:space="preserve"> PAGEREF _Toc27242 \h </w:instrText>
      </w:r>
      <w:r>
        <w:fldChar w:fldCharType="separate"/>
      </w:r>
      <w:r>
        <w:t>16</w:t>
      </w:r>
      <w:r>
        <w:fldChar w:fldCharType="end"/>
      </w:r>
    </w:p>
    <w:p>
      <w:pPr>
        <w:pStyle w:val="9"/>
        <w:tabs>
          <w:tab w:val="right" w:leader="dot" w:pos="9746"/>
        </w:tabs>
      </w:pPr>
      <w:r>
        <w:rPr>
          <w:rFonts w:hint="eastAsia"/>
          <w:lang w:val="en-US" w:eastAsia="zh-CN"/>
        </w:rPr>
        <w:t>5 公众意见处理情况</w:t>
      </w:r>
      <w:r>
        <w:tab/>
      </w:r>
      <w:r>
        <w:fldChar w:fldCharType="begin"/>
      </w:r>
      <w:r>
        <w:instrText xml:space="preserve"> PAGEREF _Toc28325 \h </w:instrText>
      </w:r>
      <w:r>
        <w:fldChar w:fldCharType="separate"/>
      </w:r>
      <w:r>
        <w:t>16</w:t>
      </w:r>
      <w:r>
        <w:fldChar w:fldCharType="end"/>
      </w:r>
    </w:p>
    <w:p>
      <w:pPr>
        <w:pStyle w:val="9"/>
        <w:tabs>
          <w:tab w:val="right" w:leader="dot" w:pos="9746"/>
        </w:tabs>
      </w:pPr>
      <w:r>
        <w:rPr>
          <w:rFonts w:hint="eastAsia"/>
          <w:lang w:val="en-US" w:eastAsia="zh-CN"/>
        </w:rPr>
        <w:t>6</w:t>
      </w:r>
      <w:r>
        <w:rPr>
          <w:rFonts w:hint="default"/>
          <w:lang w:val="en-US" w:eastAsia="zh-CN"/>
        </w:rPr>
        <w:t xml:space="preserve"> 诚信承诺</w:t>
      </w:r>
      <w:r>
        <w:tab/>
      </w:r>
      <w:r>
        <w:fldChar w:fldCharType="begin"/>
      </w:r>
      <w:r>
        <w:instrText xml:space="preserve"> PAGEREF _Toc30827 \h </w:instrText>
      </w:r>
      <w:r>
        <w:fldChar w:fldCharType="separate"/>
      </w:r>
      <w:r>
        <w:t>16</w:t>
      </w:r>
      <w:r>
        <w:fldChar w:fldCharType="end"/>
      </w:r>
    </w:p>
    <w:p>
      <w:pPr>
        <w:jc w:val="both"/>
        <w:rPr>
          <w:rFonts w:hint="default" w:eastAsia="楷体"/>
          <w:sz w:val="36"/>
          <w:szCs w:val="36"/>
          <w:lang w:eastAsia="zh-CN"/>
        </w:rPr>
      </w:pPr>
      <w:r>
        <w:rPr>
          <w:rFonts w:hint="default" w:eastAsia="楷体"/>
          <w:szCs w:val="36"/>
          <w:lang w:eastAsia="zh-CN"/>
        </w:rPr>
        <w:fldChar w:fldCharType="end"/>
      </w:r>
    </w:p>
    <w:p>
      <w:pPr>
        <w:jc w:val="both"/>
        <w:rPr>
          <w:rFonts w:hint="default" w:eastAsia="楷体"/>
          <w:sz w:val="36"/>
          <w:szCs w:val="36"/>
          <w:lang w:val="en-US" w:eastAsia="zh-CN"/>
        </w:rPr>
      </w:pPr>
    </w:p>
    <w:p>
      <w:pPr>
        <w:jc w:val="both"/>
        <w:rPr>
          <w:rFonts w:hint="default" w:eastAsia="楷体"/>
          <w:sz w:val="36"/>
          <w:szCs w:val="36"/>
          <w:lang w:val="en-US" w:eastAsia="zh-CN"/>
        </w:rPr>
      </w:pPr>
      <w:bookmarkStart w:id="17" w:name="_GoBack"/>
      <w:bookmarkEnd w:id="17"/>
    </w:p>
    <w:p>
      <w:pPr>
        <w:jc w:val="center"/>
        <w:rPr>
          <w:rFonts w:hint="default" w:eastAsia="楷体"/>
          <w:sz w:val="36"/>
          <w:szCs w:val="36"/>
          <w:lang w:val="en-US" w:eastAsia="zh-CN"/>
        </w:rPr>
      </w:pPr>
    </w:p>
    <w:p>
      <w:pPr>
        <w:jc w:val="center"/>
        <w:rPr>
          <w:rFonts w:hint="default" w:eastAsia="楷体"/>
          <w:sz w:val="36"/>
          <w:szCs w:val="36"/>
          <w:lang w:val="en-US" w:eastAsia="zh-CN"/>
        </w:rPr>
      </w:pPr>
    </w:p>
    <w:p>
      <w:pPr>
        <w:jc w:val="center"/>
        <w:rPr>
          <w:rFonts w:hint="default" w:eastAsia="楷体"/>
          <w:sz w:val="36"/>
          <w:szCs w:val="36"/>
          <w:lang w:val="en-US" w:eastAsia="zh-CN"/>
        </w:rPr>
      </w:pPr>
    </w:p>
    <w:p>
      <w:pPr>
        <w:rPr>
          <w:sz w:val="28"/>
          <w:szCs w:val="36"/>
        </w:rPr>
        <w:sectPr>
          <w:pgSz w:w="11906" w:h="16838"/>
          <w:pgMar w:top="1440" w:right="1080" w:bottom="1440" w:left="1080" w:header="851" w:footer="992" w:gutter="0"/>
          <w:cols w:space="425" w:num="1"/>
          <w:docGrid w:type="lines" w:linePitch="312" w:charSpace="0"/>
        </w:sectPr>
      </w:pPr>
    </w:p>
    <w:p>
      <w:pPr>
        <w:pStyle w:val="2"/>
        <w:bidi w:val="0"/>
        <w:rPr>
          <w:rFonts w:hint="eastAsia"/>
          <w:lang w:val="en-US" w:eastAsia="zh-CN"/>
        </w:rPr>
      </w:pPr>
      <w:bookmarkStart w:id="0" w:name="_Toc16488"/>
      <w:r>
        <w:rPr>
          <w:rFonts w:hint="eastAsia"/>
          <w:lang w:val="en-US" w:eastAsia="zh-CN"/>
        </w:rPr>
        <w:t>1 概述</w:t>
      </w:r>
      <w:bookmarkEnd w:id="0"/>
    </w:p>
    <w:p>
      <w:pPr>
        <w:spacing w:line="360" w:lineRule="auto"/>
        <w:ind w:firstLine="480" w:firstLineChars="200"/>
        <w:rPr>
          <w:rFonts w:hint="eastAsia"/>
          <w:sz w:val="24"/>
          <w:szCs w:val="32"/>
          <w:lang w:val="en-US" w:eastAsia="zh-CN"/>
        </w:rPr>
      </w:pPr>
      <w:r>
        <w:rPr>
          <w:rFonts w:hint="eastAsia"/>
          <w:sz w:val="24"/>
          <w:szCs w:val="32"/>
          <w:lang w:val="en-US" w:eastAsia="zh-CN"/>
        </w:rPr>
        <w:t>按照河南省舞动区域分布图，500千伏汉郑线116号-150号全段位于二级舞动区，500千伏汉郑线发生多次线路跳闸。河南省电力公司先后对该线路采取了多次技术改造，如加装防舞器等，虽然改造措施取得了一定的防范效果，但2020年500千伏汉郑线仍发生了相间闪络故障，造成短时停电。500千伏汉郑线历经多次治理，仍发生相间故障，说明紧凑型线路相间距离小，在微地形、微气象区运行容易引发闪络故障，常规治理手段不能完全规避跳闸风险，因此对500千伏汉郑线116号至150号区段按常规线路进行改造是十分必要的。</w:t>
      </w:r>
    </w:p>
    <w:p>
      <w:pPr>
        <w:spacing w:line="360" w:lineRule="auto"/>
        <w:ind w:firstLine="480" w:firstLineChars="200"/>
        <w:rPr>
          <w:rFonts w:hint="eastAsia"/>
          <w:sz w:val="24"/>
          <w:szCs w:val="32"/>
          <w:lang w:val="en-US" w:eastAsia="zh-CN"/>
        </w:rPr>
      </w:pPr>
      <w:r>
        <w:rPr>
          <w:rFonts w:hint="eastAsia"/>
          <w:sz w:val="24"/>
          <w:szCs w:val="32"/>
          <w:lang w:val="en-US" w:eastAsia="zh-CN"/>
        </w:rPr>
        <w:t>本次对500千伏汉郑线116号-150号区段进行改造，由紧凑型线路改为常规型线路，新建单回线路约15.3千米，新建铁塔34基，并对原有杆塔及线路进行拆除。</w:t>
      </w:r>
    </w:p>
    <w:p>
      <w:pPr>
        <w:spacing w:line="360" w:lineRule="auto"/>
        <w:ind w:firstLine="480" w:firstLineChars="200"/>
        <w:rPr>
          <w:rFonts w:hint="default"/>
          <w:sz w:val="24"/>
          <w:szCs w:val="32"/>
          <w:lang w:val="en-US" w:eastAsia="zh-CN"/>
        </w:rPr>
      </w:pPr>
      <w:r>
        <w:rPr>
          <w:rFonts w:hint="eastAsia"/>
          <w:sz w:val="24"/>
          <w:szCs w:val="32"/>
          <w:lang w:val="en-US" w:eastAsia="zh-CN"/>
        </w:rPr>
        <w:t>根据《环境影响评价公众参与办法》（生态环境部令第4号）相关要求，我公司组织实施了本工程的公众参与工作。</w:t>
      </w:r>
    </w:p>
    <w:p>
      <w:pPr>
        <w:pStyle w:val="2"/>
        <w:bidi w:val="0"/>
        <w:rPr>
          <w:rFonts w:hint="eastAsia"/>
          <w:lang w:val="en-US" w:eastAsia="zh-CN"/>
        </w:rPr>
      </w:pPr>
      <w:bookmarkStart w:id="1" w:name="_Toc16832"/>
      <w:r>
        <w:rPr>
          <w:rFonts w:hint="eastAsia"/>
          <w:lang w:val="en-US" w:eastAsia="zh-CN"/>
        </w:rPr>
        <w:t>2 首次环境影响评价信息公开情况</w:t>
      </w:r>
      <w:bookmarkEnd w:id="1"/>
    </w:p>
    <w:p>
      <w:pPr>
        <w:pStyle w:val="3"/>
        <w:bidi w:val="0"/>
        <w:rPr>
          <w:rFonts w:hint="default"/>
          <w:lang w:val="en-US" w:eastAsia="zh-CN"/>
        </w:rPr>
      </w:pPr>
      <w:bookmarkStart w:id="2" w:name="_Toc21117"/>
      <w:r>
        <w:rPr>
          <w:rFonts w:hint="eastAsia"/>
          <w:lang w:val="en-US" w:eastAsia="zh-CN"/>
        </w:rPr>
        <w:t xml:space="preserve">2.1 </w:t>
      </w:r>
      <w:r>
        <w:rPr>
          <w:rFonts w:hint="default"/>
          <w:lang w:val="en-US" w:eastAsia="zh-CN"/>
        </w:rPr>
        <w:t>公开内容及日期</w:t>
      </w:r>
      <w:bookmarkEnd w:id="2"/>
    </w:p>
    <w:p>
      <w:pPr>
        <w:spacing w:line="360" w:lineRule="auto"/>
        <w:ind w:firstLine="480" w:firstLineChars="200"/>
        <w:rPr>
          <w:rFonts w:hint="eastAsia"/>
          <w:sz w:val="24"/>
          <w:szCs w:val="32"/>
          <w:lang w:val="en-US" w:eastAsia="zh-CN"/>
        </w:rPr>
      </w:pPr>
      <w:r>
        <w:rPr>
          <w:rFonts w:hint="eastAsia"/>
          <w:sz w:val="24"/>
          <w:szCs w:val="32"/>
          <w:lang w:val="en-US" w:eastAsia="zh-CN"/>
        </w:rPr>
        <w:t>在确定环境影响报告书编制单位7个工作日内，2021年7月16日，在国网河南省电力公司网站公示了以下内容：</w:t>
      </w:r>
    </w:p>
    <w:p>
      <w:pPr>
        <w:numPr>
          <w:ilvl w:val="0"/>
          <w:numId w:val="1"/>
        </w:numPr>
        <w:spacing w:line="360" w:lineRule="auto"/>
        <w:ind w:firstLine="480" w:firstLineChars="200"/>
        <w:rPr>
          <w:rFonts w:hint="eastAsia"/>
          <w:sz w:val="24"/>
          <w:szCs w:val="32"/>
          <w:lang w:val="en-US" w:eastAsia="zh-CN"/>
        </w:rPr>
      </w:pPr>
      <w:r>
        <w:rPr>
          <w:rFonts w:hint="eastAsia"/>
          <w:sz w:val="24"/>
          <w:szCs w:val="32"/>
          <w:lang w:val="en-US" w:eastAsia="zh-CN"/>
        </w:rPr>
        <w:t>本工程的项目名称、项目位置、建设内容等基本情况；</w:t>
      </w:r>
    </w:p>
    <w:p>
      <w:pPr>
        <w:numPr>
          <w:ilvl w:val="0"/>
          <w:numId w:val="1"/>
        </w:numPr>
        <w:spacing w:line="360" w:lineRule="auto"/>
        <w:ind w:firstLine="480" w:firstLineChars="200"/>
        <w:rPr>
          <w:rFonts w:hint="eastAsia"/>
          <w:sz w:val="24"/>
          <w:szCs w:val="32"/>
          <w:lang w:val="en-US" w:eastAsia="zh-CN"/>
        </w:rPr>
      </w:pPr>
      <w:r>
        <w:rPr>
          <w:rFonts w:hint="eastAsia"/>
          <w:sz w:val="24"/>
          <w:szCs w:val="32"/>
          <w:lang w:val="en-US" w:eastAsia="zh-CN"/>
        </w:rPr>
        <w:t>建设单位名称和联系方式；</w:t>
      </w:r>
    </w:p>
    <w:p>
      <w:pPr>
        <w:numPr>
          <w:ilvl w:val="0"/>
          <w:numId w:val="1"/>
        </w:numPr>
        <w:spacing w:line="360" w:lineRule="auto"/>
        <w:ind w:firstLine="480" w:firstLineChars="200"/>
        <w:rPr>
          <w:rFonts w:hint="eastAsia"/>
          <w:sz w:val="24"/>
          <w:szCs w:val="32"/>
          <w:lang w:val="en-US" w:eastAsia="zh-CN"/>
        </w:rPr>
      </w:pPr>
      <w:r>
        <w:rPr>
          <w:rFonts w:hint="eastAsia"/>
          <w:sz w:val="24"/>
          <w:szCs w:val="32"/>
          <w:lang w:val="en-US" w:eastAsia="zh-CN"/>
        </w:rPr>
        <w:t>环境影响报告书编制单位的名称；</w:t>
      </w:r>
    </w:p>
    <w:p>
      <w:pPr>
        <w:numPr>
          <w:ilvl w:val="0"/>
          <w:numId w:val="1"/>
        </w:numPr>
        <w:spacing w:line="360" w:lineRule="auto"/>
        <w:ind w:firstLine="480" w:firstLineChars="200"/>
        <w:rPr>
          <w:rFonts w:hint="eastAsia"/>
          <w:sz w:val="24"/>
          <w:szCs w:val="32"/>
          <w:lang w:val="en-US" w:eastAsia="zh-CN"/>
        </w:rPr>
      </w:pPr>
      <w:r>
        <w:rPr>
          <w:rFonts w:hint="eastAsia"/>
          <w:sz w:val="24"/>
          <w:szCs w:val="32"/>
          <w:lang w:val="en-US" w:eastAsia="zh-CN"/>
        </w:rPr>
        <w:t>公众意见表的网络链接；</w:t>
      </w:r>
    </w:p>
    <w:p>
      <w:pPr>
        <w:numPr>
          <w:ilvl w:val="0"/>
          <w:numId w:val="1"/>
        </w:numPr>
        <w:spacing w:line="360" w:lineRule="auto"/>
        <w:ind w:firstLine="480" w:firstLineChars="200"/>
        <w:rPr>
          <w:rFonts w:hint="default"/>
          <w:sz w:val="24"/>
          <w:szCs w:val="32"/>
          <w:lang w:val="en-US" w:eastAsia="zh-CN"/>
        </w:rPr>
      </w:pPr>
      <w:r>
        <w:rPr>
          <w:rFonts w:hint="eastAsia"/>
          <w:sz w:val="24"/>
          <w:szCs w:val="32"/>
          <w:lang w:val="en-US" w:eastAsia="zh-CN"/>
        </w:rPr>
        <w:t>提交公众意见表的方式和途径。</w:t>
      </w:r>
    </w:p>
    <w:p>
      <w:pPr>
        <w:spacing w:line="360" w:lineRule="auto"/>
        <w:ind w:firstLine="480" w:firstLineChars="200"/>
        <w:rPr>
          <w:rFonts w:hint="default"/>
          <w:sz w:val="24"/>
          <w:szCs w:val="32"/>
          <w:lang w:val="en-US" w:eastAsia="zh-CN"/>
        </w:rPr>
      </w:pPr>
      <w:r>
        <w:rPr>
          <w:rFonts w:hint="eastAsia"/>
          <w:sz w:val="24"/>
          <w:szCs w:val="32"/>
          <w:lang w:val="en-US" w:eastAsia="zh-CN"/>
        </w:rPr>
        <w:t>本项目委托日期为2021年7月16日，此次公示</w:t>
      </w:r>
      <w:r>
        <w:rPr>
          <w:rFonts w:hint="default"/>
          <w:sz w:val="24"/>
          <w:szCs w:val="32"/>
          <w:lang w:val="en-US" w:eastAsia="zh-CN"/>
        </w:rPr>
        <w:t>符合《环境影响评价公众参与办法》</w:t>
      </w:r>
      <w:r>
        <w:rPr>
          <w:rFonts w:hint="eastAsia"/>
          <w:sz w:val="24"/>
          <w:szCs w:val="32"/>
          <w:lang w:val="en-US" w:eastAsia="zh-CN"/>
        </w:rPr>
        <w:t>要求。</w:t>
      </w:r>
    </w:p>
    <w:p>
      <w:pPr>
        <w:pStyle w:val="3"/>
        <w:bidi w:val="0"/>
        <w:rPr>
          <w:rFonts w:hint="default"/>
          <w:lang w:val="en-US" w:eastAsia="zh-CN"/>
        </w:rPr>
      </w:pPr>
      <w:bookmarkStart w:id="3" w:name="_Toc17832"/>
      <w:r>
        <w:rPr>
          <w:rFonts w:hint="eastAsia"/>
          <w:lang w:val="en-US" w:eastAsia="zh-CN"/>
        </w:rPr>
        <w:t>2.2 网络公开方式</w:t>
      </w:r>
      <w:bookmarkEnd w:id="3"/>
    </w:p>
    <w:p>
      <w:pPr>
        <w:spacing w:line="360" w:lineRule="auto"/>
        <w:ind w:firstLine="480" w:firstLineChars="200"/>
        <w:rPr>
          <w:rFonts w:hint="default"/>
          <w:sz w:val="24"/>
          <w:szCs w:val="32"/>
          <w:lang w:val="en-US" w:eastAsia="zh-CN"/>
        </w:rPr>
      </w:pPr>
      <w:r>
        <w:rPr>
          <w:rFonts w:hint="eastAsia"/>
          <w:sz w:val="24"/>
          <w:szCs w:val="32"/>
          <w:lang w:val="en-US" w:eastAsia="zh-CN"/>
        </w:rPr>
        <w:t>2021年7月16日，在国网河南省电力公司网站公示了本工程相关内容，网址为http://www.ha.sgcc.com.cn。公示截图见下图。</w:t>
      </w:r>
    </w:p>
    <w:p>
      <w:pPr>
        <w:spacing w:line="360" w:lineRule="auto"/>
        <w:jc w:val="center"/>
        <w:rPr>
          <w:rFonts w:hint="default"/>
          <w:sz w:val="24"/>
          <w:szCs w:val="32"/>
          <w:lang w:val="en-US" w:eastAsia="zh-CN"/>
        </w:rPr>
      </w:pPr>
      <w:r>
        <w:rPr>
          <w:rFonts w:hint="default"/>
          <w:sz w:val="24"/>
          <w:szCs w:val="32"/>
          <w:lang w:val="en-US" w:eastAsia="zh-CN"/>
        </w:rPr>
        <w:drawing>
          <wp:inline distT="0" distB="0" distL="114300" distR="114300">
            <wp:extent cx="5996940" cy="5271770"/>
            <wp:effectExtent l="0" t="0" r="10160" b="11430"/>
            <wp:docPr id="2" name="图片 2" descr="第一次网站公示7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次网站公示7月16日"/>
                    <pic:cNvPicPr>
                      <a:picLocks noChangeAspect="1"/>
                    </pic:cNvPicPr>
                  </pic:nvPicPr>
                  <pic:blipFill>
                    <a:blip r:embed="rId5"/>
                    <a:stretch>
                      <a:fillRect/>
                    </a:stretch>
                  </pic:blipFill>
                  <pic:spPr>
                    <a:xfrm>
                      <a:off x="0" y="0"/>
                      <a:ext cx="5996940" cy="5271770"/>
                    </a:xfrm>
                    <a:prstGeom prst="rect">
                      <a:avLst/>
                    </a:prstGeom>
                  </pic:spPr>
                </pic:pic>
              </a:graphicData>
            </a:graphic>
          </wp:inline>
        </w:drawing>
      </w:r>
    </w:p>
    <w:p>
      <w:pPr>
        <w:spacing w:line="240" w:lineRule="auto"/>
        <w:jc w:val="center"/>
        <w:rPr>
          <w:rFonts w:hint="eastAsia" w:ascii="黑体" w:hAnsi="黑体" w:eastAsia="黑体" w:cs="黑体"/>
          <w:sz w:val="21"/>
          <w:szCs w:val="24"/>
          <w:lang w:val="en-US" w:eastAsia="zh-CN"/>
        </w:rPr>
      </w:pPr>
      <w:r>
        <w:rPr>
          <w:rFonts w:hint="eastAsia" w:ascii="黑体" w:hAnsi="黑体" w:eastAsia="黑体" w:cs="黑体"/>
          <w:sz w:val="21"/>
          <w:szCs w:val="24"/>
          <w:lang w:val="en-US" w:eastAsia="zh-CN"/>
        </w:rPr>
        <w:t>图1 第一次网址公示截图</w:t>
      </w:r>
    </w:p>
    <w:p>
      <w:pPr>
        <w:pStyle w:val="3"/>
        <w:bidi w:val="0"/>
        <w:rPr>
          <w:rFonts w:hint="default"/>
          <w:lang w:val="en-US" w:eastAsia="zh-CN"/>
        </w:rPr>
      </w:pPr>
      <w:bookmarkStart w:id="4" w:name="_Toc4342"/>
      <w:r>
        <w:rPr>
          <w:rFonts w:hint="eastAsia"/>
          <w:lang w:val="en-US" w:eastAsia="zh-CN"/>
        </w:rPr>
        <w:t>2.2 公众意见情况</w:t>
      </w:r>
      <w:bookmarkEnd w:id="4"/>
    </w:p>
    <w:p>
      <w:pPr>
        <w:spacing w:line="360" w:lineRule="auto"/>
        <w:ind w:firstLine="480" w:firstLineChars="200"/>
        <w:rPr>
          <w:rFonts w:hint="default"/>
          <w:sz w:val="24"/>
          <w:szCs w:val="32"/>
          <w:lang w:val="en-US" w:eastAsia="zh-CN"/>
        </w:rPr>
      </w:pPr>
      <w:r>
        <w:rPr>
          <w:rFonts w:hint="eastAsia"/>
          <w:sz w:val="24"/>
          <w:szCs w:val="32"/>
          <w:lang w:val="en-US" w:eastAsia="zh-CN"/>
        </w:rPr>
        <w:t>在公示期间，未收到公众意见反馈。</w:t>
      </w:r>
    </w:p>
    <w:p>
      <w:pPr>
        <w:pStyle w:val="2"/>
        <w:bidi w:val="0"/>
        <w:rPr>
          <w:rFonts w:hint="default"/>
          <w:lang w:val="en-US" w:eastAsia="zh-CN"/>
        </w:rPr>
      </w:pPr>
      <w:bookmarkStart w:id="5" w:name="_Toc16848"/>
      <w:r>
        <w:rPr>
          <w:rFonts w:hint="eastAsia"/>
          <w:lang w:val="en-US" w:eastAsia="zh-CN"/>
        </w:rPr>
        <w:t>3 征求意见稿公示情况</w:t>
      </w:r>
      <w:bookmarkEnd w:id="5"/>
    </w:p>
    <w:p>
      <w:pPr>
        <w:pStyle w:val="3"/>
        <w:bidi w:val="0"/>
        <w:rPr>
          <w:rFonts w:hint="default"/>
          <w:lang w:val="en-US" w:eastAsia="zh-CN"/>
        </w:rPr>
      </w:pPr>
      <w:bookmarkStart w:id="6" w:name="_Toc13155"/>
      <w:r>
        <w:rPr>
          <w:rFonts w:hint="eastAsia"/>
          <w:lang w:val="en-US" w:eastAsia="zh-CN"/>
        </w:rPr>
        <w:t>3.1 公示内容及时限</w:t>
      </w:r>
      <w:bookmarkEnd w:id="6"/>
    </w:p>
    <w:p>
      <w:pPr>
        <w:spacing w:line="360" w:lineRule="auto"/>
        <w:ind w:firstLine="480" w:firstLineChars="200"/>
        <w:rPr>
          <w:rFonts w:hint="eastAsia"/>
          <w:sz w:val="24"/>
          <w:szCs w:val="32"/>
          <w:lang w:val="en-US" w:eastAsia="zh-CN"/>
        </w:rPr>
      </w:pPr>
      <w:r>
        <w:rPr>
          <w:rFonts w:hint="eastAsia"/>
          <w:sz w:val="24"/>
          <w:szCs w:val="32"/>
          <w:lang w:val="en-US" w:eastAsia="zh-CN"/>
        </w:rPr>
        <w:t>2021年7月30日至8月12日，在国网河南省电力公司网站公示了以下内容：</w:t>
      </w:r>
    </w:p>
    <w:p>
      <w:pPr>
        <w:numPr>
          <w:ilvl w:val="0"/>
          <w:numId w:val="2"/>
        </w:numPr>
        <w:spacing w:line="360" w:lineRule="auto"/>
        <w:ind w:firstLine="480" w:firstLineChars="200"/>
        <w:rPr>
          <w:rFonts w:hint="eastAsia"/>
          <w:sz w:val="24"/>
          <w:szCs w:val="32"/>
          <w:lang w:val="en-US" w:eastAsia="zh-CN"/>
        </w:rPr>
      </w:pPr>
      <w:r>
        <w:rPr>
          <w:rFonts w:hint="eastAsia"/>
          <w:sz w:val="24"/>
          <w:szCs w:val="32"/>
          <w:lang w:val="en-US" w:eastAsia="zh-CN"/>
        </w:rPr>
        <w:t>环境影响报告书征求意见稿全文的网络链接及查阅纸质报告书的方式和途径；</w:t>
      </w:r>
    </w:p>
    <w:p>
      <w:pPr>
        <w:numPr>
          <w:ilvl w:val="0"/>
          <w:numId w:val="2"/>
        </w:numPr>
        <w:spacing w:line="360" w:lineRule="auto"/>
        <w:ind w:firstLine="480" w:firstLineChars="200"/>
        <w:rPr>
          <w:rFonts w:hint="default"/>
          <w:sz w:val="24"/>
          <w:szCs w:val="32"/>
          <w:lang w:val="en-US" w:eastAsia="zh-CN"/>
        </w:rPr>
      </w:pPr>
      <w:r>
        <w:rPr>
          <w:rFonts w:hint="default"/>
          <w:sz w:val="24"/>
          <w:szCs w:val="32"/>
          <w:lang w:val="en-US" w:eastAsia="zh-CN"/>
        </w:rPr>
        <w:t>征求意见的公众范围；</w:t>
      </w:r>
    </w:p>
    <w:p>
      <w:pPr>
        <w:numPr>
          <w:ilvl w:val="0"/>
          <w:numId w:val="2"/>
        </w:numPr>
        <w:spacing w:line="360" w:lineRule="auto"/>
        <w:ind w:firstLine="480" w:firstLineChars="200"/>
        <w:rPr>
          <w:rFonts w:hint="default"/>
          <w:sz w:val="24"/>
          <w:szCs w:val="32"/>
          <w:lang w:val="en-US" w:eastAsia="zh-CN"/>
        </w:rPr>
      </w:pPr>
      <w:r>
        <w:rPr>
          <w:rFonts w:hint="default"/>
          <w:sz w:val="24"/>
          <w:szCs w:val="32"/>
          <w:lang w:val="en-US" w:eastAsia="zh-CN"/>
        </w:rPr>
        <w:t>公众意见表的网络链接；</w:t>
      </w:r>
    </w:p>
    <w:p>
      <w:pPr>
        <w:numPr>
          <w:ilvl w:val="0"/>
          <w:numId w:val="2"/>
        </w:numPr>
        <w:spacing w:line="360" w:lineRule="auto"/>
        <w:ind w:firstLine="480" w:firstLineChars="200"/>
        <w:rPr>
          <w:rFonts w:hint="default"/>
          <w:sz w:val="24"/>
          <w:szCs w:val="32"/>
          <w:lang w:val="en-US" w:eastAsia="zh-CN"/>
        </w:rPr>
      </w:pPr>
      <w:r>
        <w:rPr>
          <w:rFonts w:hint="default"/>
          <w:sz w:val="24"/>
          <w:szCs w:val="32"/>
          <w:lang w:val="en-US" w:eastAsia="zh-CN"/>
        </w:rPr>
        <w:t>公众提出意见的方式和途径</w:t>
      </w:r>
      <w:r>
        <w:rPr>
          <w:rFonts w:hint="eastAsia"/>
          <w:sz w:val="24"/>
          <w:szCs w:val="32"/>
          <w:lang w:val="en-US" w:eastAsia="zh-CN"/>
        </w:rPr>
        <w:t>；</w:t>
      </w:r>
    </w:p>
    <w:p>
      <w:pPr>
        <w:numPr>
          <w:ilvl w:val="0"/>
          <w:numId w:val="2"/>
        </w:numPr>
        <w:spacing w:line="360" w:lineRule="auto"/>
        <w:ind w:firstLine="480" w:firstLineChars="200"/>
        <w:rPr>
          <w:rFonts w:hint="default"/>
          <w:sz w:val="24"/>
          <w:szCs w:val="32"/>
          <w:lang w:val="en-US" w:eastAsia="zh-CN"/>
        </w:rPr>
      </w:pPr>
      <w:r>
        <w:rPr>
          <w:rFonts w:hint="default"/>
          <w:sz w:val="24"/>
          <w:szCs w:val="32"/>
          <w:lang w:val="en-US" w:eastAsia="zh-CN"/>
        </w:rPr>
        <w:t>公众提出意见的起止时间。</w:t>
      </w:r>
    </w:p>
    <w:p>
      <w:pPr>
        <w:spacing w:line="360" w:lineRule="auto"/>
        <w:ind w:firstLine="480" w:firstLineChars="200"/>
        <w:rPr>
          <w:rFonts w:hint="eastAsia"/>
          <w:sz w:val="24"/>
          <w:szCs w:val="32"/>
          <w:lang w:val="en-US" w:eastAsia="zh-CN"/>
        </w:rPr>
      </w:pPr>
      <w:r>
        <w:rPr>
          <w:rFonts w:hint="eastAsia"/>
          <w:sz w:val="24"/>
          <w:szCs w:val="32"/>
          <w:lang w:val="en-US" w:eastAsia="zh-CN"/>
        </w:rPr>
        <w:t>此次公示时间为10个工作日，</w:t>
      </w:r>
      <w:r>
        <w:rPr>
          <w:rFonts w:hint="default"/>
          <w:sz w:val="24"/>
          <w:szCs w:val="32"/>
          <w:lang w:val="en-US" w:eastAsia="zh-CN"/>
        </w:rPr>
        <w:t>符合《环境影响评价公众参与办法》</w:t>
      </w:r>
      <w:r>
        <w:rPr>
          <w:rFonts w:hint="eastAsia"/>
          <w:sz w:val="24"/>
          <w:szCs w:val="32"/>
          <w:lang w:val="en-US" w:eastAsia="zh-CN"/>
        </w:rPr>
        <w:t>要求。</w:t>
      </w:r>
    </w:p>
    <w:p>
      <w:pPr>
        <w:pStyle w:val="3"/>
        <w:bidi w:val="0"/>
        <w:rPr>
          <w:rFonts w:hint="default"/>
          <w:lang w:val="en-US" w:eastAsia="zh-CN"/>
        </w:rPr>
      </w:pPr>
      <w:bookmarkStart w:id="7" w:name="_Toc23796"/>
      <w:r>
        <w:rPr>
          <w:rFonts w:hint="default"/>
          <w:lang w:val="en-US" w:eastAsia="zh-CN"/>
        </w:rPr>
        <w:t>3.2 公示方式</w:t>
      </w:r>
      <w:bookmarkEnd w:id="7"/>
    </w:p>
    <w:p>
      <w:pPr>
        <w:pStyle w:val="4"/>
        <w:bidi w:val="0"/>
        <w:rPr>
          <w:rFonts w:hint="eastAsia"/>
          <w:lang w:val="en-US" w:eastAsia="zh-CN"/>
        </w:rPr>
      </w:pPr>
      <w:bookmarkStart w:id="8" w:name="_Toc1371"/>
      <w:r>
        <w:rPr>
          <w:rFonts w:hint="eastAsia"/>
          <w:lang w:val="en-US" w:eastAsia="zh-CN"/>
        </w:rPr>
        <w:t>3.2.1 网络</w:t>
      </w:r>
      <w:bookmarkEnd w:id="8"/>
    </w:p>
    <w:p>
      <w:pPr>
        <w:spacing w:line="360" w:lineRule="auto"/>
        <w:ind w:firstLine="480" w:firstLineChars="200"/>
        <w:rPr>
          <w:rFonts w:hint="eastAsia"/>
          <w:sz w:val="24"/>
          <w:szCs w:val="32"/>
          <w:lang w:val="en-US" w:eastAsia="zh-CN"/>
        </w:rPr>
      </w:pPr>
      <w:r>
        <w:rPr>
          <w:rFonts w:hint="eastAsia"/>
          <w:sz w:val="24"/>
          <w:szCs w:val="32"/>
          <w:lang w:val="en-US" w:eastAsia="zh-CN"/>
        </w:rPr>
        <w:t>2021年7月30日，在国网河南省电力公司网站第二次公示了本工程相关内容，网址为http://www.ha.sgcc.com.cn。公示截图见下图。</w:t>
      </w:r>
    </w:p>
    <w:p>
      <w:pPr>
        <w:spacing w:line="360" w:lineRule="auto"/>
        <w:rPr>
          <w:rFonts w:hint="eastAsia"/>
          <w:sz w:val="24"/>
          <w:szCs w:val="32"/>
          <w:lang w:val="en-US" w:eastAsia="zh-CN"/>
        </w:rPr>
      </w:pPr>
      <w:r>
        <w:rPr>
          <w:rFonts w:hint="eastAsia"/>
          <w:sz w:val="24"/>
          <w:szCs w:val="32"/>
          <w:lang w:val="en-US" w:eastAsia="zh-CN"/>
        </w:rPr>
        <w:drawing>
          <wp:inline distT="0" distB="0" distL="114300" distR="114300">
            <wp:extent cx="5992495" cy="5382260"/>
            <wp:effectExtent l="0" t="0" r="1905" b="2540"/>
            <wp:docPr id="3" name="图片 3" descr="第2次网站公示2021年7月30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2次网站公示2021年7月30日（2）"/>
                    <pic:cNvPicPr>
                      <a:picLocks noChangeAspect="1"/>
                    </pic:cNvPicPr>
                  </pic:nvPicPr>
                  <pic:blipFill>
                    <a:blip r:embed="rId6"/>
                    <a:stretch>
                      <a:fillRect/>
                    </a:stretch>
                  </pic:blipFill>
                  <pic:spPr>
                    <a:xfrm>
                      <a:off x="0" y="0"/>
                      <a:ext cx="5992495" cy="5382260"/>
                    </a:xfrm>
                    <a:prstGeom prst="rect">
                      <a:avLst/>
                    </a:prstGeom>
                  </pic:spPr>
                </pic:pic>
              </a:graphicData>
            </a:graphic>
          </wp:inline>
        </w:drawing>
      </w:r>
    </w:p>
    <w:p>
      <w:pPr>
        <w:spacing w:line="240" w:lineRule="auto"/>
        <w:jc w:val="center"/>
        <w:rPr>
          <w:rFonts w:hint="eastAsia" w:ascii="黑体" w:hAnsi="黑体" w:eastAsia="黑体" w:cs="黑体"/>
          <w:sz w:val="21"/>
          <w:szCs w:val="24"/>
          <w:highlight w:val="none"/>
          <w:lang w:val="en-US" w:eastAsia="zh-CN"/>
        </w:rPr>
      </w:pPr>
      <w:r>
        <w:rPr>
          <w:rFonts w:hint="eastAsia" w:ascii="黑体" w:hAnsi="黑体" w:eastAsia="黑体" w:cs="黑体"/>
          <w:sz w:val="21"/>
          <w:szCs w:val="24"/>
          <w:highlight w:val="none"/>
          <w:lang w:val="en-US" w:eastAsia="zh-CN"/>
        </w:rPr>
        <w:t>图2 第二次网址公示截图</w:t>
      </w:r>
    </w:p>
    <w:p>
      <w:pPr>
        <w:spacing w:line="360" w:lineRule="auto"/>
        <w:ind w:firstLine="480" w:firstLineChars="200"/>
        <w:jc w:val="left"/>
        <w:rPr>
          <w:rFonts w:hint="eastAsia" w:ascii="黑体" w:hAnsi="黑体" w:eastAsia="黑体" w:cs="黑体"/>
          <w:sz w:val="21"/>
          <w:szCs w:val="24"/>
          <w:highlight w:val="none"/>
          <w:lang w:val="en-US" w:eastAsia="zh-CN"/>
        </w:rPr>
      </w:pPr>
      <w:r>
        <w:rPr>
          <w:rFonts w:hint="eastAsia"/>
          <w:sz w:val="24"/>
          <w:szCs w:val="32"/>
          <w:lang w:val="en-US" w:eastAsia="zh-CN"/>
        </w:rPr>
        <w:t>此次公示时间为10个工作日，</w:t>
      </w:r>
      <w:r>
        <w:rPr>
          <w:rFonts w:hint="default"/>
          <w:sz w:val="24"/>
          <w:szCs w:val="32"/>
          <w:lang w:val="en-US" w:eastAsia="zh-CN"/>
        </w:rPr>
        <w:t>符合《环境影响评价公众参与办法》</w:t>
      </w:r>
      <w:r>
        <w:rPr>
          <w:rFonts w:hint="eastAsia"/>
          <w:sz w:val="24"/>
          <w:szCs w:val="32"/>
          <w:lang w:val="en-US" w:eastAsia="zh-CN"/>
        </w:rPr>
        <w:t>要求。</w:t>
      </w:r>
    </w:p>
    <w:p>
      <w:pPr>
        <w:pStyle w:val="4"/>
        <w:bidi w:val="0"/>
        <w:rPr>
          <w:rFonts w:hint="eastAsia"/>
          <w:lang w:val="en-US" w:eastAsia="zh-CN"/>
        </w:rPr>
      </w:pPr>
      <w:bookmarkStart w:id="9" w:name="_Toc32006"/>
      <w:r>
        <w:rPr>
          <w:rFonts w:hint="eastAsia"/>
          <w:lang w:val="en-US" w:eastAsia="zh-CN"/>
        </w:rPr>
        <w:t>3.2.2 报纸</w:t>
      </w:r>
      <w:bookmarkEnd w:id="9"/>
    </w:p>
    <w:p>
      <w:pPr>
        <w:spacing w:line="360" w:lineRule="auto"/>
        <w:ind w:firstLine="480" w:firstLineChars="200"/>
        <w:rPr>
          <w:rFonts w:hint="default"/>
          <w:sz w:val="24"/>
          <w:szCs w:val="32"/>
          <w:lang w:val="en-US" w:eastAsia="zh-CN"/>
        </w:rPr>
      </w:pPr>
      <w:r>
        <w:rPr>
          <w:rFonts w:hint="eastAsia"/>
          <w:sz w:val="24"/>
          <w:szCs w:val="32"/>
          <w:lang w:val="en-US" w:eastAsia="zh-CN"/>
        </w:rPr>
        <w:t>在征求意见</w:t>
      </w:r>
      <w:r>
        <w:rPr>
          <w:rFonts w:hint="eastAsia"/>
          <w:sz w:val="24"/>
          <w:szCs w:val="32"/>
          <w:highlight w:val="none"/>
          <w:lang w:val="en-US" w:eastAsia="zh-CN"/>
        </w:rPr>
        <w:t>的10个工作日内，2021年8月2日、3日在《东方今报》进行了两次公示</w:t>
      </w:r>
      <w:r>
        <w:rPr>
          <w:rFonts w:hint="eastAsia"/>
          <w:sz w:val="24"/>
          <w:szCs w:val="32"/>
          <w:lang w:val="en-US" w:eastAsia="zh-CN"/>
        </w:rPr>
        <w:t>，符合《环境影响评价公众参与办法》要求。公示情况见下图。</w:t>
      </w:r>
    </w:p>
    <w:p>
      <w:pPr>
        <w:spacing w:line="360" w:lineRule="auto"/>
        <w:jc w:val="center"/>
        <w:rPr>
          <w:rFonts w:hint="eastAsia"/>
          <w:sz w:val="24"/>
          <w:szCs w:val="32"/>
          <w:lang w:val="en-US" w:eastAsia="zh-CN"/>
        </w:rPr>
      </w:pPr>
      <w:r>
        <w:rPr>
          <w:rFonts w:hint="eastAsia"/>
          <w:sz w:val="24"/>
          <w:szCs w:val="32"/>
          <w:lang w:val="en-US" w:eastAsia="zh-CN"/>
        </w:rPr>
        <w:drawing>
          <wp:inline distT="0" distB="0" distL="114300" distR="114300">
            <wp:extent cx="5711825" cy="8477250"/>
            <wp:effectExtent l="0" t="0" r="3175" b="6350"/>
            <wp:docPr id="6" name="图片 6" descr="国网河南省电力公司检修公司500千伏汉郑线116号-150号杆塔改造项目环境影响评价信息第二次公示 报纸公示8月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网河南省电力公司检修公司500千伏汉郑线116号-150号杆塔改造项目环境影响评价信息第二次公示 报纸公示8月2日"/>
                    <pic:cNvPicPr>
                      <a:picLocks noChangeAspect="1"/>
                    </pic:cNvPicPr>
                  </pic:nvPicPr>
                  <pic:blipFill>
                    <a:blip r:embed="rId7"/>
                    <a:stretch>
                      <a:fillRect/>
                    </a:stretch>
                  </pic:blipFill>
                  <pic:spPr>
                    <a:xfrm>
                      <a:off x="0" y="0"/>
                      <a:ext cx="5711825" cy="8477250"/>
                    </a:xfrm>
                    <a:prstGeom prst="rect">
                      <a:avLst/>
                    </a:prstGeom>
                  </pic:spPr>
                </pic:pic>
              </a:graphicData>
            </a:graphic>
          </wp:inline>
        </w:drawing>
      </w:r>
    </w:p>
    <w:p>
      <w:pPr>
        <w:spacing w:line="240" w:lineRule="auto"/>
        <w:jc w:val="center"/>
        <w:rPr>
          <w:rFonts w:hint="default" w:ascii="黑体" w:hAnsi="黑体" w:eastAsia="黑体" w:cs="黑体"/>
          <w:sz w:val="21"/>
          <w:szCs w:val="24"/>
          <w:lang w:val="en-US" w:eastAsia="zh-CN"/>
        </w:rPr>
      </w:pPr>
      <w:r>
        <w:rPr>
          <w:rFonts w:hint="eastAsia" w:ascii="黑体" w:hAnsi="黑体" w:eastAsia="黑体" w:cs="黑体"/>
          <w:sz w:val="21"/>
          <w:szCs w:val="24"/>
          <w:lang w:val="en-US" w:eastAsia="zh-CN"/>
        </w:rPr>
        <w:t>图3  2021年8月2日《东方今报》公示</w:t>
      </w:r>
    </w:p>
    <w:p>
      <w:pPr>
        <w:spacing w:line="360" w:lineRule="auto"/>
        <w:jc w:val="center"/>
        <w:rPr>
          <w:rFonts w:hint="eastAsia"/>
          <w:sz w:val="24"/>
          <w:szCs w:val="32"/>
          <w:lang w:val="en-US" w:eastAsia="zh-CN"/>
        </w:rPr>
      </w:pPr>
      <w:r>
        <w:rPr>
          <w:rFonts w:hint="eastAsia"/>
          <w:sz w:val="24"/>
          <w:szCs w:val="32"/>
          <w:lang w:val="en-US" w:eastAsia="zh-CN"/>
        </w:rPr>
        <w:drawing>
          <wp:inline distT="0" distB="0" distL="114300" distR="114300">
            <wp:extent cx="5705475" cy="8470265"/>
            <wp:effectExtent l="0" t="0" r="9525" b="635"/>
            <wp:docPr id="7" name="图片 7" descr="国网河南省电力公司检修公司500千伏汉郑线116号-150号杆塔改造项目环境影响评价信息第二次公示 报纸公示8月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国网河南省电力公司检修公司500千伏汉郑线116号-150号杆塔改造项目环境影响评价信息第二次公示 报纸公示8月3日"/>
                    <pic:cNvPicPr>
                      <a:picLocks noChangeAspect="1"/>
                    </pic:cNvPicPr>
                  </pic:nvPicPr>
                  <pic:blipFill>
                    <a:blip r:embed="rId8"/>
                    <a:stretch>
                      <a:fillRect/>
                    </a:stretch>
                  </pic:blipFill>
                  <pic:spPr>
                    <a:xfrm>
                      <a:off x="0" y="0"/>
                      <a:ext cx="5705475" cy="8470265"/>
                    </a:xfrm>
                    <a:prstGeom prst="rect">
                      <a:avLst/>
                    </a:prstGeom>
                  </pic:spPr>
                </pic:pic>
              </a:graphicData>
            </a:graphic>
          </wp:inline>
        </w:drawing>
      </w:r>
    </w:p>
    <w:p>
      <w:pPr>
        <w:spacing w:line="240" w:lineRule="auto"/>
        <w:jc w:val="center"/>
        <w:rPr>
          <w:rFonts w:hint="eastAsia" w:ascii="黑体" w:hAnsi="黑体" w:eastAsia="黑体" w:cs="黑体"/>
          <w:sz w:val="21"/>
          <w:szCs w:val="24"/>
          <w:lang w:val="en-US" w:eastAsia="zh-CN"/>
        </w:rPr>
      </w:pPr>
      <w:r>
        <w:rPr>
          <w:rFonts w:hint="eastAsia" w:ascii="黑体" w:hAnsi="黑体" w:eastAsia="黑体" w:cs="黑体"/>
          <w:sz w:val="21"/>
          <w:szCs w:val="24"/>
          <w:lang w:val="en-US" w:eastAsia="zh-CN"/>
        </w:rPr>
        <w:t>图4  2021年8月3日《东方今报》公示</w:t>
      </w:r>
    </w:p>
    <w:p>
      <w:pPr>
        <w:spacing w:line="240" w:lineRule="auto"/>
        <w:jc w:val="center"/>
        <w:rPr>
          <w:rFonts w:hint="eastAsia" w:ascii="黑体" w:hAnsi="黑体" w:eastAsia="黑体" w:cs="黑体"/>
          <w:sz w:val="21"/>
          <w:szCs w:val="24"/>
          <w:lang w:val="en-US" w:eastAsia="zh-CN"/>
        </w:rPr>
      </w:pPr>
      <w:r>
        <w:rPr>
          <w:rFonts w:hint="eastAsia" w:ascii="黑体" w:hAnsi="黑体" w:eastAsia="黑体" w:cs="黑体"/>
          <w:sz w:val="21"/>
          <w:szCs w:val="24"/>
          <w:lang w:val="en-US" w:eastAsia="zh-CN"/>
        </w:rPr>
        <w:drawing>
          <wp:inline distT="0" distB="0" distL="114300" distR="114300">
            <wp:extent cx="5351145" cy="3930650"/>
            <wp:effectExtent l="0" t="0" r="8255" b="6350"/>
            <wp:docPr id="8" name="图片 8" descr="国网河南省电力公司检修公司500千伏汉郑线116号-150号杆塔改造项目环境影响评价信息第二次公示 报纸公示8月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网河南省电力公司检修公司500千伏汉郑线116号-150号杆塔改造项目环境影响评价信息第二次公示 报纸公示8月2日"/>
                    <pic:cNvPicPr>
                      <a:picLocks noChangeAspect="1"/>
                    </pic:cNvPicPr>
                  </pic:nvPicPr>
                  <pic:blipFill>
                    <a:blip r:embed="rId9"/>
                    <a:stretch>
                      <a:fillRect/>
                    </a:stretch>
                  </pic:blipFill>
                  <pic:spPr>
                    <a:xfrm>
                      <a:off x="0" y="0"/>
                      <a:ext cx="5351145" cy="3930650"/>
                    </a:xfrm>
                    <a:prstGeom prst="rect">
                      <a:avLst/>
                    </a:prstGeom>
                  </pic:spPr>
                </pic:pic>
              </a:graphicData>
            </a:graphic>
          </wp:inline>
        </w:drawing>
      </w:r>
    </w:p>
    <w:p>
      <w:pPr>
        <w:spacing w:line="240" w:lineRule="auto"/>
        <w:jc w:val="center"/>
        <w:rPr>
          <w:rFonts w:hint="default" w:ascii="黑体" w:hAnsi="黑体" w:eastAsia="黑体" w:cs="黑体"/>
          <w:sz w:val="21"/>
          <w:szCs w:val="24"/>
          <w:lang w:val="en-US" w:eastAsia="zh-CN"/>
        </w:rPr>
      </w:pPr>
      <w:r>
        <w:rPr>
          <w:rFonts w:hint="eastAsia" w:ascii="黑体" w:hAnsi="黑体" w:eastAsia="黑体" w:cs="黑体"/>
          <w:sz w:val="21"/>
          <w:szCs w:val="24"/>
          <w:lang w:val="en-US" w:eastAsia="zh-CN"/>
        </w:rPr>
        <w:t>图5  2021年8月2日《东方今报》公示截图</w:t>
      </w:r>
    </w:p>
    <w:p>
      <w:pPr>
        <w:spacing w:line="240" w:lineRule="auto"/>
        <w:jc w:val="center"/>
        <w:rPr>
          <w:rFonts w:hint="default" w:ascii="黑体" w:hAnsi="黑体" w:eastAsia="黑体" w:cs="黑体"/>
          <w:sz w:val="21"/>
          <w:szCs w:val="24"/>
          <w:lang w:val="en-US" w:eastAsia="zh-CN"/>
        </w:rPr>
      </w:pPr>
      <w:r>
        <w:rPr>
          <w:rFonts w:hint="default" w:ascii="黑体" w:hAnsi="黑体" w:eastAsia="黑体" w:cs="黑体"/>
          <w:sz w:val="21"/>
          <w:szCs w:val="24"/>
          <w:lang w:val="en-US" w:eastAsia="zh-CN"/>
        </w:rPr>
        <w:drawing>
          <wp:inline distT="0" distB="0" distL="114300" distR="114300">
            <wp:extent cx="5428615" cy="4114165"/>
            <wp:effectExtent l="0" t="0" r="6985" b="635"/>
            <wp:docPr id="9" name="图片 9" descr="国网河南省电力公司检修公司500千伏汉郑线116号-150号杆塔改造项目环境影响评价信息第二次公示 报纸公示8月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网河南省电力公司检修公司500千伏汉郑线116号-150号杆塔改造项目环境影响评价信息第二次公示 报纸公示8月3日"/>
                    <pic:cNvPicPr>
                      <a:picLocks noChangeAspect="1"/>
                    </pic:cNvPicPr>
                  </pic:nvPicPr>
                  <pic:blipFill>
                    <a:blip r:embed="rId10"/>
                    <a:stretch>
                      <a:fillRect/>
                    </a:stretch>
                  </pic:blipFill>
                  <pic:spPr>
                    <a:xfrm>
                      <a:off x="0" y="0"/>
                      <a:ext cx="5428615" cy="4114165"/>
                    </a:xfrm>
                    <a:prstGeom prst="rect">
                      <a:avLst/>
                    </a:prstGeom>
                  </pic:spPr>
                </pic:pic>
              </a:graphicData>
            </a:graphic>
          </wp:inline>
        </w:drawing>
      </w:r>
    </w:p>
    <w:p>
      <w:pPr>
        <w:spacing w:line="240" w:lineRule="auto"/>
        <w:jc w:val="center"/>
        <w:rPr>
          <w:rFonts w:hint="default" w:ascii="黑体" w:hAnsi="黑体" w:eastAsia="黑体" w:cs="黑体"/>
          <w:sz w:val="21"/>
          <w:szCs w:val="24"/>
          <w:lang w:val="en-US" w:eastAsia="zh-CN"/>
        </w:rPr>
      </w:pPr>
      <w:r>
        <w:rPr>
          <w:rFonts w:hint="eastAsia" w:ascii="黑体" w:hAnsi="黑体" w:eastAsia="黑体" w:cs="黑体"/>
          <w:sz w:val="21"/>
          <w:szCs w:val="24"/>
          <w:lang w:val="en-US" w:eastAsia="zh-CN"/>
        </w:rPr>
        <w:t>图6  2021年8月3日《东方今报》公示截图</w:t>
      </w:r>
    </w:p>
    <w:p>
      <w:pPr>
        <w:spacing w:line="240" w:lineRule="auto"/>
        <w:jc w:val="center"/>
        <w:rPr>
          <w:rFonts w:hint="default" w:ascii="黑体" w:hAnsi="黑体" w:eastAsia="黑体" w:cs="黑体"/>
          <w:sz w:val="21"/>
          <w:szCs w:val="24"/>
          <w:lang w:val="en-US" w:eastAsia="zh-CN"/>
        </w:rPr>
      </w:pPr>
    </w:p>
    <w:p>
      <w:pPr>
        <w:pStyle w:val="4"/>
        <w:bidi w:val="0"/>
        <w:rPr>
          <w:rFonts w:hint="eastAsia"/>
          <w:lang w:val="en-US" w:eastAsia="zh-CN"/>
        </w:rPr>
      </w:pPr>
      <w:bookmarkStart w:id="10" w:name="_Toc25296"/>
      <w:r>
        <w:rPr>
          <w:rFonts w:hint="eastAsia"/>
          <w:lang w:val="en-US" w:eastAsia="zh-CN"/>
        </w:rPr>
        <w:t>3.2.3 张贴</w:t>
      </w:r>
      <w:bookmarkEnd w:id="10"/>
    </w:p>
    <w:p>
      <w:pPr>
        <w:spacing w:line="360" w:lineRule="auto"/>
        <w:ind w:firstLine="480" w:firstLineChars="200"/>
        <w:rPr>
          <w:rFonts w:hint="eastAsia"/>
          <w:sz w:val="24"/>
          <w:szCs w:val="32"/>
          <w:lang w:val="en-US" w:eastAsia="zh-CN"/>
        </w:rPr>
      </w:pPr>
      <w:r>
        <w:rPr>
          <w:rFonts w:hint="eastAsia"/>
          <w:sz w:val="24"/>
          <w:szCs w:val="32"/>
          <w:lang w:val="en-US" w:eastAsia="zh-CN"/>
        </w:rPr>
        <w:t>在征求意见期间，2021年7月30日-8月12日，在工程沿线敏感目标处张贴公告，公开本工程的相关信息，符合《环境影响评价公众参与办法》要求，张贴公告照片见下图。</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4" name="图片 4" descr="C:/Users/admin/AppData/Local/Temp/picturecompress_202108292316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picturecompress_20210829231633/output_1.jpgoutput_1"/>
                          <pic:cNvPicPr>
                            <a:picLocks noChangeAspect="1"/>
                          </pic:cNvPicPr>
                        </pic:nvPicPr>
                        <pic:blipFill>
                          <a:blip r:embed="rId11"/>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5" name="图片 5" descr="C:/Users/admin/AppData/Local/Temp/picturecompress_202108292316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picturecompress_20210829231659/output_1.jpgoutput_1"/>
                          <pic:cNvPicPr>
                            <a:picLocks noChangeAspect="1"/>
                          </pic:cNvPicPr>
                        </pic:nvPicPr>
                        <pic:blipFill>
                          <a:blip r:embed="rId12"/>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highlight w:val="red"/>
                <w:lang w:val="en-US" w:eastAsia="zh-CN"/>
              </w:rPr>
            </w:pPr>
            <w:r>
              <w:rPr>
                <w:rFonts w:hint="eastAsia" w:ascii="黑体" w:hAnsi="黑体" w:eastAsia="黑体" w:cs="黑体"/>
                <w:sz w:val="21"/>
                <w:szCs w:val="20"/>
                <w:lang w:val="en-US" w:eastAsia="zh-CN"/>
              </w:rPr>
              <w:t>1巩义市涉村镇洪河村南坡</w:t>
            </w:r>
            <w:r>
              <w:rPr>
                <w:rFonts w:hint="eastAsia" w:ascii="黑体" w:hAnsi="黑体" w:eastAsia="黑体" w:cs="黑体"/>
                <w:sz w:val="21"/>
                <w:szCs w:val="20"/>
                <w:highlight w:val="red"/>
                <w:lang w:val="en-US" w:eastAsia="zh-CN"/>
              </w:rPr>
              <w:t>组霍伟州家</w:t>
            </w:r>
          </w:p>
          <w:p>
            <w:pPr>
              <w:spacing w:line="240" w:lineRule="auto"/>
              <w:jc w:val="center"/>
              <w:rPr>
                <w:rFonts w:hint="default" w:ascii="黑体" w:hAnsi="黑体" w:eastAsia="黑体" w:cs="黑体"/>
                <w:sz w:val="21"/>
                <w:szCs w:val="20"/>
                <w:lang w:val="en-US" w:eastAsia="zh-CN"/>
              </w:rPr>
            </w:pPr>
            <w:r>
              <w:rPr>
                <w:rFonts w:hint="eastAsia" w:ascii="黑体" w:hAnsi="黑体" w:eastAsia="黑体" w:cs="黑体"/>
                <w:sz w:val="21"/>
                <w:szCs w:val="20"/>
                <w:highlight w:val="red"/>
                <w:lang w:val="en-US" w:eastAsia="zh-CN"/>
              </w:rPr>
              <w:t>（2021年7月30日张贴）</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2巩义市涉村镇洪河村南坡组曹林子家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14" name="图片 14" descr="C:/Users/admin/AppData/Local/Temp/picturecompress_202108121016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picturecompress_20210812101604/output_1.jpgoutput_1"/>
                          <pic:cNvPicPr>
                            <a:picLocks noChangeAspect="1"/>
                          </pic:cNvPicPr>
                        </pic:nvPicPr>
                        <pic:blipFill>
                          <a:blip r:embed="rId13"/>
                          <a:stretch>
                            <a:fillRect/>
                          </a:stretch>
                        </pic:blipFill>
                        <pic:spPr>
                          <a:xfrm>
                            <a:off x="0" y="0"/>
                            <a:ext cx="2922905" cy="2192020"/>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10" name="图片 10" descr="C:/Users/admin/AppData/Local/Temp/picturecompress_202108292317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picturecompress_20210829231728/output_1.jpgoutput_1"/>
                          <pic:cNvPicPr>
                            <a:picLocks noChangeAspect="1"/>
                          </pic:cNvPicPr>
                        </pic:nvPicPr>
                        <pic:blipFill>
                          <a:blip r:embed="rId14"/>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3巩义市涉村镇洪河村南坡组曹世敏家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4巩义市涉村镇洪河村南坡组曹红军家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12" name="图片 12" descr="C:/Users/admin/AppData/Local/Temp/picturecompress_202108292318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AppData/Local/Temp/picturecompress_20210829231805/output_1.jpgoutput_1"/>
                          <pic:cNvPicPr>
                            <a:picLocks noChangeAspect="1"/>
                          </pic:cNvPicPr>
                        </pic:nvPicPr>
                        <pic:blipFill>
                          <a:blip r:embed="rId15"/>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13" name="图片 13" descr="C:/Users/admin/AppData/Local/Temp/picturecompress_202108292318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picturecompress_20210829231820/output_1.jpgoutput_1"/>
                          <pic:cNvPicPr>
                            <a:picLocks noChangeAspect="1"/>
                          </pic:cNvPicPr>
                        </pic:nvPicPr>
                        <pic:blipFill>
                          <a:blip r:embed="rId16"/>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5巩义市涉村镇洪河村南坡组曹志杰家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6巩义市涉村镇洪河村南坡组曹书立家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18" name="图片 18" descr="C:/Users/admin/AppData/Local/Temp/picturecompress_202108121017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AppData/Local/Temp/picturecompress_20210812101713/output_1.jpgoutput_1"/>
                          <pic:cNvPicPr>
                            <a:picLocks noChangeAspect="1"/>
                          </pic:cNvPicPr>
                        </pic:nvPicPr>
                        <pic:blipFill>
                          <a:blip r:embed="rId17"/>
                          <a:stretch>
                            <a:fillRect/>
                          </a:stretch>
                        </pic:blipFill>
                        <pic:spPr>
                          <a:xfrm>
                            <a:off x="0" y="0"/>
                            <a:ext cx="2922905" cy="2192020"/>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19" name="图片 19" descr="C:/Users/admin/AppData/Local/Temp/picturecompress_202108121017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AppData/Local/Temp/picturecompress_20210812101724/output_1.jpgoutput_1"/>
                          <pic:cNvPicPr>
                            <a:picLocks noChangeAspect="1"/>
                          </pic:cNvPicPr>
                        </pic:nvPicPr>
                        <pic:blipFill>
                          <a:blip r:embed="rId18"/>
                          <a:stretch>
                            <a:fillRect/>
                          </a:stretch>
                        </pic:blipFill>
                        <pic:spPr>
                          <a:xfrm>
                            <a:off x="0" y="0"/>
                            <a:ext cx="2922905" cy="2192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7巩义市涉村镇洪河村南坡组曹学义家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8巩义市涉村镇洪河村南坡组曹小六家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20" name="图片 20" descr="C:/Users/admin/AppData/Local/Temp/picturecompress_202108121017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AppData/Local/Temp/picturecompress_20210812101750/output_1.jpgoutput_1"/>
                          <pic:cNvPicPr>
                            <a:picLocks noChangeAspect="1"/>
                          </pic:cNvPicPr>
                        </pic:nvPicPr>
                        <pic:blipFill>
                          <a:blip r:embed="rId19"/>
                          <a:stretch>
                            <a:fillRect/>
                          </a:stretch>
                        </pic:blipFill>
                        <pic:spPr>
                          <a:xfrm>
                            <a:off x="0" y="0"/>
                            <a:ext cx="2922905" cy="2192020"/>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21" name="图片 21" descr="C:/Users/admin/AppData/Local/Temp/picturecompress_202108121018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picturecompress_20210812101805/output_1.jpgoutput_1"/>
                          <pic:cNvPicPr>
                            <a:picLocks noChangeAspect="1"/>
                          </pic:cNvPicPr>
                        </pic:nvPicPr>
                        <pic:blipFill>
                          <a:blip r:embed="rId20"/>
                          <a:stretch>
                            <a:fillRect/>
                          </a:stretch>
                        </pic:blipFill>
                        <pic:spPr>
                          <a:xfrm>
                            <a:off x="0" y="0"/>
                            <a:ext cx="2922905" cy="2192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9巩义市新中镇教练坑村王定国家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10巩义市新中镇教练坑村李德朋家养殖场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22905" cy="2192020"/>
                  <wp:effectExtent l="0" t="0" r="10795" b="5080"/>
                  <wp:docPr id="22" name="图片 22" descr="C:/Users/admin/AppData/Local/Temp/picturecompress_202108121018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Local/Temp/picturecompress_20210812101853/output_1.jpgoutput_1"/>
                          <pic:cNvPicPr>
                            <a:picLocks noChangeAspect="1"/>
                          </pic:cNvPicPr>
                        </pic:nvPicPr>
                        <pic:blipFill>
                          <a:blip r:embed="rId21"/>
                          <a:stretch>
                            <a:fillRect/>
                          </a:stretch>
                        </pic:blipFill>
                        <pic:spPr>
                          <a:xfrm>
                            <a:off x="0" y="0"/>
                            <a:ext cx="2922905" cy="2192020"/>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16" name="图片 16" descr="C:/Users/admin/AppData/Local/Temp/picturecompress_202108292320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AppData/Local/Temp/picturecompress_20210829232000/output_1.jpgoutput_1"/>
                          <pic:cNvPicPr>
                            <a:picLocks noChangeAspect="1"/>
                          </pic:cNvPicPr>
                        </pic:nvPicPr>
                        <pic:blipFill>
                          <a:blip r:embed="rId22"/>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11巩义市新中镇教练坑村七组赵万禄家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12巩义市新中镇教练坑村七组赵冠军家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17" name="图片 17" descr="C:/Users/admin/AppData/Local/Temp/picturecompress_202108292320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AppData/Local/Temp/picturecompress_20210829232031/output_1.jpgoutput_1"/>
                          <pic:cNvPicPr>
                            <a:picLocks noChangeAspect="1"/>
                          </pic:cNvPicPr>
                        </pic:nvPicPr>
                        <pic:blipFill>
                          <a:blip r:embed="rId23"/>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3" name="图片 23" descr="C:/Users/admin/AppData/Local/Temp/picturecompress_202108292320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AppData/Local/Temp/picturecompress_20210829232057/output_1.jpgoutput_1"/>
                          <pic:cNvPicPr>
                            <a:picLocks noChangeAspect="1"/>
                          </pic:cNvPicPr>
                        </pic:nvPicPr>
                        <pic:blipFill>
                          <a:blip r:embed="rId24"/>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13巩义市新中镇教练坑村七组赵万福家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14巩义市新中镇教练坑村七组赵天顺家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4" name="图片 24" descr="C:/Users/admin/AppData/Local/Temp/picturecompress_202108292321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Local/Temp/picturecompress_20210829232116/output_1.jpgoutput_1"/>
                          <pic:cNvPicPr>
                            <a:picLocks noChangeAspect="1"/>
                          </pic:cNvPicPr>
                        </pic:nvPicPr>
                        <pic:blipFill>
                          <a:blip r:embed="rId25"/>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5" name="图片 25" descr="C:/Users/admin/AppData/Local/Temp/picturecompress_20210829232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AppData/Local/Temp/picturecompress_20210829232126/output_1.jpgoutput_1"/>
                          <pic:cNvPicPr>
                            <a:picLocks noChangeAspect="1"/>
                          </pic:cNvPicPr>
                        </pic:nvPicPr>
                        <pic:blipFill>
                          <a:blip r:embed="rId26"/>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15巩义市新中镇教练坑村刘家门组刘学亮家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16新密市尖山乡钟沟村李春平家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6" name="图片 26" descr="C:/Users/admin/AppData/Local/Temp/picturecompress_202108292321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picturecompress_20210829232136/output_1.jpgoutput_1"/>
                          <pic:cNvPicPr>
                            <a:picLocks noChangeAspect="1"/>
                          </pic:cNvPicPr>
                        </pic:nvPicPr>
                        <pic:blipFill>
                          <a:blip r:embed="rId27"/>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7" name="图片 27" descr="C:/Users/admin/AppData/Local/Temp/picturecompress_202108292321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AppData/Local/Temp/picturecompress_20210829232147/output_1.jpgoutput_1"/>
                          <pic:cNvPicPr>
                            <a:picLocks noChangeAspect="1"/>
                          </pic:cNvPicPr>
                        </pic:nvPicPr>
                        <pic:blipFill>
                          <a:blip r:embed="rId28"/>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17新密市尖山乡田种湾村西沟组王战营家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18新密市尖山乡田种湾村西沟组马万松家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8" name="图片 28" descr="C:/Users/admin/AppData/Local/Temp/picturecompress_202108292322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AppData/Local/Temp/picturecompress_20210829232200/output_1.jpgoutput_1"/>
                          <pic:cNvPicPr>
                            <a:picLocks noChangeAspect="1"/>
                          </pic:cNvPicPr>
                        </pic:nvPicPr>
                        <pic:blipFill>
                          <a:blip r:embed="rId29"/>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29" name="图片 29" descr="C:/Users/admin/AppData/Local/Temp/picturecompress_202108292322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AppData/Local/Temp/picturecompress_20210829232208/output_1.jpgoutput_1"/>
                          <pic:cNvPicPr>
                            <a:picLocks noChangeAspect="1"/>
                          </pic:cNvPicPr>
                        </pic:nvPicPr>
                        <pic:blipFill>
                          <a:blip r:embed="rId30"/>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19新密市尖山乡尖山村老泉沟组张喜荣家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20新密市尖山乡尖山村老泉沟组陈桂枝家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0" name="图片 30" descr="C:/Users/admin/AppData/Local/Temp/picturecompress_202108292323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Local/Temp/picturecompress_20210829232306/output_1.jpgoutput_1"/>
                          <pic:cNvPicPr>
                            <a:picLocks noChangeAspect="1"/>
                          </pic:cNvPicPr>
                        </pic:nvPicPr>
                        <pic:blipFill>
                          <a:blip r:embed="rId31"/>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1" name="图片 31" descr="C:/Users/admin/AppData/Local/Temp/picturecompress_202108292323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AppData/Local/Temp/picturecompress_20210829232320/output_1.jpgoutput_1"/>
                          <pic:cNvPicPr>
                            <a:picLocks noChangeAspect="1"/>
                          </pic:cNvPicPr>
                        </pic:nvPicPr>
                        <pic:blipFill>
                          <a:blip r:embed="rId32"/>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21新密市尖山乡尖山村老泉沟组张国平家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22新密市尖山乡尖山村老泉沟组刘满长家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2" name="图片 32" descr="C:/Users/admin/AppData/Local/Temp/picturecompress_202108292323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Local/Temp/picturecompress_20210829232332/output_1.jpgoutput_1"/>
                          <pic:cNvPicPr>
                            <a:picLocks noChangeAspect="1"/>
                          </pic:cNvPicPr>
                        </pic:nvPicPr>
                        <pic:blipFill>
                          <a:blip r:embed="rId33"/>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3" name="图片 33" descr="C:/Users/admin/AppData/Local/Temp/picturecompress_202108292323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AppData/Local/Temp/picturecompress_20210829232349/output_1.jpgoutput_1"/>
                          <pic:cNvPicPr>
                            <a:picLocks noChangeAspect="1"/>
                          </pic:cNvPicPr>
                        </pic:nvPicPr>
                        <pic:blipFill>
                          <a:blip r:embed="rId34"/>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23新密市尖山乡尖山村李海前家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24新密市尖山乡尖山村张金华家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4" name="图片 34" descr="C:/Users/admin/AppData/Local/Temp/picturecompress_202108292324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AppData/Local/Temp/picturecompress_20210829232404/output_1.jpgoutput_1"/>
                          <pic:cNvPicPr>
                            <a:picLocks noChangeAspect="1"/>
                          </pic:cNvPicPr>
                        </pic:nvPicPr>
                        <pic:blipFill>
                          <a:blip r:embed="rId35"/>
                          <a:stretch>
                            <a:fillRect/>
                          </a:stretch>
                        </pic:blipFill>
                        <pic:spPr>
                          <a:xfrm>
                            <a:off x="0" y="0"/>
                            <a:ext cx="2918460" cy="2188845"/>
                          </a:xfrm>
                          <a:prstGeom prst="rect">
                            <a:avLst/>
                          </a:prstGeom>
                        </pic:spPr>
                      </pic:pic>
                    </a:graphicData>
                  </a:graphic>
                </wp:inline>
              </w:drawing>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vertAlign w:val="baseline"/>
                <w:lang w:val="en-US" w:eastAsia="zh-CN"/>
              </w:rPr>
              <w:drawing>
                <wp:inline distT="0" distB="0" distL="114300" distR="114300">
                  <wp:extent cx="2918460" cy="2188845"/>
                  <wp:effectExtent l="0" t="0" r="2540" b="8255"/>
                  <wp:docPr id="35" name="图片 35" descr="C:/Users/admin/AppData/Local/Temp/picturecompress_202108292324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AppData/Local/Temp/picturecompress_20210829232414/output_1.jpgoutput_1"/>
                          <pic:cNvPicPr>
                            <a:picLocks noChangeAspect="1"/>
                          </pic:cNvPicPr>
                        </pic:nvPicPr>
                        <pic:blipFill>
                          <a:blip r:embed="rId36"/>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25新密市尖山乡尖山村张朋朋家</w:t>
            </w:r>
          </w:p>
        </w:tc>
        <w:tc>
          <w:tcPr>
            <w:tcW w:w="4820" w:type="dxa"/>
            <w:vAlign w:val="center"/>
          </w:tcPr>
          <w:p>
            <w:pPr>
              <w:spacing w:line="240" w:lineRule="auto"/>
              <w:jc w:val="center"/>
              <w:rPr>
                <w:rFonts w:hint="eastAsia" w:ascii="黑体" w:hAnsi="黑体" w:eastAsia="黑体" w:cs="黑体"/>
                <w:sz w:val="21"/>
                <w:szCs w:val="20"/>
                <w:vertAlign w:val="baseline"/>
                <w:lang w:val="en-US" w:eastAsia="zh-CN"/>
              </w:rPr>
            </w:pPr>
            <w:r>
              <w:rPr>
                <w:rFonts w:hint="eastAsia" w:ascii="黑体" w:hAnsi="黑体" w:eastAsia="黑体" w:cs="黑体"/>
                <w:sz w:val="21"/>
                <w:szCs w:val="20"/>
                <w:lang w:val="en-US" w:eastAsia="zh-CN"/>
              </w:rPr>
              <w:t>26新密市尖山乡尖山村瑞阳农庄</w:t>
            </w:r>
          </w:p>
        </w:tc>
      </w:tr>
    </w:tbl>
    <w:p>
      <w:pPr>
        <w:spacing w:line="240" w:lineRule="auto"/>
        <w:jc w:val="center"/>
        <w:rPr>
          <w:rFonts w:hint="eastAsia" w:ascii="黑体" w:hAnsi="黑体" w:eastAsia="黑体" w:cs="黑体"/>
          <w:sz w:val="21"/>
          <w:szCs w:val="24"/>
          <w:lang w:val="en-US" w:eastAsia="zh-CN"/>
        </w:rPr>
      </w:pPr>
      <w:r>
        <w:rPr>
          <w:rFonts w:hint="eastAsia" w:ascii="黑体" w:hAnsi="黑体" w:eastAsia="黑体" w:cs="黑体"/>
          <w:sz w:val="21"/>
          <w:szCs w:val="24"/>
          <w:lang w:val="en-US" w:eastAsia="zh-CN"/>
        </w:rPr>
        <w:t>图7  现场张贴公告照片</w:t>
      </w:r>
    </w:p>
    <w:p>
      <w:pPr>
        <w:spacing w:line="360" w:lineRule="auto"/>
        <w:ind w:firstLine="480" w:firstLineChars="200"/>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公告照片大图如下。</w:t>
      </w:r>
    </w:p>
    <w:p>
      <w:pPr>
        <w:spacing w:line="360" w:lineRule="auto"/>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8124825" cy="6095365"/>
            <wp:effectExtent l="0" t="0" r="635" b="3175"/>
            <wp:docPr id="51" name="图片 51" descr="C:/Users/admin/AppData/Local/Temp/picturecompress_202108292349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AppData/Local/Temp/picturecompress_20210829234948/output_1.jpgoutput_1"/>
                    <pic:cNvPicPr>
                      <a:picLocks noChangeAspect="1"/>
                    </pic:cNvPicPr>
                  </pic:nvPicPr>
                  <pic:blipFill>
                    <a:blip r:embed="rId37"/>
                    <a:stretch>
                      <a:fillRect/>
                    </a:stretch>
                  </pic:blipFill>
                  <pic:spPr>
                    <a:xfrm rot="5400000">
                      <a:off x="0" y="0"/>
                      <a:ext cx="8124825" cy="6095365"/>
                    </a:xfrm>
                    <a:prstGeom prst="rect">
                      <a:avLst/>
                    </a:prstGeom>
                  </pic:spPr>
                </pic:pic>
              </a:graphicData>
            </a:graphic>
          </wp:inline>
        </w:drawing>
      </w:r>
    </w:p>
    <w:p>
      <w:pPr>
        <w:spacing w:line="360" w:lineRule="auto"/>
        <w:ind w:firstLine="480" w:firstLineChars="200"/>
        <w:jc w:val="both"/>
        <w:rPr>
          <w:rFonts w:hint="eastAsia" w:ascii="宋体" w:hAnsi="宋体" w:eastAsia="宋体" w:cs="宋体"/>
          <w:sz w:val="24"/>
          <w:szCs w:val="32"/>
          <w:lang w:val="en-US" w:eastAsia="zh-CN"/>
        </w:rPr>
      </w:pPr>
    </w:p>
    <w:p>
      <w:pPr>
        <w:spacing w:line="360" w:lineRule="auto"/>
        <w:ind w:firstLine="480" w:firstLineChars="200"/>
        <w:jc w:val="both"/>
        <w:rPr>
          <w:rFonts w:hint="default" w:ascii="黑体" w:hAnsi="黑体" w:eastAsia="黑体" w:cs="黑体"/>
          <w:sz w:val="21"/>
          <w:szCs w:val="24"/>
          <w:lang w:val="en-US" w:eastAsia="zh-CN"/>
        </w:rPr>
      </w:pPr>
      <w:r>
        <w:rPr>
          <w:rFonts w:hint="eastAsia" w:ascii="宋体" w:hAnsi="宋体" w:eastAsia="宋体" w:cs="宋体"/>
          <w:sz w:val="24"/>
          <w:szCs w:val="32"/>
          <w:lang w:val="en-US" w:eastAsia="zh-CN"/>
        </w:rPr>
        <w:t>公告内容如下。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line="240" w:lineRule="auto"/>
              <w:jc w:val="center"/>
              <w:rPr>
                <w:rFonts w:eastAsia="微软雅黑"/>
                <w:b/>
                <w:sz w:val="22"/>
                <w:szCs w:val="20"/>
              </w:rPr>
            </w:pPr>
            <w:r>
              <w:rPr>
                <w:rFonts w:eastAsia="微软雅黑"/>
                <w:b/>
                <w:sz w:val="22"/>
                <w:szCs w:val="20"/>
              </w:rPr>
              <w:t>国网河南检修公司500千伏汉郑线116号至150号杆塔改造项目环境影响评价信息公示</w:t>
            </w:r>
          </w:p>
          <w:p>
            <w:pPr>
              <w:snapToGrid w:val="0"/>
              <w:spacing w:line="240" w:lineRule="auto"/>
              <w:ind w:firstLine="400" w:firstLineChars="200"/>
              <w:jc w:val="center"/>
              <w:rPr>
                <w:rFonts w:eastAsia="微软雅黑"/>
                <w:sz w:val="20"/>
                <w:szCs w:val="16"/>
              </w:rPr>
            </w:pPr>
          </w:p>
          <w:p>
            <w:pPr>
              <w:snapToGrid w:val="0"/>
              <w:spacing w:line="240" w:lineRule="auto"/>
              <w:ind w:firstLine="400" w:firstLineChars="200"/>
              <w:rPr>
                <w:rFonts w:eastAsia="微软雅黑"/>
                <w:sz w:val="20"/>
                <w:szCs w:val="16"/>
              </w:rPr>
            </w:pPr>
            <w:r>
              <w:rPr>
                <w:rFonts w:hint="eastAsia" w:eastAsia="微软雅黑"/>
                <w:sz w:val="20"/>
                <w:szCs w:val="16"/>
              </w:rPr>
              <w:t>国网</w:t>
            </w:r>
            <w:r>
              <w:rPr>
                <w:rFonts w:eastAsia="微软雅黑"/>
                <w:sz w:val="20"/>
                <w:szCs w:val="16"/>
              </w:rPr>
              <w:t>河南省电力</w:t>
            </w:r>
            <w:r>
              <w:rPr>
                <w:rFonts w:hint="eastAsia" w:eastAsia="微软雅黑"/>
                <w:sz w:val="20"/>
                <w:szCs w:val="16"/>
              </w:rPr>
              <w:t>公司检修公司</w:t>
            </w:r>
            <w:r>
              <w:rPr>
                <w:rFonts w:eastAsia="微软雅黑"/>
                <w:sz w:val="20"/>
                <w:szCs w:val="16"/>
              </w:rPr>
              <w:t>拟建</w:t>
            </w:r>
            <w:r>
              <w:rPr>
                <w:rFonts w:hint="eastAsia" w:eastAsia="微软雅黑"/>
                <w:sz w:val="20"/>
                <w:szCs w:val="16"/>
              </w:rPr>
              <w:t>设</w:t>
            </w:r>
            <w:r>
              <w:rPr>
                <w:rFonts w:eastAsia="微软雅黑"/>
                <w:sz w:val="20"/>
                <w:szCs w:val="16"/>
              </w:rPr>
              <w:t>500千伏汉郑线116号至150号杆塔改造项目</w:t>
            </w:r>
            <w:r>
              <w:rPr>
                <w:rFonts w:hint="eastAsia" w:eastAsia="微软雅黑"/>
                <w:sz w:val="20"/>
                <w:szCs w:val="16"/>
              </w:rPr>
              <w:t>，根据</w:t>
            </w:r>
            <w:r>
              <w:rPr>
                <w:rFonts w:eastAsia="微软雅黑"/>
                <w:sz w:val="20"/>
                <w:szCs w:val="16"/>
              </w:rPr>
              <w:t>《环境影响评价公众参与办法</w:t>
            </w:r>
            <w:r>
              <w:rPr>
                <w:rFonts w:hint="eastAsia" w:eastAsia="微软雅黑"/>
                <w:sz w:val="20"/>
                <w:szCs w:val="16"/>
              </w:rPr>
              <w:t>》</w:t>
            </w:r>
            <w:r>
              <w:rPr>
                <w:rFonts w:hint="eastAsia" w:eastAsia="微软雅黑"/>
                <w:sz w:val="20"/>
                <w:szCs w:val="16"/>
                <w:lang w:eastAsia="zh-CN"/>
              </w:rPr>
              <w:t>（</w:t>
            </w:r>
            <w:r>
              <w:rPr>
                <w:rFonts w:hint="eastAsia" w:eastAsia="微软雅黑"/>
                <w:sz w:val="20"/>
                <w:szCs w:val="16"/>
              </w:rPr>
              <w:t>生态环境部部令第4号</w:t>
            </w:r>
            <w:r>
              <w:rPr>
                <w:rFonts w:hint="eastAsia" w:eastAsia="微软雅黑"/>
                <w:sz w:val="20"/>
                <w:szCs w:val="16"/>
                <w:lang w:eastAsia="zh-CN"/>
              </w:rPr>
              <w:t>）</w:t>
            </w:r>
            <w:r>
              <w:rPr>
                <w:rFonts w:hint="eastAsia" w:eastAsia="微软雅黑"/>
                <w:sz w:val="20"/>
                <w:szCs w:val="16"/>
              </w:rPr>
              <w:t>的要求</w:t>
            </w:r>
            <w:r>
              <w:rPr>
                <w:rFonts w:eastAsia="微软雅黑"/>
                <w:sz w:val="20"/>
                <w:szCs w:val="16"/>
              </w:rPr>
              <w:t>，</w:t>
            </w:r>
            <w:r>
              <w:rPr>
                <w:rFonts w:hint="eastAsia" w:eastAsia="微软雅黑"/>
                <w:sz w:val="20"/>
                <w:szCs w:val="16"/>
              </w:rPr>
              <w:t>现将</w:t>
            </w:r>
            <w:r>
              <w:rPr>
                <w:rFonts w:eastAsia="微软雅黑"/>
                <w:sz w:val="20"/>
                <w:szCs w:val="16"/>
              </w:rPr>
              <w:t>该工程环境影响评价信息公示如下：</w:t>
            </w:r>
          </w:p>
          <w:p>
            <w:pPr>
              <w:snapToGrid w:val="0"/>
              <w:spacing w:line="240" w:lineRule="auto"/>
              <w:outlineLvl w:val="0"/>
              <w:rPr>
                <w:rFonts w:hint="eastAsia" w:eastAsia="微软雅黑"/>
                <w:b/>
                <w:bCs/>
                <w:sz w:val="20"/>
                <w:szCs w:val="16"/>
              </w:rPr>
            </w:pPr>
            <w:r>
              <w:rPr>
                <w:rFonts w:eastAsia="微软雅黑"/>
                <w:b/>
                <w:bCs/>
                <w:sz w:val="20"/>
                <w:szCs w:val="16"/>
              </w:rPr>
              <w:t>一、</w:t>
            </w:r>
            <w:r>
              <w:rPr>
                <w:rFonts w:hint="eastAsia" w:eastAsia="微软雅黑"/>
                <w:b/>
                <w:bCs/>
                <w:sz w:val="20"/>
                <w:szCs w:val="16"/>
              </w:rPr>
              <w:t>建设项目名称、选址选线、建设内容等基本情况</w:t>
            </w:r>
          </w:p>
          <w:tbl>
            <w:tblPr>
              <w:tblStyle w:val="12"/>
              <w:tblW w:w="47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2"/>
              <w:gridCol w:w="3802"/>
              <w:gridCol w:w="2423"/>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pct"/>
                  <w:noWrap w:val="0"/>
                  <w:vAlign w:val="center"/>
                </w:tcPr>
                <w:p>
                  <w:pPr>
                    <w:snapToGrid w:val="0"/>
                    <w:spacing w:line="240" w:lineRule="auto"/>
                    <w:jc w:val="center"/>
                    <w:rPr>
                      <w:rFonts w:hint="eastAsia" w:eastAsia="微软雅黑"/>
                      <w:sz w:val="20"/>
                      <w:szCs w:val="16"/>
                    </w:rPr>
                  </w:pPr>
                  <w:r>
                    <w:rPr>
                      <w:rFonts w:hint="eastAsia" w:eastAsia="微软雅黑"/>
                      <w:sz w:val="20"/>
                      <w:szCs w:val="16"/>
                    </w:rPr>
                    <w:t>建设项目</w:t>
                  </w:r>
                  <w:r>
                    <w:rPr>
                      <w:rFonts w:eastAsia="微软雅黑"/>
                      <w:sz w:val="20"/>
                      <w:szCs w:val="16"/>
                    </w:rPr>
                    <w:t>名称</w:t>
                  </w:r>
                </w:p>
              </w:tc>
              <w:tc>
                <w:tcPr>
                  <w:tcW w:w="2035" w:type="pct"/>
                  <w:noWrap w:val="0"/>
                  <w:vAlign w:val="center"/>
                </w:tcPr>
                <w:p>
                  <w:pPr>
                    <w:snapToGrid w:val="0"/>
                    <w:spacing w:line="240" w:lineRule="auto"/>
                    <w:jc w:val="center"/>
                    <w:rPr>
                      <w:rFonts w:hint="eastAsia" w:eastAsia="微软雅黑"/>
                      <w:sz w:val="20"/>
                      <w:szCs w:val="16"/>
                    </w:rPr>
                  </w:pPr>
                  <w:r>
                    <w:rPr>
                      <w:rFonts w:hint="eastAsia" w:eastAsia="微软雅黑"/>
                      <w:sz w:val="20"/>
                      <w:szCs w:val="16"/>
                    </w:rPr>
                    <w:t>选址选线</w:t>
                  </w:r>
                </w:p>
              </w:tc>
              <w:tc>
                <w:tcPr>
                  <w:tcW w:w="1297" w:type="pct"/>
                  <w:noWrap w:val="0"/>
                  <w:vAlign w:val="center"/>
                </w:tcPr>
                <w:p>
                  <w:pPr>
                    <w:snapToGrid w:val="0"/>
                    <w:spacing w:line="240" w:lineRule="auto"/>
                    <w:jc w:val="center"/>
                    <w:rPr>
                      <w:rFonts w:hint="eastAsia" w:eastAsia="微软雅黑"/>
                      <w:sz w:val="20"/>
                      <w:szCs w:val="16"/>
                    </w:rPr>
                  </w:pPr>
                  <w:r>
                    <w:rPr>
                      <w:rFonts w:hint="eastAsia" w:eastAsia="微软雅黑"/>
                      <w:sz w:val="20"/>
                      <w:szCs w:val="16"/>
                    </w:rPr>
                    <w:t>建设内容</w:t>
                  </w:r>
                </w:p>
              </w:tc>
              <w:tc>
                <w:tcPr>
                  <w:tcW w:w="562" w:type="pct"/>
                  <w:noWrap w:val="0"/>
                  <w:vAlign w:val="center"/>
                </w:tcPr>
                <w:p>
                  <w:pPr>
                    <w:snapToGrid w:val="0"/>
                    <w:spacing w:line="240" w:lineRule="auto"/>
                    <w:jc w:val="center"/>
                    <w:rPr>
                      <w:rFonts w:hint="eastAsia" w:eastAsia="微软雅黑"/>
                      <w:sz w:val="20"/>
                      <w:szCs w:val="16"/>
                    </w:rPr>
                  </w:pPr>
                  <w:r>
                    <w:rPr>
                      <w:rFonts w:hint="eastAsia" w:eastAsia="微软雅黑"/>
                      <w:sz w:val="20"/>
                      <w:szCs w:val="16"/>
                    </w:rPr>
                    <w:t>建设地址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104" w:type="pct"/>
                  <w:noWrap w:val="0"/>
                  <w:vAlign w:val="center"/>
                </w:tcPr>
                <w:p>
                  <w:pPr>
                    <w:snapToGrid w:val="0"/>
                    <w:spacing w:line="240" w:lineRule="auto"/>
                    <w:jc w:val="center"/>
                    <w:rPr>
                      <w:rFonts w:hint="eastAsia" w:eastAsia="微软雅黑"/>
                      <w:sz w:val="18"/>
                      <w:szCs w:val="18"/>
                    </w:rPr>
                  </w:pPr>
                  <w:r>
                    <w:rPr>
                      <w:rFonts w:eastAsia="微软雅黑"/>
                      <w:sz w:val="18"/>
                      <w:szCs w:val="18"/>
                    </w:rPr>
                    <w:t>国网河南检修公司500千伏汉郑线116号至150号杆塔改造项目</w:t>
                  </w:r>
                </w:p>
              </w:tc>
              <w:tc>
                <w:tcPr>
                  <w:tcW w:w="2035" w:type="pct"/>
                  <w:noWrap w:val="0"/>
                  <w:vAlign w:val="center"/>
                </w:tcPr>
                <w:p>
                  <w:pPr>
                    <w:snapToGrid w:val="0"/>
                    <w:spacing w:line="240" w:lineRule="auto"/>
                    <w:jc w:val="left"/>
                    <w:rPr>
                      <w:rFonts w:eastAsia="微软雅黑"/>
                      <w:sz w:val="18"/>
                      <w:szCs w:val="18"/>
                    </w:rPr>
                  </w:pPr>
                  <w:r>
                    <w:rPr>
                      <w:rFonts w:hint="eastAsia" w:eastAsia="微软雅黑"/>
                      <w:sz w:val="18"/>
                      <w:szCs w:val="18"/>
                    </w:rPr>
                    <w:t>方案1：利用原路径将116号—150号塔之间紧凑型线路改造为常规型线路。方案2：在原路径附近改线，基本平行汉郑线路径50米，局部受地形限制离原线路较近，改造线路全长15.3千米。</w:t>
                  </w:r>
                </w:p>
                <w:p>
                  <w:pPr>
                    <w:snapToGrid w:val="0"/>
                    <w:spacing w:line="240" w:lineRule="auto"/>
                    <w:jc w:val="left"/>
                    <w:rPr>
                      <w:rFonts w:hint="eastAsia" w:eastAsia="微软雅黑"/>
                      <w:sz w:val="18"/>
                      <w:szCs w:val="18"/>
                    </w:rPr>
                  </w:pPr>
                  <w:r>
                    <w:rPr>
                      <w:rFonts w:hint="eastAsia" w:eastAsia="微软雅黑"/>
                      <w:sz w:val="18"/>
                      <w:szCs w:val="18"/>
                    </w:rPr>
                    <w:t>根据系统技术方案要求，方案2为推荐方案。</w:t>
                  </w:r>
                </w:p>
              </w:tc>
              <w:tc>
                <w:tcPr>
                  <w:tcW w:w="1297" w:type="pct"/>
                  <w:noWrap w:val="0"/>
                  <w:vAlign w:val="center"/>
                </w:tcPr>
                <w:p>
                  <w:pPr>
                    <w:snapToGrid w:val="0"/>
                    <w:spacing w:line="240" w:lineRule="auto"/>
                    <w:jc w:val="left"/>
                    <w:rPr>
                      <w:rFonts w:hint="eastAsia" w:eastAsia="微软雅黑"/>
                      <w:sz w:val="18"/>
                      <w:szCs w:val="18"/>
                    </w:rPr>
                  </w:pPr>
                  <w:r>
                    <w:rPr>
                      <w:rFonts w:hint="eastAsia" w:eastAsia="微软雅黑"/>
                      <w:bCs/>
                      <w:sz w:val="18"/>
                      <w:szCs w:val="18"/>
                    </w:rPr>
                    <w:t>对5</w:t>
                  </w:r>
                  <w:r>
                    <w:rPr>
                      <w:rFonts w:eastAsia="微软雅黑"/>
                      <w:bCs/>
                      <w:sz w:val="18"/>
                      <w:szCs w:val="18"/>
                    </w:rPr>
                    <w:t>00</w:t>
                  </w:r>
                  <w:r>
                    <w:rPr>
                      <w:rFonts w:hint="eastAsia" w:eastAsia="微软雅黑"/>
                      <w:bCs/>
                      <w:sz w:val="18"/>
                      <w:szCs w:val="18"/>
                    </w:rPr>
                    <w:t>k</w:t>
                  </w:r>
                  <w:r>
                    <w:rPr>
                      <w:rFonts w:eastAsia="微软雅黑"/>
                      <w:bCs/>
                      <w:sz w:val="18"/>
                      <w:szCs w:val="18"/>
                    </w:rPr>
                    <w:t>V</w:t>
                  </w:r>
                  <w:r>
                    <w:rPr>
                      <w:rFonts w:hint="eastAsia" w:eastAsia="微软雅黑"/>
                      <w:bCs/>
                      <w:sz w:val="18"/>
                      <w:szCs w:val="18"/>
                    </w:rPr>
                    <w:t>汉郑线1</w:t>
                  </w:r>
                  <w:r>
                    <w:rPr>
                      <w:rFonts w:eastAsia="微软雅黑"/>
                      <w:bCs/>
                      <w:sz w:val="18"/>
                      <w:szCs w:val="18"/>
                    </w:rPr>
                    <w:t>16</w:t>
                  </w:r>
                  <w:r>
                    <w:rPr>
                      <w:rFonts w:hint="eastAsia" w:eastAsia="微软雅黑"/>
                      <w:bCs/>
                      <w:sz w:val="18"/>
                      <w:szCs w:val="18"/>
                    </w:rPr>
                    <w:t>号—1</w:t>
                  </w:r>
                  <w:r>
                    <w:rPr>
                      <w:rFonts w:eastAsia="微软雅黑"/>
                      <w:bCs/>
                      <w:sz w:val="18"/>
                      <w:szCs w:val="18"/>
                    </w:rPr>
                    <w:t>50</w:t>
                  </w:r>
                  <w:r>
                    <w:rPr>
                      <w:rFonts w:hint="eastAsia" w:eastAsia="微软雅黑"/>
                      <w:bCs/>
                      <w:sz w:val="18"/>
                      <w:szCs w:val="18"/>
                    </w:rPr>
                    <w:t>号杆塔进行改造，由紧凑型改为常规线路，新建单回路约1</w:t>
                  </w:r>
                  <w:r>
                    <w:rPr>
                      <w:rFonts w:eastAsia="微软雅黑"/>
                      <w:bCs/>
                      <w:sz w:val="18"/>
                      <w:szCs w:val="18"/>
                    </w:rPr>
                    <w:t>5.3</w:t>
                  </w:r>
                  <w:r>
                    <w:rPr>
                      <w:rFonts w:hint="eastAsia" w:eastAsia="微软雅黑"/>
                      <w:bCs/>
                      <w:sz w:val="18"/>
                      <w:szCs w:val="18"/>
                    </w:rPr>
                    <w:t>千米。</w:t>
                  </w:r>
                </w:p>
              </w:tc>
              <w:tc>
                <w:tcPr>
                  <w:tcW w:w="562" w:type="pct"/>
                  <w:noWrap w:val="0"/>
                  <w:vAlign w:val="center"/>
                </w:tcPr>
                <w:p>
                  <w:pPr>
                    <w:snapToGrid w:val="0"/>
                    <w:spacing w:line="240" w:lineRule="auto"/>
                    <w:jc w:val="center"/>
                    <w:rPr>
                      <w:rFonts w:hint="eastAsia" w:eastAsia="微软雅黑"/>
                      <w:sz w:val="18"/>
                      <w:szCs w:val="18"/>
                    </w:rPr>
                  </w:pPr>
                  <w:r>
                    <w:rPr>
                      <w:rFonts w:hint="eastAsia" w:eastAsia="微软雅黑"/>
                      <w:sz w:val="18"/>
                      <w:szCs w:val="18"/>
                    </w:rPr>
                    <w:t>郑州市巩义市、新密市</w:t>
                  </w:r>
                </w:p>
              </w:tc>
            </w:tr>
          </w:tbl>
          <w:p>
            <w:pPr>
              <w:snapToGrid w:val="0"/>
              <w:spacing w:line="240" w:lineRule="auto"/>
              <w:ind w:firstLine="400" w:firstLineChars="200"/>
              <w:rPr>
                <w:rFonts w:hint="eastAsia" w:eastAsia="微软雅黑"/>
                <w:sz w:val="20"/>
                <w:szCs w:val="16"/>
              </w:rPr>
            </w:pPr>
            <w:r>
              <w:rPr>
                <w:rFonts w:hint="eastAsia" w:eastAsia="微软雅黑"/>
                <w:sz w:val="20"/>
                <w:szCs w:val="16"/>
              </w:rPr>
              <w:t>本项目为技改项目，该线路由建成投运的5</w:t>
            </w:r>
            <w:r>
              <w:rPr>
                <w:rFonts w:eastAsia="微软雅黑"/>
                <w:sz w:val="20"/>
                <w:szCs w:val="16"/>
              </w:rPr>
              <w:t>00</w:t>
            </w:r>
            <w:r>
              <w:rPr>
                <w:rFonts w:hint="eastAsia" w:eastAsia="微软雅黑"/>
                <w:sz w:val="20"/>
                <w:szCs w:val="16"/>
              </w:rPr>
              <w:t>k</w:t>
            </w:r>
            <w:r>
              <w:rPr>
                <w:rFonts w:eastAsia="微软雅黑"/>
                <w:sz w:val="20"/>
                <w:szCs w:val="16"/>
              </w:rPr>
              <w:t>V</w:t>
            </w:r>
            <w:r>
              <w:rPr>
                <w:rFonts w:hint="eastAsia" w:eastAsia="微软雅黑"/>
                <w:sz w:val="20"/>
                <w:szCs w:val="16"/>
              </w:rPr>
              <w:t>牡郑线（紧凑型线路）经两次π接和改造后，于2</w:t>
            </w:r>
            <w:r>
              <w:rPr>
                <w:rFonts w:eastAsia="微软雅黑"/>
                <w:sz w:val="20"/>
                <w:szCs w:val="16"/>
              </w:rPr>
              <w:t>019</w:t>
            </w:r>
            <w:r>
              <w:rPr>
                <w:rFonts w:hint="eastAsia" w:eastAsia="微软雅黑"/>
                <w:sz w:val="20"/>
                <w:szCs w:val="16"/>
              </w:rPr>
              <w:t>年形成。现有段线路于2</w:t>
            </w:r>
            <w:r>
              <w:rPr>
                <w:rFonts w:eastAsia="微软雅黑"/>
                <w:sz w:val="20"/>
                <w:szCs w:val="16"/>
              </w:rPr>
              <w:t>006</w:t>
            </w:r>
            <w:r>
              <w:rPr>
                <w:rFonts w:hint="eastAsia" w:eastAsia="微软雅黑"/>
                <w:sz w:val="20"/>
                <w:szCs w:val="16"/>
              </w:rPr>
              <w:t>年2月取得原国家环境保护总局环评批复，环评批复文号环审〔2</w:t>
            </w:r>
            <w:r>
              <w:rPr>
                <w:rFonts w:eastAsia="微软雅黑"/>
                <w:sz w:val="20"/>
                <w:szCs w:val="16"/>
              </w:rPr>
              <w:t>006</w:t>
            </w:r>
            <w:r>
              <w:rPr>
                <w:rFonts w:hint="eastAsia" w:eastAsia="微软雅黑"/>
                <w:sz w:val="20"/>
                <w:szCs w:val="16"/>
              </w:rPr>
              <w:t>〕5</w:t>
            </w:r>
            <w:r>
              <w:rPr>
                <w:rFonts w:eastAsia="微软雅黑"/>
                <w:sz w:val="20"/>
                <w:szCs w:val="16"/>
              </w:rPr>
              <w:t>0</w:t>
            </w:r>
            <w:r>
              <w:rPr>
                <w:rFonts w:hint="eastAsia" w:eastAsia="微软雅黑"/>
                <w:sz w:val="20"/>
                <w:szCs w:val="16"/>
              </w:rPr>
              <w:t>号，并于2</w:t>
            </w:r>
            <w:r>
              <w:rPr>
                <w:rFonts w:eastAsia="微软雅黑"/>
                <w:sz w:val="20"/>
                <w:szCs w:val="16"/>
              </w:rPr>
              <w:t>008</w:t>
            </w:r>
            <w:r>
              <w:rPr>
                <w:rFonts w:hint="eastAsia" w:eastAsia="微软雅黑"/>
                <w:sz w:val="20"/>
                <w:szCs w:val="16"/>
              </w:rPr>
              <w:t>年5月通过了原国家环境保护部验收，验收批复文号环验〔2</w:t>
            </w:r>
            <w:r>
              <w:rPr>
                <w:rFonts w:eastAsia="微软雅黑"/>
                <w:sz w:val="20"/>
                <w:szCs w:val="16"/>
              </w:rPr>
              <w:t>008</w:t>
            </w:r>
            <w:r>
              <w:rPr>
                <w:rFonts w:hint="eastAsia" w:eastAsia="微软雅黑"/>
                <w:sz w:val="20"/>
                <w:szCs w:val="16"/>
              </w:rPr>
              <w:t>〕</w:t>
            </w:r>
            <w:r>
              <w:rPr>
                <w:rFonts w:eastAsia="微软雅黑"/>
                <w:sz w:val="20"/>
                <w:szCs w:val="16"/>
              </w:rPr>
              <w:t>68</w:t>
            </w:r>
            <w:r>
              <w:rPr>
                <w:rFonts w:hint="eastAsia" w:eastAsia="微软雅黑"/>
                <w:sz w:val="20"/>
                <w:szCs w:val="16"/>
              </w:rPr>
              <w:t>号。</w:t>
            </w:r>
          </w:p>
          <w:p>
            <w:pPr>
              <w:keepNext w:val="0"/>
              <w:keepLines w:val="0"/>
              <w:pageBreakBefore w:val="0"/>
              <w:widowControl w:val="0"/>
              <w:kinsoku/>
              <w:wordWrap/>
              <w:overflowPunct/>
              <w:topLinePunct w:val="0"/>
              <w:autoSpaceDE/>
              <w:autoSpaceDN/>
              <w:bidi w:val="0"/>
              <w:adjustRightInd/>
              <w:snapToGrid w:val="0"/>
              <w:spacing w:line="240" w:lineRule="auto"/>
              <w:ind w:right="0"/>
              <w:textAlignment w:val="auto"/>
              <w:outlineLvl w:val="0"/>
              <w:rPr>
                <w:rFonts w:hint="default" w:eastAsia="微软雅黑"/>
                <w:b/>
                <w:bCs/>
                <w:color w:val="000000"/>
                <w:sz w:val="20"/>
                <w:szCs w:val="16"/>
              </w:rPr>
            </w:pPr>
            <w:r>
              <w:rPr>
                <w:rFonts w:hint="default" w:eastAsia="微软雅黑"/>
                <w:b/>
                <w:bCs/>
                <w:color w:val="000000"/>
                <w:sz w:val="20"/>
                <w:szCs w:val="16"/>
              </w:rPr>
              <w:t>二、环境影响报告书征求意见稿全文的网络链接及查阅纸质报告书的方式和途径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snapToGrid w:val="0"/>
              <w:spacing w:line="240" w:lineRule="auto"/>
              <w:ind w:right="0"/>
              <w:textAlignment w:val="auto"/>
              <w:outlineLvl w:val="0"/>
              <w:rPr>
                <w:rFonts w:hint="eastAsia" w:eastAsia="微软雅黑"/>
                <w:b w:val="0"/>
                <w:bCs w:val="0"/>
                <w:color w:val="000000"/>
                <w:sz w:val="20"/>
                <w:szCs w:val="16"/>
                <w:lang w:eastAsia="zh-CN"/>
              </w:rPr>
            </w:pPr>
            <w:r>
              <w:rPr>
                <w:rFonts w:hint="eastAsia" w:eastAsia="微软雅黑"/>
                <w:b w:val="0"/>
                <w:bCs w:val="0"/>
                <w:color w:val="000000"/>
                <w:sz w:val="20"/>
                <w:szCs w:val="16"/>
                <w:lang w:eastAsia="zh-CN"/>
              </w:rPr>
              <w:t>（</w:t>
            </w:r>
            <w:r>
              <w:rPr>
                <w:rFonts w:hint="eastAsia" w:eastAsia="微软雅黑"/>
                <w:b w:val="0"/>
                <w:bCs w:val="0"/>
                <w:color w:val="000000"/>
                <w:sz w:val="20"/>
                <w:szCs w:val="16"/>
                <w:lang w:val="en-US" w:eastAsia="zh-CN"/>
              </w:rPr>
              <w:t>一</w:t>
            </w:r>
            <w:r>
              <w:rPr>
                <w:rFonts w:hint="eastAsia" w:eastAsia="微软雅黑"/>
                <w:b w:val="0"/>
                <w:bCs w:val="0"/>
                <w:color w:val="000000"/>
                <w:sz w:val="20"/>
                <w:szCs w:val="16"/>
                <w:lang w:eastAsia="zh-CN"/>
              </w:rPr>
              <w:t>）环境影响报告书征求意见稿全文网络链接</w:t>
            </w:r>
          </w:p>
          <w:p>
            <w:pPr>
              <w:keepNext w:val="0"/>
              <w:keepLines w:val="0"/>
              <w:pageBreakBefore w:val="0"/>
              <w:widowControl w:val="0"/>
              <w:kinsoku/>
              <w:wordWrap/>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国网河南省电力公司网站：</w:t>
            </w:r>
            <w:r>
              <w:rPr>
                <w:rFonts w:hint="default" w:eastAsia="微软雅黑"/>
                <w:b w:val="0"/>
                <w:bCs w:val="0"/>
                <w:color w:val="000000"/>
                <w:sz w:val="20"/>
                <w:szCs w:val="16"/>
              </w:rPr>
              <w:fldChar w:fldCharType="begin"/>
            </w:r>
            <w:r>
              <w:rPr>
                <w:rFonts w:hint="default" w:eastAsia="微软雅黑"/>
                <w:b w:val="0"/>
                <w:bCs w:val="0"/>
                <w:color w:val="000000"/>
                <w:sz w:val="20"/>
                <w:szCs w:val="16"/>
              </w:rPr>
              <w:instrText xml:space="preserve"> HYPERLINK "http://www.ha.sgcc.com.cn/" </w:instrText>
            </w:r>
            <w:r>
              <w:rPr>
                <w:rFonts w:hint="default" w:eastAsia="微软雅黑"/>
                <w:b w:val="0"/>
                <w:bCs w:val="0"/>
                <w:color w:val="000000"/>
                <w:sz w:val="20"/>
                <w:szCs w:val="16"/>
              </w:rPr>
              <w:fldChar w:fldCharType="separate"/>
            </w:r>
            <w:r>
              <w:rPr>
                <w:rFonts w:hint="default" w:eastAsia="微软雅黑"/>
                <w:b w:val="0"/>
                <w:bCs w:val="0"/>
                <w:color w:val="000000"/>
                <w:sz w:val="20"/>
                <w:szCs w:val="16"/>
              </w:rPr>
              <w:t>http://www.ha.sgcc.com.cn/</w:t>
            </w:r>
            <w:r>
              <w:rPr>
                <w:rFonts w:hint="default" w:eastAsia="微软雅黑"/>
                <w:b w:val="0"/>
                <w:bCs w:val="0"/>
                <w:color w:val="000000"/>
                <w:sz w:val="20"/>
                <w:szCs w:val="16"/>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ind w:right="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（二）查阅纸质报告书的方式和途径</w:t>
            </w:r>
          </w:p>
          <w:p>
            <w:pPr>
              <w:keepNext w:val="0"/>
              <w:keepLines w:val="0"/>
              <w:pageBreakBefore w:val="0"/>
              <w:widowControl w:val="0"/>
              <w:kinsoku/>
              <w:wordWrap/>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公众可前往以下单位查阅：</w:t>
            </w:r>
          </w:p>
          <w:p>
            <w:pPr>
              <w:keepNext w:val="0"/>
              <w:keepLines w:val="0"/>
              <w:pageBreakBefore w:val="0"/>
              <w:widowControl w:val="0"/>
              <w:kinsoku/>
              <w:wordWrap/>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国网河南省电力公司检修公司（地址：郑州市经开区烘云路与华夏大道交叉口往西     电话：0371-69186875）</w:t>
            </w:r>
          </w:p>
          <w:p>
            <w:pPr>
              <w:keepNext w:val="0"/>
              <w:keepLines w:val="0"/>
              <w:pageBreakBefore w:val="0"/>
              <w:widowControl w:val="0"/>
              <w:kinsoku/>
              <w:overflowPunct/>
              <w:topLinePunct w:val="0"/>
              <w:autoSpaceDE/>
              <w:autoSpaceDN/>
              <w:bidi w:val="0"/>
              <w:adjustRightInd/>
              <w:snapToGrid w:val="0"/>
              <w:spacing w:line="240" w:lineRule="auto"/>
              <w:ind w:right="0"/>
              <w:textAlignment w:val="auto"/>
              <w:outlineLvl w:val="0"/>
              <w:rPr>
                <w:rFonts w:hint="default" w:eastAsia="微软雅黑"/>
                <w:b/>
                <w:bCs/>
                <w:color w:val="000000"/>
                <w:sz w:val="20"/>
                <w:szCs w:val="16"/>
              </w:rPr>
            </w:pPr>
            <w:r>
              <w:rPr>
                <w:rFonts w:hint="eastAsia" w:eastAsia="微软雅黑"/>
                <w:b/>
                <w:bCs/>
                <w:color w:val="000000"/>
                <w:sz w:val="20"/>
                <w:szCs w:val="16"/>
                <w:lang w:val="en-US" w:eastAsia="zh-CN"/>
              </w:rPr>
              <w:t>三</w:t>
            </w:r>
            <w:r>
              <w:rPr>
                <w:rFonts w:hint="default" w:eastAsia="微软雅黑"/>
                <w:b/>
                <w:bCs/>
                <w:color w:val="000000"/>
                <w:sz w:val="20"/>
                <w:szCs w:val="16"/>
              </w:rPr>
              <w:t>、征求意见的公众范围</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征求意见的公众范围为：环境影响评价范围内的公民、法人和其他组织关于本工程环境影响评价和环境保护方面的意见和建议。涉及征地拆迁、财产、就业等与建设项目环境影响评价无关的意见或者诉求，不属于建设项目环境影响评价公众参与的内容，公众可以依法另行向其他有关主管部门反映。</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环境影响评价范围之外的公民、法人和其他组织也可提出宝贵意见。</w:t>
            </w:r>
          </w:p>
          <w:p>
            <w:pPr>
              <w:keepNext w:val="0"/>
              <w:keepLines w:val="0"/>
              <w:pageBreakBefore w:val="0"/>
              <w:widowControl w:val="0"/>
              <w:kinsoku/>
              <w:overflowPunct/>
              <w:topLinePunct w:val="0"/>
              <w:autoSpaceDE/>
              <w:autoSpaceDN/>
              <w:bidi w:val="0"/>
              <w:adjustRightInd/>
              <w:snapToGrid w:val="0"/>
              <w:spacing w:line="240" w:lineRule="auto"/>
              <w:ind w:right="0"/>
              <w:textAlignment w:val="auto"/>
              <w:outlineLvl w:val="0"/>
              <w:rPr>
                <w:rFonts w:hint="default" w:eastAsia="微软雅黑"/>
                <w:b/>
                <w:bCs/>
                <w:color w:val="000000"/>
                <w:sz w:val="20"/>
                <w:szCs w:val="16"/>
              </w:rPr>
            </w:pPr>
            <w:r>
              <w:rPr>
                <w:rFonts w:hint="eastAsia" w:eastAsia="微软雅黑"/>
                <w:b/>
                <w:bCs/>
                <w:color w:val="000000"/>
                <w:sz w:val="20"/>
                <w:szCs w:val="16"/>
                <w:lang w:val="en-US" w:eastAsia="zh-CN"/>
              </w:rPr>
              <w:t>四</w:t>
            </w:r>
            <w:r>
              <w:rPr>
                <w:rFonts w:hint="default" w:eastAsia="微软雅黑"/>
                <w:b/>
                <w:bCs/>
                <w:color w:val="000000"/>
                <w:sz w:val="20"/>
                <w:szCs w:val="16"/>
              </w:rPr>
              <w:t>、公众意见表的网络链接</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eastAsia" w:eastAsia="微软雅黑"/>
                <w:b w:val="0"/>
                <w:bCs w:val="0"/>
                <w:color w:val="000000"/>
                <w:sz w:val="20"/>
                <w:szCs w:val="16"/>
                <w:lang w:val="en-US" w:eastAsia="zh-CN"/>
              </w:rPr>
              <w:t>同环境影响报告书征求意见稿全文网络链接附件。</w:t>
            </w:r>
          </w:p>
          <w:p>
            <w:pPr>
              <w:keepNext w:val="0"/>
              <w:keepLines w:val="0"/>
              <w:pageBreakBefore w:val="0"/>
              <w:widowControl w:val="0"/>
              <w:kinsoku/>
              <w:overflowPunct/>
              <w:topLinePunct w:val="0"/>
              <w:autoSpaceDE/>
              <w:autoSpaceDN/>
              <w:bidi w:val="0"/>
              <w:adjustRightInd/>
              <w:snapToGrid w:val="0"/>
              <w:spacing w:line="240" w:lineRule="auto"/>
              <w:ind w:right="0"/>
              <w:textAlignment w:val="auto"/>
              <w:outlineLvl w:val="0"/>
              <w:rPr>
                <w:rFonts w:hint="default" w:eastAsia="微软雅黑"/>
                <w:b/>
                <w:bCs/>
                <w:color w:val="000000"/>
                <w:sz w:val="20"/>
                <w:szCs w:val="16"/>
                <w:lang w:val="en-US" w:eastAsia="zh-CN"/>
              </w:rPr>
            </w:pPr>
            <w:r>
              <w:rPr>
                <w:rFonts w:hint="eastAsia" w:eastAsia="微软雅黑"/>
                <w:b/>
                <w:bCs/>
                <w:color w:val="000000"/>
                <w:sz w:val="20"/>
                <w:szCs w:val="16"/>
                <w:lang w:val="en-US" w:eastAsia="zh-CN"/>
              </w:rPr>
              <w:t>五</w:t>
            </w:r>
            <w:r>
              <w:rPr>
                <w:rFonts w:hint="default" w:eastAsia="微软雅黑"/>
                <w:b/>
                <w:bCs/>
                <w:color w:val="000000"/>
                <w:sz w:val="20"/>
                <w:szCs w:val="16"/>
              </w:rPr>
              <w:t>、</w:t>
            </w:r>
            <w:r>
              <w:rPr>
                <w:rFonts w:hint="default" w:eastAsia="微软雅黑"/>
                <w:b/>
                <w:bCs/>
                <w:color w:val="000000"/>
                <w:sz w:val="20"/>
                <w:szCs w:val="16"/>
                <w:lang w:val="en-US" w:eastAsia="zh-CN"/>
              </w:rPr>
              <w:t>公众</w:t>
            </w:r>
            <w:r>
              <w:rPr>
                <w:rFonts w:hint="eastAsia" w:eastAsia="微软雅黑"/>
                <w:b/>
                <w:bCs/>
                <w:color w:val="000000"/>
                <w:sz w:val="20"/>
                <w:szCs w:val="16"/>
                <w:lang w:val="en-US" w:eastAsia="zh-CN"/>
              </w:rPr>
              <w:t>提出</w:t>
            </w:r>
            <w:r>
              <w:rPr>
                <w:rFonts w:hint="default" w:eastAsia="微软雅黑"/>
                <w:b/>
                <w:bCs/>
                <w:color w:val="000000"/>
                <w:sz w:val="20"/>
                <w:szCs w:val="16"/>
                <w:lang w:val="en-US" w:eastAsia="zh-CN"/>
              </w:rPr>
              <w:t>意见的方式和途经</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公众若有与本项目环境影响评价和环境保护有关的建议和意见，请按上述网络连接下载填写《建设项目环境影响评价公众意见表》，将填写好的表格按如下方式邮寄至建设单位。</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单位名称：国网河南省电力公司检修公司</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rPr>
            </w:pPr>
            <w:r>
              <w:rPr>
                <w:rFonts w:hint="default" w:eastAsia="微软雅黑"/>
                <w:b w:val="0"/>
                <w:bCs w:val="0"/>
                <w:color w:val="000000"/>
                <w:sz w:val="20"/>
                <w:szCs w:val="16"/>
              </w:rPr>
              <w:t>收件人：</w:t>
            </w:r>
            <w:r>
              <w:rPr>
                <w:rFonts w:hint="eastAsia" w:eastAsia="微软雅黑"/>
                <w:b w:val="0"/>
                <w:bCs w:val="0"/>
                <w:color w:val="000000"/>
                <w:sz w:val="20"/>
                <w:szCs w:val="16"/>
                <w:lang w:val="en-US" w:eastAsia="zh-CN"/>
              </w:rPr>
              <w:t>石</w:t>
            </w:r>
            <w:r>
              <w:rPr>
                <w:rFonts w:hint="default" w:eastAsia="微软雅黑"/>
                <w:b w:val="0"/>
                <w:bCs w:val="0"/>
                <w:color w:val="000000"/>
                <w:sz w:val="20"/>
                <w:szCs w:val="16"/>
              </w:rPr>
              <w:t>工</w:t>
            </w:r>
            <w:r>
              <w:rPr>
                <w:rFonts w:hint="eastAsia" w:eastAsia="微软雅黑"/>
                <w:b w:val="0"/>
                <w:bCs w:val="0"/>
                <w:color w:val="000000"/>
                <w:sz w:val="20"/>
                <w:szCs w:val="16"/>
                <w:lang w:val="en-US" w:eastAsia="zh-CN"/>
              </w:rPr>
              <w:t xml:space="preserve">  收件</w:t>
            </w:r>
            <w:r>
              <w:rPr>
                <w:rFonts w:hint="default" w:eastAsia="微软雅黑"/>
                <w:b w:val="0"/>
                <w:bCs w:val="0"/>
                <w:color w:val="000000"/>
                <w:sz w:val="20"/>
                <w:szCs w:val="16"/>
              </w:rPr>
              <w:t>地址：郑州市经开区烘云路与华夏大道交叉口往西</w:t>
            </w:r>
            <w:r>
              <w:rPr>
                <w:rFonts w:hint="eastAsia" w:eastAsia="微软雅黑"/>
                <w:b w:val="0"/>
                <w:bCs w:val="0"/>
                <w:color w:val="000000"/>
                <w:sz w:val="20"/>
                <w:szCs w:val="16"/>
                <w:lang w:val="en-US" w:eastAsia="zh-CN"/>
              </w:rPr>
              <w:t xml:space="preserve">  </w:t>
            </w:r>
            <w:r>
              <w:rPr>
                <w:rFonts w:hint="default" w:eastAsia="微软雅黑"/>
                <w:b w:val="0"/>
                <w:bCs w:val="0"/>
                <w:color w:val="000000"/>
                <w:sz w:val="20"/>
                <w:szCs w:val="16"/>
              </w:rPr>
              <w:t>邮编：450000</w:t>
            </w:r>
          </w:p>
          <w:p>
            <w:pPr>
              <w:keepNext w:val="0"/>
              <w:keepLines w:val="0"/>
              <w:pageBreakBefore w:val="0"/>
              <w:widowControl w:val="0"/>
              <w:kinsoku/>
              <w:overflowPunct/>
              <w:topLinePunct w:val="0"/>
              <w:autoSpaceDE/>
              <w:autoSpaceDN/>
              <w:bidi w:val="0"/>
              <w:adjustRightInd/>
              <w:snapToGrid w:val="0"/>
              <w:spacing w:line="240" w:lineRule="auto"/>
              <w:ind w:right="0"/>
              <w:textAlignment w:val="auto"/>
              <w:outlineLvl w:val="0"/>
              <w:rPr>
                <w:rFonts w:hint="default" w:eastAsia="微软雅黑"/>
                <w:b/>
                <w:bCs/>
                <w:color w:val="000000"/>
                <w:sz w:val="20"/>
                <w:szCs w:val="16"/>
              </w:rPr>
            </w:pPr>
            <w:r>
              <w:rPr>
                <w:rFonts w:hint="eastAsia" w:eastAsia="微软雅黑"/>
                <w:b/>
                <w:bCs/>
                <w:color w:val="000000"/>
                <w:sz w:val="20"/>
                <w:szCs w:val="16"/>
                <w:lang w:val="en-US" w:eastAsia="zh-CN"/>
              </w:rPr>
              <w:t>六</w:t>
            </w:r>
            <w:r>
              <w:rPr>
                <w:rFonts w:hint="default" w:eastAsia="微软雅黑"/>
                <w:b/>
                <w:bCs/>
                <w:color w:val="000000"/>
                <w:sz w:val="20"/>
                <w:szCs w:val="16"/>
              </w:rPr>
              <w:t>、公众提出意见的起止时间</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lang w:val="en-US" w:eastAsia="zh-CN"/>
              </w:rPr>
            </w:pPr>
            <w:r>
              <w:rPr>
                <w:rFonts w:hint="default" w:eastAsia="微软雅黑"/>
                <w:b w:val="0"/>
                <w:bCs w:val="0"/>
                <w:color w:val="000000"/>
                <w:sz w:val="20"/>
                <w:szCs w:val="16"/>
                <w:lang w:val="en-US" w:eastAsia="zh-CN"/>
              </w:rPr>
              <w:t>本公告发布日期起十个工作日内。</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textAlignment w:val="auto"/>
              <w:outlineLvl w:val="0"/>
              <w:rPr>
                <w:rFonts w:hint="default" w:eastAsia="微软雅黑"/>
                <w:b w:val="0"/>
                <w:bCs w:val="0"/>
                <w:color w:val="000000"/>
                <w:sz w:val="20"/>
                <w:szCs w:val="16"/>
                <w:lang w:val="en-US" w:eastAsia="zh-CN"/>
              </w:rPr>
            </w:pPr>
            <w:r>
              <w:rPr>
                <w:rFonts w:hint="default" w:eastAsia="微软雅黑"/>
                <w:b w:val="0"/>
                <w:bCs w:val="0"/>
                <w:color w:val="000000"/>
                <w:sz w:val="20"/>
                <w:szCs w:val="16"/>
                <w:lang w:val="en-US" w:eastAsia="zh-CN"/>
              </w:rPr>
              <w:t>特此公告。</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jc w:val="right"/>
              <w:textAlignment w:val="auto"/>
              <w:outlineLvl w:val="0"/>
              <w:rPr>
                <w:rFonts w:hint="eastAsia" w:ascii="微软雅黑" w:hAnsi="微软雅黑" w:eastAsia="微软雅黑" w:cs="微软雅黑"/>
                <w:b w:val="0"/>
                <w:bCs w:val="0"/>
                <w:color w:val="000000"/>
                <w:sz w:val="20"/>
                <w:szCs w:val="16"/>
                <w:lang w:val="en-US" w:eastAsia="zh-CN"/>
              </w:rPr>
            </w:pPr>
            <w:r>
              <w:rPr>
                <w:rFonts w:hint="eastAsia" w:ascii="微软雅黑" w:hAnsi="微软雅黑" w:eastAsia="微软雅黑" w:cs="微软雅黑"/>
                <w:b w:val="0"/>
                <w:bCs w:val="0"/>
                <w:color w:val="000000"/>
                <w:sz w:val="20"/>
                <w:szCs w:val="16"/>
              </w:rPr>
              <w:t>国网河南省电力公司</w:t>
            </w:r>
            <w:r>
              <w:rPr>
                <w:rFonts w:hint="eastAsia" w:ascii="微软雅黑" w:hAnsi="微软雅黑" w:eastAsia="微软雅黑" w:cs="微软雅黑"/>
                <w:b w:val="0"/>
                <w:bCs w:val="0"/>
                <w:color w:val="000000"/>
                <w:sz w:val="20"/>
                <w:szCs w:val="16"/>
                <w:lang w:val="en-US" w:eastAsia="zh-CN"/>
              </w:rPr>
              <w:t>检修公司</w:t>
            </w:r>
          </w:p>
          <w:p>
            <w:pPr>
              <w:keepNext w:val="0"/>
              <w:keepLines w:val="0"/>
              <w:pageBreakBefore w:val="0"/>
              <w:widowControl w:val="0"/>
              <w:kinsoku/>
              <w:overflowPunct/>
              <w:topLinePunct w:val="0"/>
              <w:autoSpaceDE/>
              <w:autoSpaceDN/>
              <w:bidi w:val="0"/>
              <w:adjustRightInd/>
              <w:snapToGrid w:val="0"/>
              <w:spacing w:line="240" w:lineRule="auto"/>
              <w:ind w:right="0" w:firstLine="400" w:firstLineChars="200"/>
              <w:jc w:val="right"/>
              <w:textAlignment w:val="auto"/>
              <w:outlineLvl w:val="0"/>
              <w:rPr>
                <w:rFonts w:hint="eastAsia" w:ascii="黑体" w:hAnsi="黑体" w:eastAsia="黑体" w:cs="黑体"/>
                <w:sz w:val="16"/>
                <w:szCs w:val="20"/>
                <w:vertAlign w:val="baseline"/>
                <w:lang w:val="en-US" w:eastAsia="zh-CN"/>
              </w:rPr>
            </w:pPr>
            <w:r>
              <w:rPr>
                <w:rFonts w:hint="eastAsia" w:ascii="微软雅黑" w:hAnsi="微软雅黑" w:eastAsia="微软雅黑" w:cs="微软雅黑"/>
                <w:b w:val="0"/>
                <w:bCs w:val="0"/>
                <w:color w:val="000000"/>
                <w:sz w:val="20"/>
                <w:szCs w:val="16"/>
                <w:highlight w:val="none"/>
                <w:lang w:val="en-US" w:eastAsia="zh-CN"/>
              </w:rPr>
              <w:t>2021年7月30日</w:t>
            </w:r>
          </w:p>
        </w:tc>
      </w:tr>
    </w:tbl>
    <w:p>
      <w:pPr>
        <w:pStyle w:val="4"/>
        <w:bidi w:val="0"/>
        <w:rPr>
          <w:rFonts w:hint="eastAsia"/>
          <w:lang w:val="en-US" w:eastAsia="zh-CN"/>
        </w:rPr>
      </w:pPr>
      <w:bookmarkStart w:id="11" w:name="_Toc11452"/>
      <w:r>
        <w:rPr>
          <w:rFonts w:hint="eastAsia"/>
          <w:lang w:val="en-US" w:eastAsia="zh-CN"/>
        </w:rPr>
        <w:t>3.2.4 其他</w:t>
      </w:r>
      <w:bookmarkEnd w:id="11"/>
    </w:p>
    <w:p>
      <w:pPr>
        <w:spacing w:line="360" w:lineRule="auto"/>
        <w:ind w:firstLine="480" w:firstLineChars="200"/>
        <w:jc w:val="lef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在公示期间，还采取了与沿线居民交谈等方式开展公众参与工作，征求相关意见。现场照如下。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36" name="图片 36" descr="C:/Users/admin/AppData/Local/Temp/picturecompress_202108292325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AppData/Local/Temp/picturecompress_20210829232556/output_1.jpgoutput_1"/>
                          <pic:cNvPicPr>
                            <a:picLocks noChangeAspect="1"/>
                          </pic:cNvPicPr>
                        </pic:nvPicPr>
                        <pic:blipFill>
                          <a:blip r:embed="rId38"/>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59735" cy="2218690"/>
                  <wp:effectExtent l="0" t="0" r="12065" b="3810"/>
                  <wp:docPr id="39" name="图片 39" descr="IMG_0295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295 - 副本"/>
                          <pic:cNvPicPr>
                            <a:picLocks noChangeAspect="1"/>
                          </pic:cNvPicPr>
                        </pic:nvPicPr>
                        <pic:blipFill>
                          <a:blip r:embed="rId39"/>
                          <a:stretch>
                            <a:fillRect/>
                          </a:stretch>
                        </pic:blipFill>
                        <pic:spPr>
                          <a:xfrm>
                            <a:off x="0" y="0"/>
                            <a:ext cx="29597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2" name="图片 42" descr="C:/Users/admin/AppData/Local/Temp/picturecompress_202108121120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AppData/Local/Temp/picturecompress_20210812112042/output_1.jpgoutput_1"/>
                          <pic:cNvPicPr>
                            <a:picLocks noChangeAspect="1"/>
                          </pic:cNvPicPr>
                        </pic:nvPicPr>
                        <pic:blipFill>
                          <a:blip r:embed="rId40"/>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37" name="图片 37" descr="C:/Users/admin/AppData/Local/Temp/picturecompress_202108292327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AppData/Local/Temp/picturecompress_20210829232738/output_1.jpgoutput_1"/>
                          <pic:cNvPicPr>
                            <a:picLocks noChangeAspect="1"/>
                          </pic:cNvPicPr>
                        </pic:nvPicPr>
                        <pic:blipFill>
                          <a:blip r:embed="rId41"/>
                          <a:stretch>
                            <a:fillRect/>
                          </a:stretch>
                        </pic:blipFill>
                        <pic:spPr>
                          <a:xfrm>
                            <a:off x="0" y="0"/>
                            <a:ext cx="2969895" cy="222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38" name="图片 38" descr="C:/Users/admin/AppData/Local/Temp/picturecompress_202108292328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AppData/Local/Temp/picturecompress_20210829232821/output_1.jpgoutput_1"/>
                          <pic:cNvPicPr>
                            <a:picLocks noChangeAspect="1"/>
                          </pic:cNvPicPr>
                        </pic:nvPicPr>
                        <pic:blipFill>
                          <a:blip r:embed="rId42"/>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3" name="图片 43" descr="C:/Users/admin/AppData/Local/Temp/picturecompress_202108292328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AppData/Local/Temp/picturecompress_20210829232853/output_1.jpgoutput_1"/>
                          <pic:cNvPicPr>
                            <a:picLocks noChangeAspect="1"/>
                          </pic:cNvPicPr>
                        </pic:nvPicPr>
                        <pic:blipFill>
                          <a:blip r:embed="rId43"/>
                          <a:stretch>
                            <a:fillRect/>
                          </a:stretch>
                        </pic:blipFill>
                        <pic:spPr>
                          <a:xfrm>
                            <a:off x="0" y="0"/>
                            <a:ext cx="2969895" cy="222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18460" cy="2188845"/>
                  <wp:effectExtent l="0" t="0" r="2540" b="8255"/>
                  <wp:docPr id="40" name="图片 40" descr="C:/Users/admin/AppData/Local/Temp/picturecompress_202108121119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AppData/Local/Temp/picturecompress_20210812111948/output_1.jpgoutput_1"/>
                          <pic:cNvPicPr>
                            <a:picLocks noChangeAspect="1"/>
                          </pic:cNvPicPr>
                        </pic:nvPicPr>
                        <pic:blipFill>
                          <a:blip r:embed="rId44"/>
                          <a:stretch>
                            <a:fillRect/>
                          </a:stretch>
                        </pic:blipFill>
                        <pic:spPr>
                          <a:xfrm>
                            <a:off x="0" y="0"/>
                            <a:ext cx="2918460" cy="2188845"/>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4" name="图片 44" descr="C:/Users/admin/AppData/Local/Temp/picturecompress_202108292329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AppData/Local/Temp/picturecompress_20210829232930/output_1.jpgoutput_1"/>
                          <pic:cNvPicPr>
                            <a:picLocks noChangeAspect="1"/>
                          </pic:cNvPicPr>
                        </pic:nvPicPr>
                        <pic:blipFill>
                          <a:blip r:embed="rId45"/>
                          <a:stretch>
                            <a:fillRect/>
                          </a:stretch>
                        </pic:blipFill>
                        <pic:spPr>
                          <a:xfrm>
                            <a:off x="0" y="0"/>
                            <a:ext cx="2969895" cy="222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5" name="图片 45" descr="C:/Users/admin/AppData/Local/Temp/picturecompress_202108292331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AppData/Local/Temp/picturecompress_20210829233102/output_1.jpgoutput_1"/>
                          <pic:cNvPicPr>
                            <a:picLocks noChangeAspect="1"/>
                          </pic:cNvPicPr>
                        </pic:nvPicPr>
                        <pic:blipFill>
                          <a:blip r:embed="rId46"/>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6" name="图片 46" descr="C:/Users/admin/AppData/Local/Temp/picturecompress_202108292331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AppData/Local/Temp/picturecompress_20210829233111/output_1.jpgoutput_1"/>
                          <pic:cNvPicPr>
                            <a:picLocks noChangeAspect="1"/>
                          </pic:cNvPicPr>
                        </pic:nvPicPr>
                        <pic:blipFill>
                          <a:blip r:embed="rId47"/>
                          <a:stretch>
                            <a:fillRect/>
                          </a:stretch>
                        </pic:blipFill>
                        <pic:spPr>
                          <a:xfrm>
                            <a:off x="0" y="0"/>
                            <a:ext cx="2969895" cy="222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7" name="图片 47" descr="C:/Users/admin/AppData/Local/Temp/picturecompress_202108292331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AppData/Local/Temp/picturecompress_20210829233128/output_1.jpgoutput_1"/>
                          <pic:cNvPicPr>
                            <a:picLocks noChangeAspect="1"/>
                          </pic:cNvPicPr>
                        </pic:nvPicPr>
                        <pic:blipFill>
                          <a:blip r:embed="rId48"/>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8" name="图片 48" descr="C:/Users/admin/AppData/Local/Temp/picturecompress_202108292331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AppData/Local/Temp/picturecompress_20210829233139/output_1.jpgoutput_1"/>
                          <pic:cNvPicPr>
                            <a:picLocks noChangeAspect="1"/>
                          </pic:cNvPicPr>
                        </pic:nvPicPr>
                        <pic:blipFill>
                          <a:blip r:embed="rId49"/>
                          <a:stretch>
                            <a:fillRect/>
                          </a:stretch>
                        </pic:blipFill>
                        <pic:spPr>
                          <a:xfrm>
                            <a:off x="0" y="0"/>
                            <a:ext cx="2969895" cy="222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49" name="图片 49" descr="C:/Users/admin/AppData/Local/Temp/picturecompress_202108292331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AppData/Local/Temp/picturecompress_20210829233151/output_1.jpgoutput_1"/>
                          <pic:cNvPicPr>
                            <a:picLocks noChangeAspect="1"/>
                          </pic:cNvPicPr>
                        </pic:nvPicPr>
                        <pic:blipFill>
                          <a:blip r:embed="rId50"/>
                          <a:stretch>
                            <a:fillRect/>
                          </a:stretch>
                        </pic:blipFill>
                        <pic:spPr>
                          <a:xfrm>
                            <a:off x="0" y="0"/>
                            <a:ext cx="2969895" cy="2227580"/>
                          </a:xfrm>
                          <a:prstGeom prst="rect">
                            <a:avLst/>
                          </a:prstGeom>
                        </pic:spPr>
                      </pic:pic>
                    </a:graphicData>
                  </a:graphic>
                </wp:inline>
              </w:drawing>
            </w:r>
          </w:p>
        </w:tc>
        <w:tc>
          <w:tcPr>
            <w:tcW w:w="4896" w:type="dxa"/>
            <w:vAlign w:val="center"/>
          </w:tcPr>
          <w:p>
            <w:pPr>
              <w:spacing w:line="240" w:lineRule="auto"/>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2969895" cy="2227580"/>
                  <wp:effectExtent l="0" t="0" r="1905" b="7620"/>
                  <wp:docPr id="50" name="图片 50" descr="C:/Users/admin/AppData/Local/Temp/picturecompress_202108292333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AppData/Local/Temp/picturecompress_20210829233306/output_1.jpgoutput_1"/>
                          <pic:cNvPicPr>
                            <a:picLocks noChangeAspect="1"/>
                          </pic:cNvPicPr>
                        </pic:nvPicPr>
                        <pic:blipFill>
                          <a:blip r:embed="rId51"/>
                          <a:stretch>
                            <a:fillRect/>
                          </a:stretch>
                        </pic:blipFill>
                        <pic:spPr>
                          <a:xfrm>
                            <a:off x="0" y="0"/>
                            <a:ext cx="2969895" cy="2227580"/>
                          </a:xfrm>
                          <a:prstGeom prst="rect">
                            <a:avLst/>
                          </a:prstGeom>
                        </pic:spPr>
                      </pic:pic>
                    </a:graphicData>
                  </a:graphic>
                </wp:inline>
              </w:drawing>
            </w:r>
          </w:p>
        </w:tc>
      </w:tr>
    </w:tbl>
    <w:p>
      <w:pPr>
        <w:spacing w:line="240" w:lineRule="auto"/>
        <w:jc w:val="center"/>
        <w:rPr>
          <w:rFonts w:hint="eastAsia" w:ascii="黑体" w:hAnsi="黑体" w:eastAsia="黑体" w:cs="黑体"/>
          <w:sz w:val="21"/>
          <w:szCs w:val="24"/>
          <w:lang w:val="en-US" w:eastAsia="zh-CN"/>
        </w:rPr>
      </w:pPr>
      <w:r>
        <w:rPr>
          <w:rFonts w:hint="eastAsia" w:ascii="黑体" w:hAnsi="黑体" w:eastAsia="黑体" w:cs="黑体"/>
          <w:sz w:val="21"/>
          <w:szCs w:val="24"/>
          <w:lang w:val="en-US" w:eastAsia="zh-CN"/>
        </w:rPr>
        <w:t>图8  现场沟通交流照片</w:t>
      </w:r>
    </w:p>
    <w:p>
      <w:pPr>
        <w:pStyle w:val="3"/>
        <w:bidi w:val="0"/>
        <w:rPr>
          <w:rFonts w:hint="default"/>
          <w:lang w:val="en-US" w:eastAsia="zh-CN"/>
        </w:rPr>
      </w:pPr>
      <w:bookmarkStart w:id="12" w:name="_Toc30730"/>
      <w:r>
        <w:rPr>
          <w:rFonts w:hint="eastAsia"/>
          <w:lang w:val="en-US" w:eastAsia="zh-CN"/>
        </w:rPr>
        <w:t>3.3 查阅情况</w:t>
      </w:r>
      <w:bookmarkEnd w:id="12"/>
    </w:p>
    <w:p>
      <w:pPr>
        <w:spacing w:line="360" w:lineRule="auto"/>
        <w:ind w:firstLine="480" w:firstLineChars="200"/>
        <w:rPr>
          <w:rFonts w:hint="default" w:eastAsiaTheme="minorEastAsia"/>
          <w:sz w:val="24"/>
          <w:szCs w:val="32"/>
          <w:lang w:val="en-US" w:eastAsia="zh-CN"/>
        </w:rPr>
      </w:pPr>
      <w:r>
        <w:rPr>
          <w:rFonts w:hint="eastAsia"/>
          <w:sz w:val="24"/>
          <w:szCs w:val="32"/>
          <w:lang w:val="en-US" w:eastAsia="zh-CN"/>
        </w:rPr>
        <w:t>公示期间，暂无公众前往</w:t>
      </w:r>
      <w:r>
        <w:rPr>
          <w:rFonts w:hint="eastAsia" w:ascii="Times New Roman" w:hAnsi="Times New Roman" w:cs="Times New Roman"/>
          <w:sz w:val="24"/>
          <w:lang w:val="en-US" w:eastAsia="zh-CN"/>
        </w:rPr>
        <w:t>建设单位查阅报告。</w:t>
      </w:r>
    </w:p>
    <w:p>
      <w:pPr>
        <w:pStyle w:val="3"/>
        <w:bidi w:val="0"/>
        <w:rPr>
          <w:rFonts w:hint="default"/>
          <w:lang w:val="en-US" w:eastAsia="zh-CN"/>
        </w:rPr>
      </w:pPr>
      <w:bookmarkStart w:id="13" w:name="_Toc2587"/>
      <w:r>
        <w:rPr>
          <w:rFonts w:hint="eastAsia"/>
          <w:lang w:val="en-US" w:eastAsia="zh-CN"/>
        </w:rPr>
        <w:t>3.4 公众提出意见情况</w:t>
      </w:r>
      <w:bookmarkEnd w:id="13"/>
    </w:p>
    <w:p>
      <w:p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在征求意见期间，通过现场交谈，有公众提出如下意见：</w:t>
      </w:r>
    </w:p>
    <w:p>
      <w:pPr>
        <w:numPr>
          <w:ilvl w:val="0"/>
          <w:numId w:val="3"/>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涉及拆迁时，应妥善处理好安置问题；</w:t>
      </w:r>
    </w:p>
    <w:p>
      <w:pPr>
        <w:numPr>
          <w:ilvl w:val="0"/>
          <w:numId w:val="3"/>
        </w:numPr>
        <w:spacing w:line="360" w:lineRule="auto"/>
        <w:ind w:firstLine="480" w:firstLineChars="200"/>
        <w:rPr>
          <w:rFonts w:hint="default"/>
          <w:sz w:val="24"/>
          <w:szCs w:val="32"/>
          <w:highlight w:val="none"/>
          <w:lang w:val="en-US" w:eastAsia="zh-CN"/>
        </w:rPr>
      </w:pPr>
      <w:r>
        <w:rPr>
          <w:rFonts w:hint="eastAsia"/>
          <w:sz w:val="24"/>
          <w:szCs w:val="32"/>
          <w:highlight w:val="none"/>
          <w:lang w:val="en-US" w:eastAsia="zh-CN"/>
        </w:rPr>
        <w:t>线路运行时应确保安全。</w:t>
      </w:r>
    </w:p>
    <w:p>
      <w:pPr>
        <w:spacing w:line="360" w:lineRule="auto"/>
        <w:ind w:firstLine="480" w:firstLineChars="200"/>
        <w:rPr>
          <w:rFonts w:hint="default"/>
          <w:sz w:val="24"/>
          <w:szCs w:val="32"/>
          <w:highlight w:val="none"/>
          <w:lang w:val="en-US" w:eastAsia="zh-CN"/>
        </w:rPr>
      </w:pPr>
      <w:r>
        <w:rPr>
          <w:rFonts w:hint="eastAsia"/>
          <w:sz w:val="24"/>
          <w:szCs w:val="32"/>
          <w:highlight w:val="none"/>
          <w:lang w:val="en-US" w:eastAsia="zh-CN"/>
        </w:rPr>
        <w:t>以上问题不属于环境影响评价和环境保护相关的意见。</w:t>
      </w:r>
    </w:p>
    <w:p>
      <w:pPr>
        <w:pStyle w:val="2"/>
        <w:bidi w:val="0"/>
        <w:rPr>
          <w:rFonts w:hint="default"/>
          <w:lang w:val="en-US" w:eastAsia="zh-CN"/>
        </w:rPr>
      </w:pPr>
      <w:bookmarkStart w:id="14" w:name="_Toc27242"/>
      <w:r>
        <w:rPr>
          <w:rFonts w:hint="eastAsia"/>
          <w:lang w:val="en-US" w:eastAsia="zh-CN"/>
        </w:rPr>
        <w:t>4 其他公众参与情况</w:t>
      </w:r>
      <w:bookmarkEnd w:id="14"/>
    </w:p>
    <w:p>
      <w:pPr>
        <w:spacing w:line="360" w:lineRule="auto"/>
        <w:ind w:firstLine="480" w:firstLineChars="200"/>
        <w:rPr>
          <w:rFonts w:hint="default"/>
          <w:sz w:val="24"/>
          <w:szCs w:val="32"/>
          <w:highlight w:val="none"/>
          <w:lang w:val="en-US" w:eastAsia="zh-CN"/>
        </w:rPr>
      </w:pPr>
      <w:r>
        <w:rPr>
          <w:rFonts w:hint="eastAsia"/>
          <w:sz w:val="24"/>
          <w:szCs w:val="32"/>
          <w:highlight w:val="none"/>
          <w:lang w:val="en-US" w:eastAsia="zh-CN"/>
        </w:rPr>
        <w:t>本项目在公示期间，未收到关于本工程环境影响评价和环境保护相关的意见，不属于《环境影响评价公众参与办法》中“环境影响方面公众质疑性性意见多的建设项目”，无需开展座谈会、听证会、专家论证会等形式的深度公众参与。</w:t>
      </w:r>
    </w:p>
    <w:p>
      <w:pPr>
        <w:pStyle w:val="2"/>
        <w:bidi w:val="0"/>
        <w:rPr>
          <w:rFonts w:hint="default"/>
          <w:lang w:val="en-US" w:eastAsia="zh-CN"/>
        </w:rPr>
      </w:pPr>
      <w:bookmarkStart w:id="15" w:name="_Toc28325"/>
      <w:r>
        <w:rPr>
          <w:rFonts w:hint="eastAsia"/>
          <w:lang w:val="en-US" w:eastAsia="zh-CN"/>
        </w:rPr>
        <w:t>5 公众意见处理情况</w:t>
      </w:r>
      <w:bookmarkEnd w:id="15"/>
    </w:p>
    <w:p>
      <w:pPr>
        <w:spacing w:line="360" w:lineRule="auto"/>
        <w:ind w:firstLine="480" w:firstLineChars="200"/>
        <w:rPr>
          <w:rFonts w:hint="default"/>
          <w:sz w:val="24"/>
          <w:szCs w:val="32"/>
          <w:highlight w:val="red"/>
          <w:lang w:val="en-US" w:eastAsia="zh-CN"/>
        </w:rPr>
      </w:pPr>
      <w:r>
        <w:rPr>
          <w:rFonts w:hint="eastAsia"/>
          <w:sz w:val="24"/>
          <w:szCs w:val="32"/>
          <w:lang w:val="en-US" w:eastAsia="zh-CN"/>
        </w:rPr>
        <w:t>在工程首次公示期间和征求意见稿公示期间，未收到公众提出的关于本工程环境影响评价和环境保护相关的反馈意见和建议</w:t>
      </w:r>
      <w:r>
        <w:rPr>
          <w:rFonts w:hint="eastAsia"/>
          <w:sz w:val="24"/>
          <w:szCs w:val="32"/>
          <w:highlight w:val="none"/>
          <w:lang w:val="en-US" w:eastAsia="zh-CN"/>
        </w:rPr>
        <w:t>。</w:t>
      </w:r>
    </w:p>
    <w:p>
      <w:pPr>
        <w:pStyle w:val="2"/>
        <w:bidi w:val="0"/>
        <w:rPr>
          <w:rFonts w:hint="default"/>
          <w:lang w:val="en-US" w:eastAsia="zh-CN"/>
        </w:rPr>
      </w:pPr>
      <w:bookmarkStart w:id="16" w:name="_Toc30827"/>
      <w:r>
        <w:rPr>
          <w:rFonts w:hint="eastAsia"/>
          <w:lang w:val="en-US" w:eastAsia="zh-CN"/>
        </w:rPr>
        <w:t>6</w:t>
      </w:r>
      <w:r>
        <w:rPr>
          <w:rFonts w:hint="default"/>
          <w:lang w:val="en-US" w:eastAsia="zh-CN"/>
        </w:rPr>
        <w:t xml:space="preserve"> 诚信承诺</w:t>
      </w:r>
      <w:bookmarkEnd w:id="16"/>
    </w:p>
    <w:p>
      <w:pPr>
        <w:spacing w:line="360" w:lineRule="auto"/>
        <w:ind w:firstLine="480" w:firstLineChars="200"/>
        <w:rPr>
          <w:rFonts w:hint="default"/>
          <w:sz w:val="24"/>
          <w:szCs w:val="32"/>
          <w:lang w:val="en-US" w:eastAsia="zh-CN"/>
        </w:rPr>
      </w:pPr>
      <w:r>
        <w:rPr>
          <w:rFonts w:hint="default"/>
          <w:sz w:val="24"/>
          <w:szCs w:val="32"/>
          <w:lang w:val="en-US" w:eastAsia="zh-CN"/>
        </w:rPr>
        <w:t>我单位已按照《办法》要求，在500千伏汉郑线116号-150号杆塔改造项目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hint="default"/>
          <w:sz w:val="24"/>
          <w:szCs w:val="32"/>
          <w:lang w:val="en-US" w:eastAsia="zh-CN"/>
        </w:rPr>
      </w:pPr>
      <w:r>
        <w:rPr>
          <w:rFonts w:hint="default"/>
          <w:sz w:val="24"/>
          <w:szCs w:val="32"/>
          <w:lang w:val="en-US" w:eastAsia="zh-CN"/>
        </w:rPr>
        <w:t>我单位承诺，本次提交的《500千伏汉郑线116号-150号杆塔改造项目环境影响评价公众参与说明》内容客观、真实，未包含依法不得公开的国家秘密、商业秘密、个人隐私。如存在弄虚作假、隐瞒欺骗等情况及由此导致的一切后果由</w:t>
      </w:r>
      <w:r>
        <w:rPr>
          <w:rFonts w:hint="eastAsia"/>
          <w:sz w:val="24"/>
          <w:szCs w:val="32"/>
          <w:lang w:val="en-US" w:eastAsia="zh-CN"/>
        </w:rPr>
        <w:t>国网河南省电力公司检修公司</w:t>
      </w:r>
      <w:r>
        <w:rPr>
          <w:rFonts w:hint="default"/>
          <w:sz w:val="24"/>
          <w:szCs w:val="32"/>
          <w:lang w:val="en-US" w:eastAsia="zh-CN"/>
        </w:rPr>
        <w:t>承担全部责任。</w:t>
      </w:r>
    </w:p>
    <w:p>
      <w:pPr>
        <w:spacing w:line="360" w:lineRule="auto"/>
        <w:ind w:firstLine="480" w:firstLineChars="200"/>
        <w:rPr>
          <w:rFonts w:hint="default"/>
          <w:sz w:val="24"/>
          <w:szCs w:val="32"/>
          <w:lang w:val="en-US" w:eastAsia="zh-CN"/>
        </w:rPr>
      </w:pPr>
      <w:r>
        <w:rPr>
          <w:rFonts w:hint="default"/>
          <w:sz w:val="24"/>
          <w:szCs w:val="32"/>
          <w:lang w:val="en-US" w:eastAsia="zh-CN"/>
        </w:rPr>
        <w:t>承诺单位：</w:t>
      </w:r>
      <w:r>
        <w:rPr>
          <w:rFonts w:hint="eastAsia"/>
          <w:sz w:val="24"/>
          <w:szCs w:val="32"/>
          <w:lang w:val="en-US" w:eastAsia="zh-CN"/>
        </w:rPr>
        <w:t>国网河南省电力公司检修公司</w:t>
      </w:r>
    </w:p>
    <w:p>
      <w:pPr>
        <w:spacing w:line="360" w:lineRule="auto"/>
        <w:ind w:firstLine="480" w:firstLineChars="200"/>
        <w:rPr>
          <w:rFonts w:hint="default"/>
          <w:sz w:val="24"/>
          <w:szCs w:val="32"/>
          <w:lang w:val="en-US" w:eastAsia="zh-CN"/>
        </w:rPr>
      </w:pPr>
      <w:r>
        <w:rPr>
          <w:rFonts w:hint="default"/>
          <w:sz w:val="24"/>
          <w:szCs w:val="32"/>
          <w:lang w:val="en-US" w:eastAsia="zh-CN"/>
        </w:rPr>
        <w:t>承诺时间：</w:t>
      </w:r>
      <w:r>
        <w:rPr>
          <w:rFonts w:hint="eastAsia"/>
          <w:sz w:val="24"/>
          <w:szCs w:val="32"/>
          <w:lang w:val="en-US" w:eastAsia="zh-CN"/>
        </w:rPr>
        <w:t>2021</w:t>
      </w:r>
      <w:r>
        <w:rPr>
          <w:rFonts w:hint="default"/>
          <w:sz w:val="24"/>
          <w:szCs w:val="32"/>
          <w:lang w:val="en-US" w:eastAsia="zh-CN"/>
        </w:rPr>
        <w:t>年</w:t>
      </w:r>
      <w:r>
        <w:rPr>
          <w:rFonts w:hint="eastAsia"/>
          <w:sz w:val="24"/>
          <w:szCs w:val="32"/>
          <w:lang w:val="en-US" w:eastAsia="zh-CN"/>
        </w:rPr>
        <w:t>9</w:t>
      </w:r>
      <w:r>
        <w:rPr>
          <w:rFonts w:hint="default"/>
          <w:sz w:val="24"/>
          <w:szCs w:val="32"/>
          <w:highlight w:val="none"/>
          <w:lang w:val="en-US" w:eastAsia="zh-CN"/>
        </w:rPr>
        <w:t>月</w:t>
      </w:r>
      <w:r>
        <w:rPr>
          <w:rFonts w:hint="eastAsia"/>
          <w:sz w:val="24"/>
          <w:szCs w:val="32"/>
          <w:highlight w:val="none"/>
          <w:lang w:val="en-US" w:eastAsia="zh-CN"/>
        </w:rPr>
        <w:t>1</w:t>
      </w:r>
      <w:r>
        <w:rPr>
          <w:rFonts w:hint="default"/>
          <w:sz w:val="24"/>
          <w:szCs w:val="32"/>
          <w:highlight w:val="none"/>
          <w:lang w:val="en-US" w:eastAsia="zh-CN"/>
        </w:rPr>
        <w:t>日</w:t>
      </w:r>
    </w:p>
    <w:p>
      <w:pPr>
        <w:spacing w:line="360" w:lineRule="auto"/>
        <w:rPr>
          <w:rFonts w:hint="default"/>
          <w:sz w:val="24"/>
          <w:szCs w:val="32"/>
          <w:lang w:val="en-US" w:eastAsia="zh-CN"/>
        </w:rPr>
      </w:pPr>
    </w:p>
    <w:sectPr>
      <w:footerReference r:id="rId3"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294ADC"/>
    <w:multiLevelType w:val="singleLevel"/>
    <w:tmpl w:val="E1294ADC"/>
    <w:lvl w:ilvl="0" w:tentative="0">
      <w:start w:val="1"/>
      <w:numFmt w:val="decimal"/>
      <w:suff w:val="nothing"/>
      <w:lvlText w:val="（%1）"/>
      <w:lvlJc w:val="left"/>
    </w:lvl>
  </w:abstractNum>
  <w:abstractNum w:abstractNumId="1">
    <w:nsid w:val="F0347C01"/>
    <w:multiLevelType w:val="singleLevel"/>
    <w:tmpl w:val="F0347C01"/>
    <w:lvl w:ilvl="0" w:tentative="0">
      <w:start w:val="1"/>
      <w:numFmt w:val="decimal"/>
      <w:suff w:val="nothing"/>
      <w:lvlText w:val="（%1）"/>
      <w:lvlJc w:val="left"/>
    </w:lvl>
  </w:abstractNum>
  <w:abstractNum w:abstractNumId="2">
    <w:nsid w:val="72C055D3"/>
    <w:multiLevelType w:val="singleLevel"/>
    <w:tmpl w:val="72C055D3"/>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374E5"/>
    <w:rsid w:val="00D61010"/>
    <w:rsid w:val="012E0684"/>
    <w:rsid w:val="01A97456"/>
    <w:rsid w:val="020767F2"/>
    <w:rsid w:val="04EF12F0"/>
    <w:rsid w:val="082E172F"/>
    <w:rsid w:val="08E6758B"/>
    <w:rsid w:val="0D1B6C08"/>
    <w:rsid w:val="0D9A4FE5"/>
    <w:rsid w:val="0DBE0B5B"/>
    <w:rsid w:val="0F4374BA"/>
    <w:rsid w:val="0FB03AFC"/>
    <w:rsid w:val="12AE683F"/>
    <w:rsid w:val="13615A76"/>
    <w:rsid w:val="13A767C7"/>
    <w:rsid w:val="144505B9"/>
    <w:rsid w:val="15AD09B2"/>
    <w:rsid w:val="17E23535"/>
    <w:rsid w:val="181453A5"/>
    <w:rsid w:val="1DEE59C4"/>
    <w:rsid w:val="1E9F2F5A"/>
    <w:rsid w:val="224332C4"/>
    <w:rsid w:val="23392C2F"/>
    <w:rsid w:val="266546EF"/>
    <w:rsid w:val="26DE0CB8"/>
    <w:rsid w:val="27F10F49"/>
    <w:rsid w:val="282C259A"/>
    <w:rsid w:val="2BE23052"/>
    <w:rsid w:val="2C4C2968"/>
    <w:rsid w:val="2C974DE8"/>
    <w:rsid w:val="2D582265"/>
    <w:rsid w:val="32DD33BD"/>
    <w:rsid w:val="336757CE"/>
    <w:rsid w:val="352515B6"/>
    <w:rsid w:val="36647775"/>
    <w:rsid w:val="366538D6"/>
    <w:rsid w:val="36CD14B9"/>
    <w:rsid w:val="36D53702"/>
    <w:rsid w:val="389F0B79"/>
    <w:rsid w:val="3B790D10"/>
    <w:rsid w:val="3BCA2EA4"/>
    <w:rsid w:val="3C377C59"/>
    <w:rsid w:val="3E99229F"/>
    <w:rsid w:val="3F70324C"/>
    <w:rsid w:val="3F7F6BE1"/>
    <w:rsid w:val="401E0D22"/>
    <w:rsid w:val="40EE798B"/>
    <w:rsid w:val="412A1D71"/>
    <w:rsid w:val="48E54544"/>
    <w:rsid w:val="5023252C"/>
    <w:rsid w:val="5198532A"/>
    <w:rsid w:val="53D450AB"/>
    <w:rsid w:val="54F644AD"/>
    <w:rsid w:val="552407BB"/>
    <w:rsid w:val="554275A9"/>
    <w:rsid w:val="55E717EC"/>
    <w:rsid w:val="57937EE6"/>
    <w:rsid w:val="57CC6A4D"/>
    <w:rsid w:val="5AA240AE"/>
    <w:rsid w:val="5CAF1868"/>
    <w:rsid w:val="5F49109F"/>
    <w:rsid w:val="626757D9"/>
    <w:rsid w:val="6676390D"/>
    <w:rsid w:val="66A752D7"/>
    <w:rsid w:val="67EE1A14"/>
    <w:rsid w:val="67F46EF1"/>
    <w:rsid w:val="68736729"/>
    <w:rsid w:val="6AAC662F"/>
    <w:rsid w:val="6BBD2FF7"/>
    <w:rsid w:val="6E5A7F0D"/>
    <w:rsid w:val="71371E93"/>
    <w:rsid w:val="73B86482"/>
    <w:rsid w:val="73E164BD"/>
    <w:rsid w:val="748C3877"/>
    <w:rsid w:val="74D861F9"/>
    <w:rsid w:val="75F25E16"/>
    <w:rsid w:val="789B56EF"/>
    <w:rsid w:val="79EE6605"/>
    <w:rsid w:val="7E5759CE"/>
    <w:rsid w:val="7F082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outlineLvl w:val="0"/>
    </w:pPr>
    <w:rPr>
      <w:rFonts w:eastAsia="黑体" w:asciiTheme="minorAscii" w:hAnsiTheme="minorAscii"/>
      <w:kern w:val="44"/>
      <w:sz w:val="36"/>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黑体"/>
      <w:sz w:val="32"/>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rFonts w:eastAsia="黑体" w:asciiTheme="minorAscii" w:hAnsiTheme="minorAscii"/>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Indent"/>
    <w:basedOn w:val="1"/>
    <w:qFormat/>
    <w:uiPriority w:val="0"/>
    <w:pPr>
      <w:spacing w:line="360" w:lineRule="auto"/>
      <w:ind w:firstLine="480" w:firstLineChars="200"/>
    </w:pPr>
    <w:rPr>
      <w:sz w:val="24"/>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rPr>
      <w:rFonts w:asciiTheme="minorAscii" w:hAnsiTheme="minorAscii"/>
      <w:b/>
      <w:sz w:val="24"/>
    </w:rPr>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2109</Words>
  <Characters>2342</Characters>
  <Lines>0</Lines>
  <Paragraphs>0</Paragraphs>
  <TotalTime>0</TotalTime>
  <ScaleCrop>false</ScaleCrop>
  <LinksUpToDate>false</LinksUpToDate>
  <CharactersWithSpaces>2574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2019-04-19T02:20:00Z</dcterms:created>
  <dc:creator>feng</dc:creator>
  <cp:lastModifiedBy>冯山里</cp:lastModifiedBy>
  <dcterms:modified xsi:type="dcterms:W3CDTF">2021-09-01T11:47:03Z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0AAFC965649F4434968485EAC7173D9D</vt:lpwstr>
  </property>
</Properties>
</file>