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t>郑州市教育局</w:t>
      </w:r>
    </w:p>
    <w:p>
      <w:pPr>
        <w:spacing w:line="360" w:lineRule="auto"/>
        <w:jc w:val="center"/>
        <w:rPr>
          <w:rFonts w:hint="eastAsia" w:ascii="黑体" w:hAnsi="黑体" w:eastAsia="黑体"/>
          <w:sz w:val="36"/>
          <w:szCs w:val="36"/>
          <w:lang w:eastAsia="zh-CN"/>
        </w:rPr>
      </w:pPr>
      <w:r>
        <w:rPr>
          <w:rFonts w:hint="eastAsia" w:ascii="黑体" w:hAnsi="黑体" w:eastAsia="黑体"/>
          <w:sz w:val="36"/>
          <w:szCs w:val="36"/>
        </w:rPr>
        <w:t>2</w:t>
      </w:r>
      <w:r>
        <w:rPr>
          <w:rFonts w:ascii="黑体" w:hAnsi="黑体" w:eastAsia="黑体"/>
          <w:sz w:val="36"/>
          <w:szCs w:val="36"/>
        </w:rPr>
        <w:t>021</w:t>
      </w:r>
      <w:r>
        <w:rPr>
          <w:rFonts w:hint="eastAsia" w:ascii="黑体" w:hAnsi="黑体" w:eastAsia="黑体"/>
          <w:sz w:val="36"/>
          <w:szCs w:val="36"/>
        </w:rPr>
        <w:t>年局属学校三年发展规划督导评估</w:t>
      </w:r>
      <w:r>
        <w:rPr>
          <w:rFonts w:hint="eastAsia" w:ascii="黑体" w:hAnsi="黑体" w:eastAsia="黑体"/>
          <w:sz w:val="36"/>
          <w:szCs w:val="36"/>
          <w:lang w:eastAsia="zh-CN"/>
        </w:rPr>
        <w:t>方案</w:t>
      </w:r>
    </w:p>
    <w:p>
      <w:pPr>
        <w:spacing w:line="360" w:lineRule="auto"/>
        <w:jc w:val="center"/>
        <w:rPr>
          <w:rFonts w:hint="eastAsia" w:ascii="黑体" w:hAnsi="黑体" w:eastAsia="黑体"/>
          <w:sz w:val="32"/>
          <w:szCs w:val="32"/>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督导是国家教育法规定的一项基本教育制度，是教育管理的重要组成部分，是实施依法治校的重要环节，是保障教育改革发展的重要手段。郑州市教育局高度重视教育督导工作。为了落实立德树人根本任务，督查学校三年规划实施情况，建构区域高质量教育体系，郑州市人民政府教育督导委员会办公室</w:t>
      </w:r>
      <w:r>
        <w:rPr>
          <w:rFonts w:hint="eastAsia" w:ascii="仿宋" w:hAnsi="仿宋" w:eastAsia="仿宋"/>
          <w:sz w:val="28"/>
          <w:szCs w:val="28"/>
          <w:lang w:eastAsia="zh-CN"/>
        </w:rPr>
        <w:t>（以下简称市督导办）</w:t>
      </w:r>
      <w:r>
        <w:rPr>
          <w:rFonts w:hint="eastAsia" w:ascii="仿宋" w:hAnsi="仿宋" w:eastAsia="仿宋"/>
          <w:sz w:val="28"/>
          <w:szCs w:val="28"/>
        </w:rPr>
        <w:t>根据</w:t>
      </w:r>
      <w:r>
        <w:rPr>
          <w:rFonts w:hint="eastAsia" w:ascii="仿宋" w:hAnsi="仿宋" w:eastAsia="仿宋"/>
          <w:sz w:val="28"/>
          <w:szCs w:val="28"/>
          <w:lang w:eastAsia="zh-CN"/>
        </w:rPr>
        <w:t>年初工作计划</w:t>
      </w:r>
      <w:r>
        <w:rPr>
          <w:rFonts w:hint="eastAsia" w:ascii="仿宋" w:hAnsi="仿宋" w:eastAsia="仿宋"/>
          <w:sz w:val="28"/>
          <w:szCs w:val="28"/>
        </w:rPr>
        <w:t>，于2</w:t>
      </w:r>
      <w:r>
        <w:rPr>
          <w:rFonts w:ascii="仿宋" w:hAnsi="仿宋" w:eastAsia="仿宋"/>
          <w:sz w:val="28"/>
          <w:szCs w:val="28"/>
        </w:rPr>
        <w:t>021</w:t>
      </w:r>
      <w:r>
        <w:rPr>
          <w:rFonts w:hint="eastAsia" w:ascii="仿宋" w:hAnsi="仿宋" w:eastAsia="仿宋"/>
          <w:sz w:val="28"/>
          <w:szCs w:val="28"/>
        </w:rPr>
        <w:t>年1</w:t>
      </w:r>
      <w:r>
        <w:rPr>
          <w:rFonts w:ascii="仿宋" w:hAnsi="仿宋" w:eastAsia="仿宋"/>
          <w:sz w:val="28"/>
          <w:szCs w:val="28"/>
        </w:rPr>
        <w:t>2</w:t>
      </w:r>
      <w:r>
        <w:rPr>
          <w:rFonts w:hint="eastAsia" w:ascii="仿宋" w:hAnsi="仿宋" w:eastAsia="仿宋"/>
          <w:sz w:val="28"/>
          <w:szCs w:val="28"/>
        </w:rPr>
        <w:t>月初对</w:t>
      </w:r>
      <w:r>
        <w:rPr>
          <w:rFonts w:ascii="仿宋" w:hAnsi="仿宋" w:eastAsia="仿宋"/>
          <w:sz w:val="28"/>
          <w:szCs w:val="28"/>
        </w:rPr>
        <w:t>局属学校第三期</w:t>
      </w:r>
      <w:r>
        <w:rPr>
          <w:rFonts w:hint="eastAsia" w:ascii="仿宋" w:hAnsi="仿宋" w:eastAsia="仿宋"/>
          <w:sz w:val="28"/>
          <w:szCs w:val="28"/>
        </w:rPr>
        <w:t>三年发展规划（</w:t>
      </w:r>
      <w:r>
        <w:rPr>
          <w:rFonts w:ascii="仿宋" w:hAnsi="仿宋" w:eastAsia="仿宋"/>
          <w:sz w:val="28"/>
          <w:szCs w:val="28"/>
        </w:rPr>
        <w:t>2018-2021）的落实情况开展</w:t>
      </w:r>
      <w:r>
        <w:rPr>
          <w:rFonts w:hint="eastAsia" w:ascii="仿宋" w:hAnsi="仿宋" w:eastAsia="仿宋"/>
          <w:sz w:val="28"/>
          <w:szCs w:val="28"/>
          <w:lang w:eastAsia="zh-CN"/>
        </w:rPr>
        <w:t>了</w:t>
      </w:r>
      <w:r>
        <w:rPr>
          <w:rFonts w:ascii="仿宋" w:hAnsi="仿宋" w:eastAsia="仿宋"/>
          <w:sz w:val="28"/>
          <w:szCs w:val="28"/>
        </w:rPr>
        <w:t>终结性督导评估</w:t>
      </w:r>
      <w:r>
        <w:rPr>
          <w:rFonts w:hint="eastAsia" w:ascii="仿宋" w:hAnsi="仿宋" w:eastAsia="仿宋"/>
          <w:sz w:val="28"/>
          <w:szCs w:val="28"/>
          <w:lang w:eastAsia="zh-CN"/>
        </w:rPr>
        <w:t>。考虑到当时</w:t>
      </w:r>
      <w:r>
        <w:rPr>
          <w:rFonts w:hint="eastAsia" w:ascii="仿宋" w:hAnsi="仿宋" w:eastAsia="仿宋"/>
          <w:sz w:val="28"/>
          <w:szCs w:val="28"/>
        </w:rPr>
        <w:t>疫情防控严峻形势，市督导办</w:t>
      </w:r>
      <w:r>
        <w:rPr>
          <w:rFonts w:hint="eastAsia" w:ascii="仿宋" w:hAnsi="仿宋" w:eastAsia="仿宋"/>
          <w:sz w:val="28"/>
          <w:szCs w:val="28"/>
          <w:lang w:eastAsia="zh-CN"/>
        </w:rPr>
        <w:t>结合实际对此次督导评估工作进行了细节调整，</w:t>
      </w:r>
      <w:r>
        <w:rPr>
          <w:rFonts w:hint="eastAsia" w:ascii="仿宋" w:hAnsi="仿宋" w:eastAsia="仿宋"/>
          <w:sz w:val="28"/>
          <w:szCs w:val="28"/>
        </w:rPr>
        <w:t>采用线上与线下相结合</w:t>
      </w:r>
      <w:r>
        <w:rPr>
          <w:rFonts w:hint="eastAsia" w:ascii="仿宋" w:hAnsi="仿宋" w:eastAsia="仿宋"/>
          <w:sz w:val="28"/>
          <w:szCs w:val="28"/>
          <w:lang w:eastAsia="zh-CN"/>
        </w:rPr>
        <w:t>的方式，对被督导学校采取学情疫情并</w:t>
      </w:r>
      <w:r>
        <w:rPr>
          <w:rFonts w:hint="eastAsia" w:ascii="仿宋" w:hAnsi="仿宋" w:eastAsia="仿宋"/>
          <w:sz w:val="28"/>
          <w:szCs w:val="28"/>
        </w:rPr>
        <w:t>重</w:t>
      </w:r>
      <w:r>
        <w:rPr>
          <w:rFonts w:hint="eastAsia" w:ascii="仿宋" w:hAnsi="仿宋" w:eastAsia="仿宋"/>
          <w:sz w:val="28"/>
          <w:szCs w:val="28"/>
          <w:lang w:eastAsia="zh-CN"/>
        </w:rPr>
        <w:t>、有序推进各个督导评估环节，顺利完成了此次督导评估工作</w:t>
      </w:r>
      <w:r>
        <w:rPr>
          <w:rFonts w:hint="eastAsia" w:ascii="仿宋" w:hAnsi="仿宋" w:eastAsia="仿宋"/>
          <w:sz w:val="28"/>
          <w:szCs w:val="28"/>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鉴于上海疫情突然爆发且严峻复杂，依据郑州疫情防控政策要求，在确保督导质量的前提下，针对中小学（幼儿园）入校实地评估工作，</w:t>
      </w:r>
      <w:r>
        <w:rPr>
          <w:rFonts w:hint="eastAsia" w:ascii="仿宋" w:hAnsi="仿宋" w:eastAsia="仿宋"/>
          <w:sz w:val="28"/>
          <w:szCs w:val="28"/>
          <w:lang w:eastAsia="zh-CN"/>
        </w:rPr>
        <w:t>市督导办本次督导</w:t>
      </w:r>
      <w:r>
        <w:rPr>
          <w:rFonts w:hint="eastAsia" w:ascii="仿宋" w:hAnsi="仿宋" w:eastAsia="仿宋"/>
          <w:sz w:val="28"/>
          <w:szCs w:val="28"/>
        </w:rPr>
        <w:t>采用“线上与线下相结合、外聘专家与本地专家相补充，多位一体、各有侧重”的方式进行，具体要求是：上海等外聘专家就地采用线上腾讯视频方式，重点参与听取校长汇报、中层领导座谈（访谈）、教师座谈（访谈）、信息汇总及意见反馈等工作；本地专家、专职督学及工作人员采用入校实地查验方式，即根据组长所预先提供的《学校观察清单》与《学校调阅资料清单》，重点参与校园巡视、活动观摩、资料查阅、信息汇总等工作。总之，外聘专家与本地专家同时进行，各负其责、相互支撑。职业教育学校入校督导评估方案不变，北京专家领衔本地专家、专职督学及工作人员仍按《工作手册》要求实地开展工作。</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2021年局属学校三年发展规划督导评估内容主要包括：学校全面加强党的建设开展情况、学校发展规划实施情况、学校管理与运行机制、教师专业发展与队伍建设、学校文化建设、课程建设与教学改革、德育工作等七个板块，依据督导评估指标体系，重点查验、评估每所学校对三年发展规划的终结性实施及目标达成情况。</w:t>
      </w:r>
      <w:r>
        <w:rPr>
          <w:rFonts w:hint="eastAsia" w:ascii="仿宋" w:hAnsi="仿宋" w:eastAsia="仿宋"/>
          <w:sz w:val="28"/>
          <w:szCs w:val="28"/>
          <w:lang w:eastAsia="zh-CN"/>
        </w:rPr>
        <w:t>本次督导根据</w:t>
      </w:r>
      <w:r>
        <w:rPr>
          <w:rFonts w:hint="eastAsia" w:ascii="仿宋" w:hAnsi="仿宋" w:eastAsia="仿宋"/>
          <w:sz w:val="28"/>
          <w:szCs w:val="28"/>
        </w:rPr>
        <w:t>教育类别与性质的不同，</w:t>
      </w:r>
      <w:r>
        <w:rPr>
          <w:rFonts w:hint="eastAsia" w:ascii="仿宋" w:hAnsi="仿宋" w:eastAsia="仿宋"/>
          <w:sz w:val="28"/>
          <w:szCs w:val="28"/>
          <w:lang w:eastAsia="zh-CN"/>
        </w:rPr>
        <w:t>分类构建了</w:t>
      </w:r>
      <w:r>
        <w:rPr>
          <w:rFonts w:hint="eastAsia" w:ascii="仿宋" w:hAnsi="仿宋" w:eastAsia="仿宋"/>
          <w:sz w:val="28"/>
          <w:szCs w:val="28"/>
        </w:rPr>
        <w:t>学校督导评估指标体系，每类督导评估指标体系皆按照“一级、二级、三级”要求来设计，满分赋值1</w:t>
      </w:r>
      <w:r>
        <w:rPr>
          <w:rFonts w:ascii="仿宋" w:hAnsi="仿宋" w:eastAsia="仿宋"/>
          <w:sz w:val="28"/>
          <w:szCs w:val="28"/>
        </w:rPr>
        <w:t>00</w:t>
      </w:r>
      <w:r>
        <w:rPr>
          <w:rFonts w:hint="eastAsia" w:ascii="仿宋" w:hAnsi="仿宋" w:eastAsia="仿宋"/>
          <w:sz w:val="28"/>
          <w:szCs w:val="28"/>
        </w:rPr>
        <w:t>分。</w:t>
      </w:r>
      <w:r>
        <w:rPr>
          <w:rFonts w:hint="eastAsia" w:ascii="仿宋" w:hAnsi="仿宋" w:eastAsia="仿宋"/>
          <w:sz w:val="28"/>
          <w:szCs w:val="28"/>
          <w:lang w:eastAsia="zh-CN"/>
        </w:rPr>
        <w:t>（详情见附件）</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结合疫情防控要求，在前期学校自评材料初审与师生问卷调查的基础上，本次实地督导有序安排“校长汇报、领导座谈、教师座谈、校园巡视、查阅资料、信息汇总及意见反馈”多个环节与任务，分别由外聘专家与本地专家协同完成，具体工作要求如下。</w:t>
      </w:r>
    </w:p>
    <w:p>
      <w:pPr>
        <w:spacing w:line="360" w:lineRule="auto"/>
        <w:ind w:firstLine="562" w:firstLineChars="200"/>
        <w:jc w:val="left"/>
        <w:rPr>
          <w:rFonts w:ascii="仿宋" w:hAnsi="仿宋" w:eastAsia="仿宋"/>
          <w:sz w:val="28"/>
          <w:szCs w:val="28"/>
        </w:rPr>
      </w:pPr>
      <w:r>
        <w:rPr>
          <w:rFonts w:hint="eastAsia" w:ascii="仿宋" w:hAnsi="仿宋" w:eastAsia="仿宋"/>
          <w:b/>
          <w:bCs/>
          <w:sz w:val="28"/>
          <w:szCs w:val="28"/>
        </w:rPr>
        <w:t>（一）校长汇报。</w:t>
      </w:r>
      <w:r>
        <w:rPr>
          <w:rFonts w:hint="eastAsia" w:ascii="仿宋" w:hAnsi="仿宋" w:eastAsia="仿宋"/>
          <w:sz w:val="28"/>
          <w:szCs w:val="28"/>
        </w:rPr>
        <w:t>时间3</w:t>
      </w:r>
      <w:r>
        <w:rPr>
          <w:rFonts w:ascii="仿宋" w:hAnsi="仿宋" w:eastAsia="仿宋"/>
          <w:sz w:val="28"/>
          <w:szCs w:val="28"/>
        </w:rPr>
        <w:t>0</w:t>
      </w:r>
      <w:r>
        <w:rPr>
          <w:rFonts w:hint="eastAsia" w:ascii="仿宋" w:hAnsi="仿宋" w:eastAsia="仿宋"/>
          <w:sz w:val="28"/>
          <w:szCs w:val="28"/>
        </w:rPr>
        <w:t>分钟。校长重点汇报原三年发展规划目标达成情况、实施亮点、存在不足及下一步打算（或新三年规划调整）等内容。外聘专家、本地专家全员参加。</w:t>
      </w:r>
    </w:p>
    <w:p>
      <w:pPr>
        <w:spacing w:line="360" w:lineRule="auto"/>
        <w:ind w:firstLine="480"/>
        <w:rPr>
          <w:rFonts w:ascii="仿宋" w:hAnsi="仿宋" w:eastAsia="仿宋"/>
          <w:sz w:val="28"/>
          <w:szCs w:val="28"/>
        </w:rPr>
      </w:pPr>
      <w:r>
        <w:rPr>
          <w:rFonts w:hint="eastAsia" w:ascii="仿宋" w:hAnsi="仿宋" w:eastAsia="仿宋"/>
          <w:b/>
          <w:bCs/>
          <w:sz w:val="28"/>
          <w:szCs w:val="28"/>
        </w:rPr>
        <w:t>（二）领导座谈与校园巡视。</w:t>
      </w:r>
      <w:r>
        <w:rPr>
          <w:rFonts w:hint="eastAsia" w:ascii="仿宋" w:hAnsi="仿宋" w:eastAsia="仿宋"/>
          <w:sz w:val="28"/>
          <w:szCs w:val="28"/>
        </w:rPr>
        <w:t>时间一个小时。依据领导座谈提纲或前期梳理问题，外聘专家共同协商、有针对性开展中层领导座谈（或访谈）工作，并做好谈话记录；采用座谈或访谈哪一种方式以及参加的领导人数，由专家组确定。同时，本地专家依据《学校观察清单》做好校园巡视工作，简要撰写学校观察报告，在信息汇报环节向专家组通报有关情况，以便外聘专家提取有价值的佐证信息。</w:t>
      </w:r>
    </w:p>
    <w:p>
      <w:pPr>
        <w:spacing w:line="360" w:lineRule="auto"/>
        <w:ind w:firstLine="480"/>
        <w:rPr>
          <w:rFonts w:ascii="仿宋" w:hAnsi="仿宋" w:eastAsia="仿宋"/>
          <w:sz w:val="28"/>
          <w:szCs w:val="28"/>
        </w:rPr>
      </w:pPr>
      <w:r>
        <w:rPr>
          <w:rFonts w:hint="eastAsia" w:ascii="仿宋" w:hAnsi="仿宋" w:eastAsia="仿宋"/>
          <w:b/>
          <w:bCs/>
          <w:sz w:val="28"/>
          <w:szCs w:val="28"/>
        </w:rPr>
        <w:t>（三）教师座谈与调阅资料。</w:t>
      </w:r>
      <w:r>
        <w:rPr>
          <w:rFonts w:hint="eastAsia" w:ascii="仿宋" w:hAnsi="仿宋" w:eastAsia="仿宋"/>
          <w:sz w:val="28"/>
          <w:szCs w:val="28"/>
        </w:rPr>
        <w:t>时间一个小时。类同领导座谈方式，依据教师座谈提纲或前期梳理问题，外聘专家共同协商、针对性地开展教师座谈（或访谈）工作，并做好谈话记录。同时，本地专家依据《学校调阅资料清单》，做好资料查阅工作，简要撰写资料调阅情况汇报，在信息汇报环节向专家组通报相关情况。</w:t>
      </w:r>
    </w:p>
    <w:p>
      <w:pPr>
        <w:spacing w:line="360" w:lineRule="auto"/>
        <w:ind w:firstLine="480"/>
        <w:rPr>
          <w:rFonts w:ascii="仿宋" w:hAnsi="仿宋" w:eastAsia="仿宋"/>
          <w:sz w:val="28"/>
          <w:szCs w:val="28"/>
        </w:rPr>
      </w:pPr>
      <w:r>
        <w:rPr>
          <w:rFonts w:hint="eastAsia" w:ascii="仿宋" w:hAnsi="仿宋" w:eastAsia="仿宋"/>
          <w:b/>
          <w:bCs/>
          <w:sz w:val="28"/>
          <w:szCs w:val="28"/>
        </w:rPr>
        <w:t>（四）信息汇总与意见反馈。</w:t>
      </w:r>
      <w:r>
        <w:rPr>
          <w:rFonts w:hint="eastAsia" w:ascii="仿宋" w:hAnsi="仿宋" w:eastAsia="仿宋"/>
          <w:sz w:val="28"/>
          <w:szCs w:val="28"/>
        </w:rPr>
        <w:t>时间3</w:t>
      </w:r>
      <w:r>
        <w:rPr>
          <w:rFonts w:ascii="仿宋" w:hAnsi="仿宋" w:eastAsia="仿宋"/>
          <w:sz w:val="28"/>
          <w:szCs w:val="28"/>
        </w:rPr>
        <w:t>0</w:t>
      </w:r>
      <w:r>
        <w:rPr>
          <w:rFonts w:hint="eastAsia" w:ascii="仿宋" w:hAnsi="仿宋" w:eastAsia="仿宋"/>
          <w:sz w:val="28"/>
          <w:szCs w:val="28"/>
        </w:rPr>
        <w:t>分钟。主要由本地专家向外聘专家简要通报校园巡视、资料查阅（或活动观摩）等相关情况，外聘专家提取相关信息、做好记录并进行汇总、整理。最后，由外聘专家准备意见反馈内容，并向校长及相关领导进行初步口头汇报。</w:t>
      </w:r>
    </w:p>
    <w:p>
      <w:pPr>
        <w:spacing w:line="360" w:lineRule="auto"/>
        <w:ind w:firstLine="480"/>
        <w:rPr>
          <w:rFonts w:ascii="仿宋" w:hAnsi="仿宋" w:eastAsia="仿宋"/>
          <w:color w:val="FF0000"/>
          <w:sz w:val="28"/>
          <w:szCs w:val="28"/>
        </w:rPr>
      </w:pPr>
    </w:p>
    <w:p>
      <w:pPr>
        <w:spacing w:line="360" w:lineRule="auto"/>
        <w:ind w:right="280" w:firstLine="480"/>
        <w:jc w:val="right"/>
        <w:rPr>
          <w:rFonts w:ascii="仿宋" w:hAnsi="仿宋" w:eastAsia="仿宋"/>
          <w:sz w:val="28"/>
          <w:szCs w:val="28"/>
        </w:rPr>
      </w:pPr>
    </w:p>
    <w:p>
      <w:pPr>
        <w:spacing w:line="360" w:lineRule="auto"/>
        <w:ind w:firstLine="480"/>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spacing w:line="360" w:lineRule="auto"/>
        <w:ind w:firstLine="480"/>
        <w:rPr>
          <w:rFonts w:ascii="仿宋" w:hAnsi="仿宋" w:eastAsia="仿宋"/>
          <w:color w:val="FF0000"/>
          <w:sz w:val="28"/>
          <w:szCs w:val="28"/>
        </w:rPr>
      </w:pPr>
    </w:p>
    <w:p>
      <w:pPr>
        <w:spacing w:line="360" w:lineRule="auto"/>
        <w:ind w:firstLine="480"/>
        <w:rPr>
          <w:rFonts w:hint="eastAsia" w:ascii="仿宋" w:hAnsi="仿宋" w:eastAsia="仿宋"/>
          <w:sz w:val="28"/>
          <w:szCs w:val="28"/>
        </w:rPr>
      </w:pPr>
    </w:p>
    <w:p>
      <w:pPr>
        <w:spacing w:line="360" w:lineRule="auto"/>
        <w:ind w:firstLine="480"/>
        <w:rPr>
          <w:rFonts w:hint="eastAsia" w:ascii="仿宋" w:hAnsi="仿宋" w:eastAsia="仿宋"/>
          <w:sz w:val="28"/>
          <w:szCs w:val="28"/>
        </w:rPr>
      </w:pPr>
    </w:p>
    <w:p>
      <w:pPr>
        <w:spacing w:line="360" w:lineRule="auto"/>
        <w:ind w:firstLine="480"/>
        <w:rPr>
          <w:rFonts w:hint="eastAsia" w:ascii="仿宋" w:hAnsi="仿宋" w:eastAsia="仿宋"/>
          <w:sz w:val="28"/>
          <w:szCs w:val="28"/>
        </w:rPr>
      </w:pPr>
    </w:p>
    <w:p>
      <w:pPr>
        <w:spacing w:line="360" w:lineRule="auto"/>
        <w:ind w:firstLine="480"/>
        <w:rPr>
          <w:rFonts w:hint="eastAsia" w:ascii="仿宋" w:hAnsi="仿宋" w:eastAsia="仿宋"/>
          <w:sz w:val="28"/>
          <w:szCs w:val="28"/>
        </w:rPr>
      </w:pPr>
      <w:r>
        <w:rPr>
          <w:rFonts w:hint="eastAsia" w:ascii="仿宋" w:hAnsi="仿宋" w:eastAsia="仿宋"/>
          <w:sz w:val="28"/>
          <w:szCs w:val="28"/>
        </w:rPr>
        <w:t>附件：</w:t>
      </w:r>
      <w:r>
        <w:rPr>
          <w:rFonts w:hint="eastAsia"/>
        </w:rPr>
        <w:t xml:space="preserve"> </w:t>
      </w:r>
      <w:r>
        <w:rPr>
          <w:rFonts w:hint="eastAsia" w:ascii="仿宋" w:hAnsi="仿宋" w:eastAsia="仿宋"/>
          <w:sz w:val="28"/>
          <w:szCs w:val="28"/>
        </w:rPr>
        <w:t>普通高中三年发展规划实施情况督导评估指标体系</w:t>
      </w:r>
    </w:p>
    <w:p>
      <w:pPr>
        <w:spacing w:line="360" w:lineRule="auto"/>
        <w:ind w:firstLine="480"/>
        <w:rPr>
          <w:rFonts w:hint="eastAsia" w:ascii="仿宋" w:hAnsi="仿宋" w:eastAsia="仿宋"/>
          <w:sz w:val="28"/>
          <w:szCs w:val="28"/>
        </w:rPr>
      </w:pPr>
    </w:p>
    <w:p>
      <w:pPr>
        <w:spacing w:line="360" w:lineRule="auto"/>
        <w:ind w:firstLine="480"/>
        <w:rPr>
          <w:rFonts w:ascii="仿宋" w:hAnsi="仿宋" w:eastAsia="仿宋"/>
          <w:sz w:val="28"/>
          <w:szCs w:val="28"/>
        </w:rPr>
      </w:pPr>
      <w:bookmarkStart w:id="1" w:name="_GoBack"/>
      <w:bookmarkEnd w:id="1"/>
    </w:p>
    <w:p>
      <w:pPr>
        <w:spacing w:line="360" w:lineRule="auto"/>
        <w:ind w:firstLine="480"/>
        <w:rPr>
          <w:rFonts w:hint="eastAsia" w:ascii="仿宋" w:hAnsi="仿宋" w:eastAsia="仿宋"/>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after="156" w:afterLines="50" w:line="400" w:lineRule="exact"/>
        <w:jc w:val="left"/>
        <w:rPr>
          <w:rFonts w:ascii="黑体" w:hAnsi="黑体" w:eastAsia="黑体"/>
          <w:b/>
          <w:w w:val="90"/>
          <w:sz w:val="36"/>
          <w:szCs w:val="36"/>
        </w:rPr>
      </w:pPr>
      <w:bookmarkStart w:id="0" w:name="_Hlk103427320"/>
      <w:r>
        <w:rPr>
          <w:rFonts w:hint="eastAsia" w:ascii="仿宋_GB2312" w:hAnsi="仿宋_GB2312" w:eastAsia="仿宋_GB2312" w:cs="仿宋_GB2312"/>
          <w:b w:val="0"/>
          <w:bCs/>
          <w:w w:val="90"/>
          <w:sz w:val="32"/>
          <w:szCs w:val="32"/>
          <w:lang w:eastAsia="zh-CN"/>
        </w:rPr>
        <w:t>附件：</w:t>
      </w:r>
      <w:r>
        <w:rPr>
          <w:rFonts w:hint="eastAsia" w:ascii="黑体" w:hAnsi="黑体" w:eastAsia="黑体"/>
          <w:b/>
          <w:w w:val="90"/>
          <w:sz w:val="36"/>
          <w:szCs w:val="36"/>
          <w:lang w:val="en-US" w:eastAsia="zh-CN"/>
        </w:rPr>
        <w:t xml:space="preserve">                 </w:t>
      </w:r>
      <w:r>
        <w:rPr>
          <w:rFonts w:hint="eastAsia" w:ascii="黑体" w:hAnsi="黑体" w:eastAsia="黑体"/>
          <w:b/>
          <w:w w:val="90"/>
          <w:sz w:val="36"/>
          <w:szCs w:val="36"/>
        </w:rPr>
        <w:t>普通高中三年发展规划实施情况督导评估指标体系</w:t>
      </w:r>
    </w:p>
    <w:bookmarkEnd w:id="0"/>
    <w:tbl>
      <w:tblPr>
        <w:tblStyle w:val="10"/>
        <w:tblW w:w="497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241"/>
        <w:gridCol w:w="1107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53"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一级</w:t>
            </w:r>
          </w:p>
          <w:p>
            <w:pPr>
              <w:spacing w:line="280" w:lineRule="exact"/>
              <w:jc w:val="center"/>
              <w:rPr>
                <w:rFonts w:ascii="宋体" w:hAnsi="宋体" w:eastAsia="宋体" w:cs="微软雅黑"/>
                <w:b/>
                <w:sz w:val="24"/>
              </w:rPr>
            </w:pPr>
            <w:r>
              <w:rPr>
                <w:rFonts w:hint="eastAsia" w:ascii="宋体" w:hAnsi="宋体" w:eastAsia="宋体" w:cs="微软雅黑"/>
                <w:b/>
                <w:sz w:val="24"/>
              </w:rPr>
              <w:t>指标</w:t>
            </w:r>
          </w:p>
        </w:tc>
        <w:tc>
          <w:tcPr>
            <w:tcW w:w="440"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二级</w:t>
            </w:r>
          </w:p>
          <w:p>
            <w:pPr>
              <w:spacing w:line="280" w:lineRule="exact"/>
              <w:jc w:val="center"/>
              <w:rPr>
                <w:rFonts w:ascii="宋体" w:hAnsi="宋体" w:eastAsia="宋体" w:cs="微软雅黑"/>
                <w:b/>
                <w:sz w:val="24"/>
              </w:rPr>
            </w:pPr>
            <w:r>
              <w:rPr>
                <w:rFonts w:hint="eastAsia" w:ascii="宋体" w:hAnsi="宋体" w:eastAsia="宋体" w:cs="微软雅黑"/>
                <w:b/>
                <w:sz w:val="24"/>
              </w:rPr>
              <w:t>指标</w:t>
            </w:r>
          </w:p>
        </w:tc>
        <w:tc>
          <w:tcPr>
            <w:tcW w:w="3928" w:type="pct"/>
            <w:vAlign w:val="center"/>
          </w:tcPr>
          <w:p>
            <w:pPr>
              <w:spacing w:line="280" w:lineRule="exact"/>
              <w:jc w:val="center"/>
              <w:rPr>
                <w:rFonts w:ascii="宋体" w:hAnsi="宋体" w:eastAsia="宋体"/>
                <w:b/>
                <w:sz w:val="24"/>
              </w:rPr>
            </w:pPr>
            <w:r>
              <w:rPr>
                <w:rFonts w:hint="eastAsia" w:ascii="宋体" w:hAnsi="宋体" w:eastAsia="宋体" w:cs="微软雅黑"/>
                <w:b/>
                <w:sz w:val="24"/>
              </w:rPr>
              <w:t>三级指标</w:t>
            </w:r>
          </w:p>
        </w:tc>
        <w:tc>
          <w:tcPr>
            <w:tcW w:w="279" w:type="pct"/>
            <w:vAlign w:val="center"/>
          </w:tcPr>
          <w:p>
            <w:pPr>
              <w:spacing w:line="260" w:lineRule="exact"/>
              <w:jc w:val="center"/>
              <w:rPr>
                <w:rFonts w:ascii="宋体" w:hAnsi="宋体" w:eastAsia="宋体"/>
                <w:b/>
                <w:sz w:val="24"/>
              </w:rPr>
            </w:pPr>
            <w:r>
              <w:rPr>
                <w:rFonts w:hint="eastAsia" w:ascii="宋体" w:hAnsi="宋体" w:eastAsia="宋体"/>
                <w:b/>
                <w:sz w:val="24"/>
              </w:rPr>
              <w:t>权重</w:t>
            </w:r>
          </w:p>
          <w:p>
            <w:pPr>
              <w:spacing w:line="260" w:lineRule="exact"/>
              <w:jc w:val="center"/>
              <w:rPr>
                <w:rFonts w:ascii="宋体" w:hAnsi="宋体" w:eastAsia="宋体"/>
                <w:b/>
                <w:sz w:val="24"/>
              </w:rPr>
            </w:pPr>
            <w:r>
              <w:rPr>
                <w:rFonts w:hint="eastAsia" w:ascii="宋体" w:hAnsi="宋体" w:eastAsia="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53" w:type="pct"/>
            <w:vMerge w:val="restart"/>
            <w:vAlign w:val="center"/>
          </w:tcPr>
          <w:p>
            <w:pPr>
              <w:spacing w:line="280" w:lineRule="exact"/>
              <w:jc w:val="center"/>
              <w:rPr>
                <w:rFonts w:ascii="微软雅黑" w:hAnsi="微软雅黑" w:eastAsia="微软雅黑"/>
                <w:b/>
                <w:bCs/>
                <w:sz w:val="24"/>
              </w:rPr>
            </w:pPr>
            <w:r>
              <w:rPr>
                <w:rFonts w:hint="eastAsia" w:ascii="微软雅黑" w:hAnsi="微软雅黑" w:eastAsia="微软雅黑"/>
                <w:b/>
                <w:bCs/>
                <w:sz w:val="24"/>
              </w:rPr>
              <w:t>A</w:t>
            </w:r>
            <w:r>
              <w:rPr>
                <w:rFonts w:ascii="微软雅黑" w:hAnsi="微软雅黑" w:eastAsia="微软雅黑"/>
                <w:b/>
                <w:bCs/>
                <w:sz w:val="24"/>
              </w:rPr>
              <w:t>1</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加强党的建设</w:t>
            </w:r>
          </w:p>
          <w:p>
            <w:pPr>
              <w:spacing w:line="280" w:lineRule="exact"/>
              <w:jc w:val="center"/>
              <w:rPr>
                <w:rFonts w:ascii="微软雅黑" w:hAnsi="微软雅黑" w:eastAsia="微软雅黑"/>
                <w:b/>
                <w:bCs/>
                <w:sz w:val="24"/>
              </w:rPr>
            </w:pPr>
          </w:p>
          <w:p>
            <w:pPr>
              <w:spacing w:line="280" w:lineRule="exact"/>
              <w:jc w:val="center"/>
              <w:rPr>
                <w:rFonts w:ascii="微软雅黑" w:hAnsi="微软雅黑" w:eastAsia="微软雅黑"/>
                <w:b/>
                <w:bCs/>
                <w:sz w:val="24"/>
              </w:rPr>
            </w:pPr>
            <w:r>
              <w:rPr>
                <w:rFonts w:hint="eastAsia" w:ascii="微软雅黑" w:hAnsi="微软雅黑" w:eastAsia="微软雅黑"/>
                <w:b/>
                <w:bCs/>
                <w:sz w:val="24"/>
              </w:rPr>
              <w:t>（1</w:t>
            </w:r>
            <w:r>
              <w:rPr>
                <w:rFonts w:ascii="微软雅黑" w:hAnsi="微软雅黑" w:eastAsia="微软雅黑"/>
                <w:b/>
                <w:bCs/>
                <w:sz w:val="24"/>
              </w:rPr>
              <w:t>0</w:t>
            </w:r>
            <w:r>
              <w:rPr>
                <w:rFonts w:hint="eastAsia" w:ascii="微软雅黑" w:hAnsi="微软雅黑" w:eastAsia="微软雅黑"/>
                <w:b/>
                <w:bCs/>
                <w:sz w:val="24"/>
              </w:rPr>
              <w:t>）</w:t>
            </w:r>
            <w:r>
              <w:rPr>
                <w:rFonts w:ascii="微软雅黑" w:hAnsi="微软雅黑" w:eastAsia="微软雅黑"/>
                <w:b/>
                <w:bCs/>
                <w:sz w:val="24"/>
              </w:rPr>
              <w:t xml:space="preserve"> </w:t>
            </w:r>
          </w:p>
        </w:tc>
        <w:tc>
          <w:tcPr>
            <w:tcW w:w="440" w:type="pct"/>
            <w:vMerge w:val="restart"/>
            <w:vAlign w:val="center"/>
          </w:tcPr>
          <w:p>
            <w:pPr>
              <w:spacing w:line="280" w:lineRule="exact"/>
              <w:jc w:val="center"/>
              <w:rPr>
                <w:rFonts w:ascii="楷体" w:hAnsi="楷体" w:eastAsia="楷体"/>
                <w:sz w:val="24"/>
              </w:rPr>
            </w:pPr>
            <w:r>
              <w:rPr>
                <w:rFonts w:ascii="楷体" w:hAnsi="楷体" w:eastAsia="楷体"/>
                <w:sz w:val="24"/>
              </w:rPr>
              <w:t>B1</w:t>
            </w:r>
          </w:p>
          <w:p>
            <w:pPr>
              <w:spacing w:line="280" w:lineRule="exact"/>
              <w:jc w:val="center"/>
              <w:rPr>
                <w:rFonts w:ascii="楷体" w:hAnsi="楷体" w:eastAsia="楷体"/>
                <w:sz w:val="24"/>
              </w:rPr>
            </w:pPr>
            <w:r>
              <w:rPr>
                <w:rFonts w:hint="eastAsia" w:ascii="楷体" w:hAnsi="楷体" w:eastAsia="楷体"/>
                <w:sz w:val="24"/>
              </w:rPr>
              <w:t>坚持党</w:t>
            </w:r>
          </w:p>
          <w:p>
            <w:pPr>
              <w:spacing w:line="280" w:lineRule="exact"/>
              <w:jc w:val="center"/>
              <w:rPr>
                <w:rFonts w:ascii="楷体" w:hAnsi="楷体" w:eastAsia="楷体"/>
                <w:sz w:val="24"/>
              </w:rPr>
            </w:pPr>
            <w:r>
              <w:rPr>
                <w:rFonts w:hint="eastAsia" w:ascii="楷体" w:hAnsi="楷体" w:eastAsia="楷体"/>
                <w:sz w:val="24"/>
              </w:rPr>
              <w:t>的全面</w:t>
            </w:r>
          </w:p>
          <w:p>
            <w:pPr>
              <w:spacing w:line="280" w:lineRule="exact"/>
              <w:jc w:val="center"/>
              <w:rPr>
                <w:rFonts w:ascii="楷体" w:hAnsi="楷体" w:eastAsia="楷体"/>
                <w:sz w:val="24"/>
              </w:rPr>
            </w:pPr>
            <w:r>
              <w:rPr>
                <w:rFonts w:hint="eastAsia" w:ascii="楷体" w:hAnsi="楷体" w:eastAsia="楷体"/>
                <w:sz w:val="24"/>
              </w:rPr>
              <w:t>领导</w:t>
            </w:r>
          </w:p>
          <w:p>
            <w:pPr>
              <w:spacing w:line="280" w:lineRule="exact"/>
              <w:jc w:val="center"/>
              <w:rPr>
                <w:rFonts w:ascii="楷体" w:hAnsi="楷体" w:eastAsia="楷体"/>
                <w:sz w:val="24"/>
              </w:rPr>
            </w:pPr>
            <w:r>
              <w:rPr>
                <w:rFonts w:hint="eastAsia" w:ascii="楷体" w:hAnsi="楷体" w:eastAsia="楷体"/>
                <w:sz w:val="24"/>
              </w:rPr>
              <w:t>（1</w:t>
            </w:r>
            <w:r>
              <w:rPr>
                <w:rFonts w:ascii="楷体" w:hAnsi="楷体" w:eastAsia="楷体"/>
                <w:sz w:val="24"/>
              </w:rPr>
              <w:t>0</w:t>
            </w:r>
            <w:r>
              <w:rPr>
                <w:rFonts w:hint="eastAsia" w:ascii="楷体" w:hAnsi="楷体" w:eastAsia="楷体"/>
                <w:sz w:val="24"/>
              </w:rPr>
              <w:t>分）</w:t>
            </w:r>
          </w:p>
          <w:p>
            <w:pPr>
              <w:spacing w:line="280" w:lineRule="exact"/>
              <w:jc w:val="center"/>
              <w:rPr>
                <w:rFonts w:ascii="楷体" w:hAnsi="楷体" w:eastAsia="楷体"/>
                <w:bCs/>
                <w:sz w:val="24"/>
              </w:rPr>
            </w:pPr>
          </w:p>
        </w:tc>
        <w:tc>
          <w:tcPr>
            <w:tcW w:w="3928" w:type="pct"/>
            <w:tcBorders>
              <w:bottom w:val="single" w:color="auto" w:sz="4" w:space="0"/>
            </w:tcBorders>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1.坚持党对教育的全面领导，贯彻党的教育方针，研学习近平教育思想，充分发挥学校党组织的政治核心作用，把握学校发展方向，</w:t>
            </w:r>
            <w:r>
              <w:rPr>
                <w:rFonts w:hint="eastAsia" w:ascii="楷体" w:hAnsi="楷体" w:eastAsia="楷体"/>
                <w:sz w:val="24"/>
              </w:rPr>
              <w:t>参与重大问题决策并监督实施、支持和保证校长依法行使职权。主导学校德育工作，主抓师德师风建设和思想政治工作、培育和践行社会主义核心价值观，工作扎实到位，得到教师认可</w:t>
            </w:r>
            <w:r>
              <w:rPr>
                <w:rFonts w:hint="eastAsia" w:ascii="楷体" w:hAnsi="楷体" w:eastAsia="楷体"/>
                <w:bCs/>
                <w:sz w:val="24"/>
              </w:rPr>
              <w:t>。</w:t>
            </w:r>
          </w:p>
        </w:tc>
        <w:tc>
          <w:tcPr>
            <w:tcW w:w="279" w:type="pct"/>
            <w:tcBorders>
              <w:bottom w:val="single" w:color="auto" w:sz="4" w:space="0"/>
            </w:tcBorders>
            <w:vAlign w:val="center"/>
          </w:tcPr>
          <w:p>
            <w:pPr>
              <w:spacing w:line="260" w:lineRule="exact"/>
              <w:jc w:val="center"/>
              <w:rPr>
                <w:rFonts w:ascii="楷体" w:hAnsi="楷体" w:eastAsia="楷体"/>
                <w:b/>
                <w:bCs/>
                <w:sz w:val="24"/>
              </w:rPr>
            </w:pPr>
            <w:r>
              <w:rPr>
                <w:rFonts w:hint="eastAsia" w:ascii="楷体" w:hAnsi="楷体" w:eastAsia="楷体"/>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bCs/>
                <w:sz w:val="24"/>
              </w:rPr>
            </w:pPr>
          </w:p>
        </w:tc>
        <w:tc>
          <w:tcPr>
            <w:tcW w:w="3928" w:type="pct"/>
            <w:tcBorders>
              <w:bottom w:val="single" w:color="auto" w:sz="4" w:space="0"/>
            </w:tcBorders>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2.贯彻《关于加强中小学校党的建设工作的意见》，</w:t>
            </w:r>
            <w:r>
              <w:rPr>
                <w:rFonts w:ascii="楷体" w:hAnsi="楷体" w:eastAsia="楷体"/>
                <w:sz w:val="24"/>
              </w:rPr>
              <w:t>健全完善党建工作管理体制</w:t>
            </w:r>
            <w:r>
              <w:rPr>
                <w:rFonts w:hint="eastAsia" w:ascii="楷体" w:hAnsi="楷体" w:eastAsia="楷体"/>
                <w:sz w:val="24"/>
              </w:rPr>
              <w:t>，</w:t>
            </w:r>
            <w:r>
              <w:rPr>
                <w:rFonts w:hint="eastAsia" w:ascii="楷体" w:hAnsi="楷体" w:eastAsia="楷体"/>
                <w:bCs/>
                <w:sz w:val="24"/>
              </w:rPr>
              <w:t>坚持党管干部，党管人才，大力加强领导班子建设，定期实施干部考核，教师满意度高。</w:t>
            </w:r>
          </w:p>
        </w:tc>
        <w:tc>
          <w:tcPr>
            <w:tcW w:w="279" w:type="pct"/>
            <w:tcBorders>
              <w:bottom w:val="single" w:color="auto" w:sz="4" w:space="0"/>
            </w:tcBorders>
            <w:vAlign w:val="center"/>
          </w:tcPr>
          <w:p>
            <w:pPr>
              <w:spacing w:line="260" w:lineRule="exact"/>
              <w:jc w:val="center"/>
              <w:rPr>
                <w:rFonts w:ascii="楷体" w:hAnsi="楷体" w:eastAsia="楷体"/>
                <w:b/>
                <w:bCs/>
                <w:sz w:val="24"/>
              </w:rPr>
            </w:pPr>
            <w:r>
              <w:rPr>
                <w:rFonts w:hint="eastAsia"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bCs/>
                <w:sz w:val="24"/>
              </w:rPr>
            </w:pPr>
          </w:p>
        </w:tc>
        <w:tc>
          <w:tcPr>
            <w:tcW w:w="3928" w:type="pct"/>
            <w:tcBorders>
              <w:bottom w:val="single" w:color="auto" w:sz="4" w:space="0"/>
            </w:tcBorders>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3</w:t>
            </w:r>
            <w:r>
              <w:rPr>
                <w:rFonts w:ascii="楷体" w:hAnsi="楷体" w:eastAsia="楷体"/>
                <w:bCs/>
                <w:sz w:val="24"/>
              </w:rPr>
              <w:t>.</w:t>
            </w:r>
            <w:r>
              <w:rPr>
                <w:rFonts w:hint="eastAsia" w:ascii="楷体" w:hAnsi="楷体" w:eastAsia="楷体"/>
                <w:bCs/>
                <w:sz w:val="24"/>
              </w:rPr>
              <w:t>加强对工会、共青团、少先队、学生会的领导，推进现代学校制度建设，定期组织召开教代会（或</w:t>
            </w:r>
            <w:r>
              <w:rPr>
                <w:rFonts w:hint="eastAsia" w:ascii="楷体" w:hAnsi="楷体" w:eastAsia="楷体"/>
                <w:sz w:val="24"/>
              </w:rPr>
              <w:t>全体会），发挥群团组织参与学校自主管理和民主监督的作用。</w:t>
            </w:r>
          </w:p>
        </w:tc>
        <w:tc>
          <w:tcPr>
            <w:tcW w:w="279" w:type="pct"/>
            <w:tcBorders>
              <w:bottom w:val="single" w:color="auto" w:sz="4" w:space="0"/>
            </w:tcBorders>
            <w:vAlign w:val="center"/>
          </w:tcPr>
          <w:p>
            <w:pPr>
              <w:spacing w:line="260" w:lineRule="exact"/>
              <w:jc w:val="center"/>
              <w:rPr>
                <w:rFonts w:ascii="楷体" w:hAnsi="楷体" w:eastAsia="楷体"/>
                <w:b/>
                <w:bCs/>
                <w:sz w:val="24"/>
              </w:rPr>
            </w:pPr>
            <w:r>
              <w:rPr>
                <w:rFonts w:hint="eastAsia"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3" w:type="pct"/>
            <w:vMerge w:val="continue"/>
            <w:tcBorders>
              <w:bottom w:val="single" w:color="auto" w:sz="4" w:space="0"/>
            </w:tcBorders>
            <w:vAlign w:val="center"/>
          </w:tcPr>
          <w:p>
            <w:pPr>
              <w:shd w:val="clear" w:color="auto" w:fill="FFFFFF"/>
              <w:spacing w:line="280" w:lineRule="exact"/>
              <w:ind w:hanging="6"/>
              <w:jc w:val="center"/>
              <w:rPr>
                <w:rFonts w:ascii="微软雅黑" w:hAnsi="微软雅黑" w:eastAsia="微软雅黑"/>
                <w:b/>
                <w:bCs/>
                <w:sz w:val="24"/>
              </w:rPr>
            </w:pPr>
          </w:p>
        </w:tc>
        <w:tc>
          <w:tcPr>
            <w:tcW w:w="440" w:type="pct"/>
            <w:vMerge w:val="continue"/>
            <w:tcBorders>
              <w:bottom w:val="single" w:color="auto" w:sz="4" w:space="0"/>
            </w:tcBorders>
            <w:vAlign w:val="center"/>
          </w:tcPr>
          <w:p>
            <w:pPr>
              <w:shd w:val="clear" w:color="auto" w:fill="FFFFFF"/>
              <w:spacing w:line="280" w:lineRule="exact"/>
              <w:ind w:hanging="6"/>
              <w:jc w:val="center"/>
              <w:rPr>
                <w:rFonts w:ascii="楷体" w:hAnsi="楷体" w:eastAsia="楷体"/>
                <w:sz w:val="24"/>
              </w:rPr>
            </w:pPr>
          </w:p>
        </w:tc>
        <w:tc>
          <w:tcPr>
            <w:tcW w:w="3928" w:type="pct"/>
            <w:tcBorders>
              <w:bottom w:val="single" w:color="auto" w:sz="4" w:space="0"/>
            </w:tcBorders>
            <w:vAlign w:val="center"/>
          </w:tcPr>
          <w:p>
            <w:pPr>
              <w:shd w:val="clear" w:color="auto" w:fill="FFFFFF"/>
              <w:spacing w:line="240" w:lineRule="exact"/>
              <w:ind w:firstLine="480" w:firstLineChars="200"/>
              <w:rPr>
                <w:rFonts w:ascii="楷体" w:hAnsi="楷体" w:eastAsia="楷体"/>
                <w:bCs/>
                <w:sz w:val="24"/>
              </w:rPr>
            </w:pPr>
            <w:r>
              <w:rPr>
                <w:rFonts w:ascii="楷体" w:hAnsi="楷体" w:eastAsia="楷体"/>
                <w:sz w:val="24"/>
              </w:rPr>
              <w:t>C</w:t>
            </w:r>
            <w:r>
              <w:rPr>
                <w:rFonts w:hint="eastAsia" w:ascii="楷体" w:hAnsi="楷体" w:eastAsia="楷体"/>
                <w:sz w:val="24"/>
              </w:rPr>
              <w:t>4</w:t>
            </w:r>
            <w:r>
              <w:rPr>
                <w:rFonts w:ascii="楷体" w:hAnsi="楷体" w:eastAsia="楷体"/>
                <w:sz w:val="24"/>
              </w:rPr>
              <w:t>.</w:t>
            </w:r>
            <w:r>
              <w:rPr>
                <w:rFonts w:hint="eastAsia" w:ascii="楷体" w:hAnsi="楷体" w:eastAsia="楷体"/>
                <w:sz w:val="24"/>
              </w:rPr>
              <w:t>坚持党建工作与</w:t>
            </w:r>
            <w:r>
              <w:rPr>
                <w:rFonts w:ascii="楷体" w:hAnsi="楷体" w:eastAsia="楷体"/>
                <w:sz w:val="24"/>
              </w:rPr>
              <w:t>教育教学业务同部署、同落实、同考评</w:t>
            </w:r>
            <w:r>
              <w:rPr>
                <w:rFonts w:hint="eastAsia" w:ascii="楷体" w:hAnsi="楷体" w:eastAsia="楷体"/>
                <w:sz w:val="24"/>
              </w:rPr>
              <w:t>，</w:t>
            </w:r>
            <w:r>
              <w:rPr>
                <w:rFonts w:ascii="楷体" w:hAnsi="楷体" w:eastAsia="楷体"/>
                <w:sz w:val="24"/>
              </w:rPr>
              <w:t>党组织工作融入学校各项工作中，</w:t>
            </w:r>
            <w:r>
              <w:rPr>
                <w:rFonts w:hint="eastAsia" w:ascii="楷体" w:hAnsi="楷体" w:eastAsia="楷体"/>
                <w:sz w:val="24"/>
              </w:rPr>
              <w:t>结合实际以党建引领学校内涵发展，明确发展目标，</w:t>
            </w:r>
            <w:r>
              <w:rPr>
                <w:rFonts w:ascii="楷体" w:hAnsi="楷体" w:eastAsia="楷体"/>
                <w:sz w:val="24"/>
              </w:rPr>
              <w:t>加强分类指导，</w:t>
            </w:r>
            <w:r>
              <w:rPr>
                <w:rFonts w:hint="eastAsia" w:ascii="楷体" w:hAnsi="楷体" w:eastAsia="楷体"/>
                <w:sz w:val="24"/>
              </w:rPr>
              <w:t>不断提高学校教育质量，</w:t>
            </w:r>
            <w:r>
              <w:rPr>
                <w:rFonts w:ascii="楷体" w:hAnsi="楷体" w:eastAsia="楷体"/>
                <w:sz w:val="24"/>
              </w:rPr>
              <w:t>推动工作落实。</w:t>
            </w:r>
          </w:p>
        </w:tc>
        <w:tc>
          <w:tcPr>
            <w:tcW w:w="279" w:type="pct"/>
            <w:tcBorders>
              <w:bottom w:val="single" w:color="auto" w:sz="4" w:space="0"/>
            </w:tcBorders>
            <w:vAlign w:val="center"/>
          </w:tcPr>
          <w:p>
            <w:pPr>
              <w:spacing w:line="260" w:lineRule="exact"/>
              <w:jc w:val="center"/>
              <w:rPr>
                <w:rFonts w:ascii="楷体" w:hAnsi="楷体" w:eastAsia="楷体"/>
                <w:b/>
                <w:bCs/>
                <w:sz w:val="24"/>
              </w:rPr>
            </w:pPr>
            <w:r>
              <w:rPr>
                <w:rFonts w:hint="eastAsia" w:ascii="楷体" w:hAnsi="楷体" w:eastAsia="楷体"/>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3" w:type="pct"/>
            <w:vMerge w:val="restart"/>
            <w:vAlign w:val="center"/>
          </w:tcPr>
          <w:p>
            <w:pPr>
              <w:spacing w:line="280" w:lineRule="exact"/>
              <w:jc w:val="center"/>
              <w:rPr>
                <w:rFonts w:ascii="微软雅黑" w:hAnsi="微软雅黑" w:eastAsia="微软雅黑"/>
                <w:b/>
                <w:bCs/>
                <w:sz w:val="24"/>
              </w:rPr>
            </w:pPr>
            <w:r>
              <w:rPr>
                <w:rFonts w:hint="eastAsia" w:ascii="微软雅黑" w:hAnsi="微软雅黑" w:eastAsia="微软雅黑"/>
                <w:b/>
                <w:bCs/>
                <w:sz w:val="24"/>
              </w:rPr>
              <w:t>A</w:t>
            </w:r>
            <w:r>
              <w:rPr>
                <w:rFonts w:ascii="微软雅黑" w:hAnsi="微软雅黑" w:eastAsia="微软雅黑"/>
                <w:b/>
                <w:bCs/>
                <w:sz w:val="24"/>
              </w:rPr>
              <w:t>2</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制定实施规划</w:t>
            </w:r>
          </w:p>
          <w:p>
            <w:pPr>
              <w:spacing w:line="280" w:lineRule="exact"/>
              <w:jc w:val="center"/>
              <w:rPr>
                <w:rFonts w:ascii="微软雅黑" w:hAnsi="微软雅黑" w:eastAsia="微软雅黑"/>
                <w:b/>
                <w:bCs/>
                <w:sz w:val="24"/>
              </w:rPr>
            </w:pPr>
          </w:p>
          <w:p>
            <w:pPr>
              <w:spacing w:line="280" w:lineRule="exact"/>
              <w:jc w:val="center"/>
              <w:rPr>
                <w:rFonts w:ascii="微软雅黑" w:hAnsi="微软雅黑" w:eastAsia="微软雅黑"/>
                <w:b/>
                <w:bCs/>
                <w:sz w:val="24"/>
              </w:rPr>
            </w:pPr>
            <w:r>
              <w:rPr>
                <w:rFonts w:hint="eastAsia" w:ascii="微软雅黑" w:hAnsi="微软雅黑" w:eastAsia="微软雅黑"/>
                <w:b/>
                <w:bCs/>
                <w:sz w:val="24"/>
              </w:rPr>
              <w:t>（</w:t>
            </w:r>
            <w:r>
              <w:rPr>
                <w:rFonts w:ascii="微软雅黑" w:hAnsi="微软雅黑" w:eastAsia="微软雅黑"/>
                <w:b/>
                <w:bCs/>
                <w:sz w:val="24"/>
              </w:rPr>
              <w:t>12</w:t>
            </w:r>
            <w:r>
              <w:rPr>
                <w:rFonts w:hint="eastAsia" w:ascii="微软雅黑" w:hAnsi="微软雅黑" w:eastAsia="微软雅黑"/>
                <w:b/>
                <w:bCs/>
                <w:sz w:val="24"/>
              </w:rPr>
              <w:t>）</w:t>
            </w:r>
          </w:p>
        </w:tc>
        <w:tc>
          <w:tcPr>
            <w:tcW w:w="440" w:type="pct"/>
            <w:vMerge w:val="restart"/>
            <w:vAlign w:val="center"/>
          </w:tcPr>
          <w:p>
            <w:pPr>
              <w:spacing w:line="280" w:lineRule="exact"/>
              <w:jc w:val="center"/>
              <w:rPr>
                <w:rFonts w:ascii="楷体" w:hAnsi="楷体" w:eastAsia="楷体"/>
                <w:sz w:val="24"/>
              </w:rPr>
            </w:pPr>
            <w:r>
              <w:rPr>
                <w:rFonts w:hint="eastAsia" w:ascii="楷体" w:hAnsi="楷体" w:eastAsia="楷体"/>
                <w:sz w:val="24"/>
              </w:rPr>
              <w:t>B</w:t>
            </w:r>
            <w:r>
              <w:rPr>
                <w:rFonts w:ascii="楷体" w:hAnsi="楷体" w:eastAsia="楷体"/>
                <w:sz w:val="24"/>
              </w:rPr>
              <w:t>2</w:t>
            </w:r>
          </w:p>
          <w:p>
            <w:pPr>
              <w:spacing w:line="280" w:lineRule="exact"/>
              <w:jc w:val="center"/>
              <w:rPr>
                <w:rFonts w:ascii="楷体" w:hAnsi="楷体" w:eastAsia="楷体"/>
                <w:sz w:val="24"/>
              </w:rPr>
            </w:pPr>
            <w:r>
              <w:rPr>
                <w:rFonts w:hint="eastAsia" w:ascii="楷体" w:hAnsi="楷体" w:eastAsia="楷体"/>
                <w:sz w:val="24"/>
              </w:rPr>
              <w:t>制定规划</w:t>
            </w:r>
          </w:p>
          <w:p>
            <w:pPr>
              <w:spacing w:line="280" w:lineRule="exact"/>
              <w:jc w:val="center"/>
              <w:rPr>
                <w:rFonts w:ascii="楷体" w:hAnsi="楷体" w:eastAsia="楷体"/>
                <w:bCs/>
                <w:sz w:val="24"/>
              </w:rPr>
            </w:pPr>
            <w:r>
              <w:rPr>
                <w:rFonts w:hint="eastAsia" w:ascii="楷体" w:hAnsi="楷体" w:eastAsia="楷体"/>
                <w:sz w:val="24"/>
              </w:rPr>
              <w:t>（4分）</w:t>
            </w:r>
          </w:p>
        </w:tc>
        <w:tc>
          <w:tcPr>
            <w:tcW w:w="3928" w:type="pct"/>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5</w:t>
            </w:r>
            <w:r>
              <w:rPr>
                <w:rFonts w:ascii="楷体" w:hAnsi="楷体" w:eastAsia="楷体"/>
                <w:bCs/>
                <w:sz w:val="24"/>
              </w:rPr>
              <w:t>.</w:t>
            </w:r>
            <w:r>
              <w:rPr>
                <w:rFonts w:hint="eastAsia" w:ascii="楷体" w:hAnsi="楷体" w:eastAsia="楷体"/>
                <w:bCs/>
                <w:sz w:val="24"/>
              </w:rPr>
              <w:t>学校制定了三年发展规划，内容符合本校实际，指导思想明确，现状分析实事求是，重点发展项目的工作思路清晰、发展目标可监测、推进措施可操作，目标达成和责任人表述清楚。保证规划实施有保障，建立了规划实施情况年度自评机制。</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bCs/>
                <w:sz w:val="24"/>
              </w:rPr>
            </w:pPr>
          </w:p>
        </w:tc>
        <w:tc>
          <w:tcPr>
            <w:tcW w:w="3928" w:type="pct"/>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6.制定发展规划过程中认真听取师生建议，并按规定程序经学校教代会审议通过，师生知晓度高。</w:t>
            </w:r>
          </w:p>
        </w:tc>
        <w:tc>
          <w:tcPr>
            <w:tcW w:w="279" w:type="pct"/>
            <w:vAlign w:val="center"/>
          </w:tcPr>
          <w:p>
            <w:pPr>
              <w:spacing w:line="260" w:lineRule="exact"/>
              <w:jc w:val="center"/>
              <w:rPr>
                <w:rFonts w:ascii="楷体" w:hAnsi="楷体" w:eastAsia="楷体"/>
                <w:b/>
                <w:bCs/>
                <w:sz w:val="24"/>
              </w:rPr>
            </w:pPr>
            <w:r>
              <w:rPr>
                <w:rFonts w:hint="eastAsia"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restart"/>
            <w:vAlign w:val="center"/>
          </w:tcPr>
          <w:p>
            <w:pPr>
              <w:spacing w:line="280" w:lineRule="exact"/>
              <w:jc w:val="center"/>
              <w:rPr>
                <w:rFonts w:ascii="楷体" w:hAnsi="楷体" w:eastAsia="楷体"/>
                <w:sz w:val="24"/>
              </w:rPr>
            </w:pPr>
            <w:r>
              <w:rPr>
                <w:rFonts w:hint="eastAsia" w:ascii="楷体" w:hAnsi="楷体" w:eastAsia="楷体"/>
                <w:sz w:val="24"/>
              </w:rPr>
              <w:t>B</w:t>
            </w:r>
            <w:r>
              <w:rPr>
                <w:rFonts w:ascii="楷体" w:hAnsi="楷体" w:eastAsia="楷体"/>
                <w:sz w:val="24"/>
              </w:rPr>
              <w:t>3</w:t>
            </w:r>
          </w:p>
          <w:p>
            <w:pPr>
              <w:spacing w:line="280" w:lineRule="exact"/>
              <w:jc w:val="center"/>
              <w:rPr>
                <w:rFonts w:ascii="楷体" w:hAnsi="楷体" w:eastAsia="楷体"/>
                <w:sz w:val="24"/>
              </w:rPr>
            </w:pPr>
            <w:r>
              <w:rPr>
                <w:rFonts w:hint="eastAsia" w:ascii="楷体" w:hAnsi="楷体" w:eastAsia="楷体"/>
                <w:sz w:val="24"/>
              </w:rPr>
              <w:t>实施规划</w:t>
            </w:r>
          </w:p>
          <w:p>
            <w:pPr>
              <w:spacing w:line="280" w:lineRule="exact"/>
              <w:jc w:val="center"/>
              <w:rPr>
                <w:rFonts w:ascii="楷体" w:hAnsi="楷体" w:eastAsia="楷体"/>
                <w:bCs/>
                <w:sz w:val="24"/>
              </w:rPr>
            </w:pPr>
            <w:r>
              <w:rPr>
                <w:rFonts w:hint="eastAsia" w:ascii="楷体" w:hAnsi="楷体" w:eastAsia="楷体"/>
                <w:sz w:val="24"/>
              </w:rPr>
              <w:t>（4分）</w:t>
            </w:r>
          </w:p>
        </w:tc>
        <w:tc>
          <w:tcPr>
            <w:tcW w:w="3928" w:type="pct"/>
            <w:vAlign w:val="center"/>
          </w:tcPr>
          <w:p>
            <w:pPr>
              <w:spacing w:line="240" w:lineRule="exact"/>
              <w:ind w:firstLine="480" w:firstLineChars="200"/>
              <w:rPr>
                <w:rFonts w:ascii="楷体" w:hAnsi="楷体" w:eastAsia="楷体"/>
                <w:b/>
                <w:sz w:val="24"/>
              </w:rPr>
            </w:pPr>
            <w:r>
              <w:rPr>
                <w:rFonts w:ascii="楷体" w:hAnsi="楷体" w:eastAsia="楷体"/>
                <w:bCs/>
                <w:sz w:val="24"/>
              </w:rPr>
              <w:t>C</w:t>
            </w:r>
            <w:r>
              <w:rPr>
                <w:rFonts w:hint="eastAsia" w:ascii="楷体" w:hAnsi="楷体" w:eastAsia="楷体"/>
                <w:bCs/>
                <w:sz w:val="24"/>
              </w:rPr>
              <w:t>7.学校发展规划与学校年度工作计划契合度高，融入各职能处室制定的年度工作计划，规划确定的阶段性任务目标如期兑现，对于加强现代学校制度建设、推进学校教育治理体系和治理能力现代化、发展素质教育和提高教育教学质量等，起到推动作用并取得实效，得到师生认可。</w:t>
            </w:r>
          </w:p>
        </w:tc>
        <w:tc>
          <w:tcPr>
            <w:tcW w:w="279" w:type="pct"/>
            <w:vAlign w:val="center"/>
          </w:tcPr>
          <w:p>
            <w:pPr>
              <w:spacing w:line="260" w:lineRule="exact"/>
              <w:jc w:val="center"/>
              <w:rPr>
                <w:rFonts w:ascii="楷体" w:hAnsi="楷体" w:eastAsia="楷体"/>
                <w:b/>
                <w:bCs/>
                <w:sz w:val="24"/>
              </w:rPr>
            </w:pPr>
            <w:r>
              <w:rPr>
                <w:rFonts w:hint="eastAsia"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bCs/>
                <w:sz w:val="24"/>
              </w:rPr>
            </w:pPr>
          </w:p>
        </w:tc>
        <w:tc>
          <w:tcPr>
            <w:tcW w:w="3928" w:type="pct"/>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8.校长向教代会报告学校发展规划学年实施情况，并听取代表的审议建议，对发展规划进行必要的调整完善。</w:t>
            </w:r>
          </w:p>
        </w:tc>
        <w:tc>
          <w:tcPr>
            <w:tcW w:w="279" w:type="pct"/>
            <w:vAlign w:val="center"/>
          </w:tcPr>
          <w:p>
            <w:pPr>
              <w:spacing w:line="260" w:lineRule="exact"/>
              <w:jc w:val="center"/>
              <w:rPr>
                <w:rFonts w:ascii="楷体" w:hAnsi="楷体" w:eastAsia="楷体"/>
                <w:b/>
                <w:bCs/>
                <w:sz w:val="24"/>
              </w:rPr>
            </w:pPr>
            <w:r>
              <w:rPr>
                <w:rFonts w:hint="eastAsia"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Align w:val="center"/>
          </w:tcPr>
          <w:p>
            <w:pPr>
              <w:spacing w:line="280" w:lineRule="exact"/>
              <w:jc w:val="center"/>
              <w:rPr>
                <w:rFonts w:ascii="楷体" w:hAnsi="楷体" w:eastAsia="楷体"/>
                <w:sz w:val="24"/>
              </w:rPr>
            </w:pPr>
            <w:r>
              <w:rPr>
                <w:rFonts w:hint="eastAsia" w:ascii="楷体" w:hAnsi="楷体" w:eastAsia="楷体"/>
                <w:sz w:val="24"/>
              </w:rPr>
              <w:t>B</w:t>
            </w:r>
            <w:r>
              <w:rPr>
                <w:rFonts w:ascii="楷体" w:hAnsi="楷体" w:eastAsia="楷体"/>
                <w:sz w:val="24"/>
              </w:rPr>
              <w:t>4</w:t>
            </w:r>
          </w:p>
          <w:p>
            <w:pPr>
              <w:spacing w:line="280" w:lineRule="exact"/>
              <w:jc w:val="center"/>
              <w:rPr>
                <w:rFonts w:ascii="楷体" w:hAnsi="楷体" w:eastAsia="楷体"/>
                <w:sz w:val="24"/>
              </w:rPr>
            </w:pPr>
            <w:r>
              <w:rPr>
                <w:rFonts w:hint="eastAsia" w:ascii="楷体" w:hAnsi="楷体" w:eastAsia="楷体"/>
                <w:sz w:val="24"/>
              </w:rPr>
              <w:t>实际成效</w:t>
            </w:r>
          </w:p>
          <w:p>
            <w:pPr>
              <w:spacing w:line="280" w:lineRule="exact"/>
              <w:jc w:val="center"/>
              <w:rPr>
                <w:rFonts w:ascii="楷体" w:hAnsi="楷体" w:eastAsia="楷体"/>
                <w:bCs/>
                <w:sz w:val="24"/>
              </w:rPr>
            </w:pPr>
            <w:r>
              <w:rPr>
                <w:rFonts w:hint="eastAsia" w:ascii="楷体" w:hAnsi="楷体" w:eastAsia="楷体"/>
                <w:sz w:val="24"/>
              </w:rPr>
              <w:t>（4分）</w:t>
            </w:r>
          </w:p>
        </w:tc>
        <w:tc>
          <w:tcPr>
            <w:tcW w:w="3928" w:type="pct"/>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9.学校发展规划确定有关加强干部队伍建设、促进教师专业化发展、创新德育工作、深化教学改革等重点发展目标如期兑现，年度阶段性目标基本达成，并得到师生认可。</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4</w:t>
            </w:r>
          </w:p>
          <w:p>
            <w:pPr>
              <w:spacing w:line="260" w:lineRule="exact"/>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353" w:type="pct"/>
            <w:vMerge w:val="restart"/>
            <w:vAlign w:val="center"/>
          </w:tcPr>
          <w:p>
            <w:pPr>
              <w:spacing w:line="280" w:lineRule="exact"/>
              <w:jc w:val="center"/>
              <w:rPr>
                <w:rFonts w:ascii="微软雅黑" w:hAnsi="微软雅黑" w:eastAsia="微软雅黑"/>
                <w:b/>
                <w:bCs/>
                <w:sz w:val="24"/>
              </w:rPr>
            </w:pP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5</w:t>
            </w:r>
          </w:p>
          <w:p>
            <w:pPr>
              <w:spacing w:line="280" w:lineRule="exact"/>
              <w:jc w:val="center"/>
              <w:rPr>
                <w:rFonts w:ascii="楷体" w:hAnsi="楷体" w:eastAsia="楷体"/>
                <w:bCs/>
                <w:sz w:val="24"/>
              </w:rPr>
            </w:pPr>
            <w:r>
              <w:rPr>
                <w:rFonts w:hint="eastAsia" w:ascii="楷体" w:hAnsi="楷体" w:eastAsia="楷体"/>
                <w:bCs/>
                <w:sz w:val="24"/>
              </w:rPr>
              <w:t>依法治校</w:t>
            </w:r>
          </w:p>
          <w:p>
            <w:pPr>
              <w:spacing w:line="280" w:lineRule="exact"/>
              <w:jc w:val="center"/>
              <w:rPr>
                <w:rFonts w:ascii="楷体" w:hAnsi="楷体" w:eastAsia="楷体"/>
                <w:sz w:val="24"/>
              </w:rPr>
            </w:pPr>
            <w:r>
              <w:rPr>
                <w:rFonts w:hint="eastAsia" w:ascii="楷体" w:hAnsi="楷体" w:eastAsia="楷体"/>
                <w:bCs/>
                <w:sz w:val="24"/>
              </w:rPr>
              <w:t>（8分）</w:t>
            </w:r>
          </w:p>
        </w:tc>
        <w:tc>
          <w:tcPr>
            <w:tcW w:w="3928" w:type="pct"/>
            <w:vAlign w:val="center"/>
          </w:tcPr>
          <w:p>
            <w:pPr>
              <w:spacing w:line="24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0</w:t>
            </w:r>
            <w:r>
              <w:rPr>
                <w:rFonts w:hint="eastAsia" w:ascii="楷体" w:hAnsi="楷体" w:eastAsia="楷体"/>
                <w:bCs/>
                <w:sz w:val="24"/>
              </w:rPr>
              <w:t>.学校坚持依法治校，按规定程序制定或修订完善学校章程，并在学校治理过程中有效实施。</w:t>
            </w:r>
          </w:p>
        </w:tc>
        <w:tc>
          <w:tcPr>
            <w:tcW w:w="279" w:type="pct"/>
            <w:vAlign w:val="center"/>
          </w:tcPr>
          <w:p>
            <w:pPr>
              <w:spacing w:line="260" w:lineRule="exact"/>
              <w:jc w:val="center"/>
              <w:rPr>
                <w:rFonts w:ascii="楷体" w:hAnsi="楷体" w:eastAsia="楷体"/>
                <w:b/>
                <w:bCs/>
                <w:sz w:val="24"/>
              </w:rPr>
            </w:pPr>
            <w:r>
              <w:rPr>
                <w:rFonts w:hint="eastAsia"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1</w:t>
            </w:r>
            <w:r>
              <w:rPr>
                <w:rFonts w:hint="eastAsia" w:ascii="楷体" w:hAnsi="楷体" w:eastAsia="楷体"/>
                <w:bCs/>
                <w:sz w:val="24"/>
              </w:rPr>
              <w:t>.学校实行领导班子和校长、副校长和中层领导程任期目标责任制，每学年度接受上级部门和本校教师的考核评议，形成比较完整的工作机制。</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Align w:val="center"/>
          </w:tcPr>
          <w:p>
            <w:pPr>
              <w:spacing w:line="280" w:lineRule="exact"/>
              <w:jc w:val="center"/>
              <w:rPr>
                <w:rFonts w:ascii="宋体" w:hAnsi="宋体" w:eastAsia="宋体" w:cs="微软雅黑"/>
                <w:b/>
                <w:bCs/>
                <w:sz w:val="24"/>
              </w:rPr>
            </w:pPr>
            <w:r>
              <w:rPr>
                <w:rFonts w:hint="eastAsia" w:ascii="宋体" w:hAnsi="宋体" w:eastAsia="宋体" w:cs="微软雅黑"/>
                <w:b/>
                <w:bCs/>
                <w:sz w:val="24"/>
              </w:rPr>
              <w:t>一级</w:t>
            </w:r>
          </w:p>
          <w:p>
            <w:pPr>
              <w:spacing w:line="280" w:lineRule="exact"/>
              <w:jc w:val="center"/>
              <w:rPr>
                <w:rFonts w:ascii="微软雅黑" w:hAnsi="微软雅黑" w:eastAsia="微软雅黑"/>
                <w:b/>
                <w:bCs/>
                <w:sz w:val="24"/>
              </w:rPr>
            </w:pPr>
            <w:r>
              <w:rPr>
                <w:rFonts w:hint="eastAsia" w:ascii="宋体" w:hAnsi="宋体" w:eastAsia="宋体" w:cs="微软雅黑"/>
                <w:b/>
                <w:bCs/>
                <w:sz w:val="24"/>
              </w:rPr>
              <w:t>指标</w:t>
            </w:r>
          </w:p>
        </w:tc>
        <w:tc>
          <w:tcPr>
            <w:tcW w:w="440"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二级</w:t>
            </w:r>
          </w:p>
          <w:p>
            <w:pPr>
              <w:spacing w:line="280" w:lineRule="exact"/>
              <w:jc w:val="center"/>
              <w:rPr>
                <w:rFonts w:ascii="楷体" w:hAnsi="楷体" w:eastAsia="楷体"/>
                <w:bCs/>
                <w:sz w:val="24"/>
              </w:rPr>
            </w:pPr>
            <w:r>
              <w:rPr>
                <w:rFonts w:hint="eastAsia" w:ascii="宋体" w:hAnsi="宋体" w:eastAsia="宋体" w:cs="微软雅黑"/>
                <w:b/>
                <w:sz w:val="24"/>
              </w:rPr>
              <w:t>指标</w:t>
            </w:r>
          </w:p>
        </w:tc>
        <w:tc>
          <w:tcPr>
            <w:tcW w:w="3928" w:type="pct"/>
            <w:vAlign w:val="center"/>
          </w:tcPr>
          <w:p>
            <w:pPr>
              <w:spacing w:line="280" w:lineRule="exact"/>
              <w:jc w:val="center"/>
              <w:rPr>
                <w:rFonts w:ascii="楷体" w:hAnsi="楷体" w:eastAsia="楷体"/>
                <w:bCs/>
                <w:sz w:val="24"/>
              </w:rPr>
            </w:pPr>
            <w:r>
              <w:rPr>
                <w:rFonts w:hint="eastAsia" w:ascii="宋体" w:hAnsi="宋体" w:eastAsia="宋体" w:cs="微软雅黑"/>
                <w:b/>
                <w:sz w:val="24"/>
              </w:rPr>
              <w:t>三级指标</w:t>
            </w:r>
          </w:p>
        </w:tc>
        <w:tc>
          <w:tcPr>
            <w:tcW w:w="279" w:type="pct"/>
            <w:vAlign w:val="center"/>
          </w:tcPr>
          <w:p>
            <w:pPr>
              <w:spacing w:line="260" w:lineRule="exact"/>
              <w:jc w:val="center"/>
              <w:rPr>
                <w:rFonts w:ascii="楷体" w:hAnsi="楷体" w:eastAsia="楷体"/>
                <w:b/>
                <w:bCs/>
                <w:sz w:val="24"/>
              </w:rPr>
            </w:pPr>
            <w:r>
              <w:rPr>
                <w:rFonts w:hint="eastAsia" w:ascii="宋体" w:hAnsi="宋体" w:eastAsia="宋体"/>
                <w:b/>
                <w:sz w:val="24"/>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53" w:type="pct"/>
            <w:vMerge w:val="restart"/>
            <w:vAlign w:val="center"/>
          </w:tcPr>
          <w:p>
            <w:pPr>
              <w:spacing w:line="280" w:lineRule="exact"/>
              <w:jc w:val="center"/>
              <w:rPr>
                <w:rFonts w:ascii="微软雅黑" w:hAnsi="微软雅黑" w:eastAsia="微软雅黑"/>
                <w:b/>
                <w:bCs/>
                <w:sz w:val="24"/>
              </w:rPr>
            </w:pPr>
            <w:r>
              <w:rPr>
                <w:rFonts w:hint="eastAsia" w:ascii="微软雅黑" w:hAnsi="微软雅黑" w:eastAsia="微软雅黑"/>
                <w:b/>
                <w:bCs/>
                <w:sz w:val="24"/>
              </w:rPr>
              <w:t>A</w:t>
            </w:r>
            <w:r>
              <w:rPr>
                <w:rFonts w:ascii="微软雅黑" w:hAnsi="微软雅黑" w:eastAsia="微软雅黑"/>
                <w:b/>
                <w:bCs/>
                <w:sz w:val="24"/>
              </w:rPr>
              <w:t>3</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依法</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治校</w:t>
            </w:r>
          </w:p>
          <w:p>
            <w:pPr>
              <w:spacing w:line="280" w:lineRule="exact"/>
              <w:jc w:val="center"/>
              <w:rPr>
                <w:rFonts w:ascii="微软雅黑" w:hAnsi="微软雅黑" w:eastAsia="微软雅黑"/>
                <w:b/>
                <w:bCs/>
                <w:sz w:val="24"/>
              </w:rPr>
            </w:pPr>
          </w:p>
          <w:p>
            <w:pPr>
              <w:spacing w:line="280" w:lineRule="exact"/>
              <w:jc w:val="center"/>
              <w:rPr>
                <w:rFonts w:ascii="微软雅黑" w:hAnsi="微软雅黑" w:eastAsia="微软雅黑"/>
                <w:b/>
                <w:bCs/>
                <w:sz w:val="24"/>
              </w:rPr>
            </w:pPr>
            <w:r>
              <w:rPr>
                <w:rFonts w:hint="eastAsia" w:ascii="微软雅黑" w:hAnsi="微软雅黑" w:eastAsia="微软雅黑"/>
                <w:b/>
                <w:bCs/>
                <w:sz w:val="24"/>
              </w:rPr>
              <w:t>（1</w:t>
            </w:r>
            <w:r>
              <w:rPr>
                <w:rFonts w:ascii="微软雅黑" w:hAnsi="微软雅黑" w:eastAsia="微软雅黑"/>
                <w:b/>
                <w:bCs/>
                <w:sz w:val="24"/>
              </w:rPr>
              <w:t>6</w:t>
            </w:r>
            <w:r>
              <w:rPr>
                <w:rFonts w:hint="eastAsia" w:ascii="微软雅黑" w:hAnsi="微软雅黑" w:eastAsia="微软雅黑"/>
                <w:b/>
                <w:bCs/>
                <w:sz w:val="24"/>
              </w:rPr>
              <w:t>）</w:t>
            </w:r>
          </w:p>
        </w:tc>
        <w:tc>
          <w:tcPr>
            <w:tcW w:w="440" w:type="pct"/>
            <w:vAlign w:val="center"/>
          </w:tcPr>
          <w:p>
            <w:pPr>
              <w:spacing w:line="280" w:lineRule="exact"/>
              <w:jc w:val="center"/>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2</w:t>
            </w:r>
            <w:r>
              <w:rPr>
                <w:rFonts w:hint="eastAsia" w:ascii="楷体" w:hAnsi="楷体" w:eastAsia="楷体"/>
                <w:bCs/>
                <w:sz w:val="24"/>
              </w:rPr>
              <w:t>.学校不断完善内部治理结构，实行党组织领导下的校长负责制，建立由校长办公会、校委会、处室职能部门等构成的决策、执行管理运行机制和教代会、家委会等参与的自主管理、民主监督机制。</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6</w:t>
            </w:r>
          </w:p>
          <w:p>
            <w:pPr>
              <w:spacing w:line="280" w:lineRule="exact"/>
              <w:jc w:val="center"/>
              <w:rPr>
                <w:rFonts w:ascii="楷体" w:hAnsi="楷体" w:eastAsia="楷体"/>
                <w:bCs/>
                <w:sz w:val="24"/>
              </w:rPr>
            </w:pPr>
            <w:r>
              <w:rPr>
                <w:rFonts w:hint="eastAsia" w:ascii="楷体" w:hAnsi="楷体" w:eastAsia="楷体"/>
                <w:bCs/>
                <w:sz w:val="24"/>
              </w:rPr>
              <w:t>制度建设</w:t>
            </w:r>
          </w:p>
          <w:p>
            <w:pPr>
              <w:spacing w:line="280" w:lineRule="exact"/>
              <w:jc w:val="center"/>
              <w:rPr>
                <w:rFonts w:ascii="楷体" w:hAnsi="楷体" w:eastAsia="楷体"/>
                <w:bCs/>
                <w:sz w:val="24"/>
              </w:rPr>
            </w:pPr>
            <w:r>
              <w:rPr>
                <w:rFonts w:hint="eastAsia" w:ascii="楷体" w:hAnsi="楷体" w:eastAsia="楷体"/>
                <w:bCs/>
                <w:sz w:val="24"/>
              </w:rPr>
              <w:t>（4分）</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3</w:t>
            </w:r>
            <w:r>
              <w:rPr>
                <w:rFonts w:hint="eastAsia" w:ascii="楷体" w:hAnsi="楷体" w:eastAsia="楷体"/>
                <w:bCs/>
                <w:sz w:val="24"/>
              </w:rPr>
              <w:t>.学校依据教育法规，激发办学活力，完善学校岗位责任制度、管理运行制度、行为规范制度、评价考核制度、奖励惩罚制度和安全管理制度等配套制度，规范机构组织规则、办事程序、议事规则、实施办法与细则等，并编印《学校制度汇编（教师读本）》和《学校制度汇编（学生读本）》，形成学校管理制度体系。</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7</w:t>
            </w:r>
          </w:p>
          <w:p>
            <w:pPr>
              <w:spacing w:line="280" w:lineRule="exact"/>
              <w:jc w:val="center"/>
              <w:rPr>
                <w:rFonts w:ascii="楷体" w:hAnsi="楷体" w:eastAsia="楷体"/>
                <w:bCs/>
                <w:sz w:val="24"/>
              </w:rPr>
            </w:pPr>
            <w:r>
              <w:rPr>
                <w:rFonts w:hint="eastAsia" w:ascii="楷体" w:hAnsi="楷体" w:eastAsia="楷体"/>
                <w:bCs/>
                <w:sz w:val="24"/>
              </w:rPr>
              <w:t>规范办学（4）</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4</w:t>
            </w:r>
            <w:r>
              <w:rPr>
                <w:rFonts w:hint="eastAsia" w:ascii="楷体" w:hAnsi="楷体" w:eastAsia="楷体"/>
                <w:bCs/>
                <w:sz w:val="24"/>
              </w:rPr>
              <w:t>.学校按规定政策和招生计划招生，加强学籍管理，无辍学现象，保证学生受教育的权力。</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5</w:t>
            </w:r>
            <w:r>
              <w:rPr>
                <w:rFonts w:hint="eastAsia" w:ascii="楷体" w:hAnsi="楷体" w:eastAsia="楷体"/>
                <w:bCs/>
                <w:sz w:val="24"/>
              </w:rPr>
              <w:t>.教师自觉遵守师德规范，尊重学生人格，不得侮辱、体罚或变相体罚学生。不得参与有偿补课。</w:t>
            </w:r>
          </w:p>
        </w:tc>
        <w:tc>
          <w:tcPr>
            <w:tcW w:w="279" w:type="pct"/>
            <w:vAlign w:val="center"/>
          </w:tcPr>
          <w:p>
            <w:pPr>
              <w:spacing w:line="260" w:lineRule="exact"/>
              <w:jc w:val="center"/>
              <w:rPr>
                <w:rFonts w:ascii="楷体" w:hAnsi="楷体" w:eastAsia="楷体"/>
                <w:b/>
                <w:bCs/>
                <w:sz w:val="24"/>
              </w:rPr>
            </w:pPr>
            <w:r>
              <w:rPr>
                <w:rFonts w:ascii="楷体" w:hAnsi="楷体" w:eastAsia="楷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53" w:type="pct"/>
            <w:vMerge w:val="restart"/>
            <w:vAlign w:val="center"/>
          </w:tcPr>
          <w:p>
            <w:pPr>
              <w:spacing w:line="280" w:lineRule="exact"/>
              <w:jc w:val="center"/>
              <w:rPr>
                <w:rFonts w:ascii="微软雅黑" w:hAnsi="微软雅黑" w:eastAsia="微软雅黑"/>
                <w:b/>
                <w:bCs/>
                <w:sz w:val="24"/>
              </w:rPr>
            </w:pPr>
            <w:r>
              <w:rPr>
                <w:rFonts w:hint="eastAsia" w:ascii="微软雅黑" w:hAnsi="微软雅黑" w:eastAsia="微软雅黑"/>
                <w:b/>
                <w:bCs/>
                <w:sz w:val="24"/>
              </w:rPr>
              <w:t>A</w:t>
            </w:r>
            <w:r>
              <w:rPr>
                <w:rFonts w:ascii="微软雅黑" w:hAnsi="微软雅黑" w:eastAsia="微软雅黑"/>
                <w:b/>
                <w:bCs/>
                <w:sz w:val="24"/>
              </w:rPr>
              <w:t>4</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教师队伍建设</w:t>
            </w:r>
          </w:p>
          <w:p>
            <w:pPr>
              <w:spacing w:line="280" w:lineRule="exact"/>
              <w:jc w:val="center"/>
              <w:rPr>
                <w:rFonts w:ascii="微软雅黑" w:hAnsi="微软雅黑" w:eastAsia="微软雅黑"/>
                <w:b/>
                <w:bCs/>
                <w:sz w:val="24"/>
              </w:rPr>
            </w:pPr>
          </w:p>
          <w:p>
            <w:pPr>
              <w:spacing w:line="280" w:lineRule="exact"/>
              <w:jc w:val="center"/>
              <w:rPr>
                <w:rFonts w:ascii="微软雅黑" w:hAnsi="微软雅黑" w:eastAsia="微软雅黑"/>
                <w:b/>
                <w:bCs/>
                <w:sz w:val="24"/>
              </w:rPr>
            </w:pPr>
            <w:r>
              <w:rPr>
                <w:rFonts w:hint="eastAsia" w:ascii="微软雅黑" w:hAnsi="微软雅黑" w:eastAsia="微软雅黑"/>
                <w:b/>
                <w:bCs/>
                <w:sz w:val="24"/>
              </w:rPr>
              <w:t>（2</w:t>
            </w:r>
            <w:r>
              <w:rPr>
                <w:rFonts w:ascii="微软雅黑" w:hAnsi="微软雅黑" w:eastAsia="微软雅黑"/>
                <w:b/>
                <w:bCs/>
                <w:sz w:val="24"/>
              </w:rPr>
              <w:t>2</w:t>
            </w:r>
            <w:r>
              <w:rPr>
                <w:rFonts w:hint="eastAsia" w:ascii="微软雅黑" w:hAnsi="微软雅黑" w:eastAsia="微软雅黑"/>
                <w:b/>
                <w:bCs/>
                <w:sz w:val="24"/>
              </w:rPr>
              <w:t>）</w:t>
            </w: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8</w:t>
            </w:r>
          </w:p>
          <w:p>
            <w:pPr>
              <w:spacing w:line="280" w:lineRule="exact"/>
              <w:jc w:val="center"/>
              <w:rPr>
                <w:rFonts w:ascii="楷体" w:hAnsi="楷体" w:eastAsia="楷体"/>
                <w:bCs/>
                <w:sz w:val="24"/>
              </w:rPr>
            </w:pPr>
            <w:r>
              <w:rPr>
                <w:rFonts w:hint="eastAsia" w:ascii="楷体" w:hAnsi="楷体" w:eastAsia="楷体"/>
                <w:bCs/>
                <w:sz w:val="24"/>
              </w:rPr>
              <w:t>师德建设</w:t>
            </w:r>
          </w:p>
          <w:p>
            <w:pPr>
              <w:spacing w:line="280" w:lineRule="exact"/>
              <w:jc w:val="center"/>
              <w:rPr>
                <w:rFonts w:ascii="楷体" w:hAnsi="楷体" w:eastAsia="楷体"/>
                <w:bCs/>
                <w:sz w:val="24"/>
              </w:rPr>
            </w:pPr>
            <w:r>
              <w:rPr>
                <w:rFonts w:hint="eastAsia" w:ascii="楷体" w:hAnsi="楷体" w:eastAsia="楷体"/>
                <w:bCs/>
                <w:sz w:val="24"/>
              </w:rPr>
              <w:t>（4分）</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6</w:t>
            </w:r>
            <w:r>
              <w:rPr>
                <w:rFonts w:hint="eastAsia" w:ascii="楷体" w:hAnsi="楷体" w:eastAsia="楷体"/>
                <w:bCs/>
                <w:sz w:val="24"/>
              </w:rPr>
              <w:t>.学校将师德师风教育纳入教师培训规划，定期开展师德教育，建立学校、教师、家长、学生、社会“五位一体”的师德师风监督网络。</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continue"/>
            <w:vAlign w:val="center"/>
          </w:tcPr>
          <w:p>
            <w:pPr>
              <w:spacing w:line="280" w:lineRule="exact"/>
              <w:jc w:val="center"/>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1</w:t>
            </w:r>
            <w:r>
              <w:rPr>
                <w:rFonts w:ascii="楷体" w:hAnsi="楷体" w:eastAsia="楷体"/>
                <w:bCs/>
                <w:sz w:val="24"/>
              </w:rPr>
              <w:t>7</w:t>
            </w:r>
            <w:r>
              <w:rPr>
                <w:rFonts w:hint="eastAsia" w:ascii="楷体" w:hAnsi="楷体" w:eastAsia="楷体"/>
                <w:bCs/>
                <w:sz w:val="24"/>
              </w:rPr>
              <w:t>.学校建立师德考评机制，宣讲师德先进故事，表彰本校师德先进，树立师德标兵榜样。</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3" w:type="pct"/>
            <w:vMerge w:val="continue"/>
            <w:vAlign w:val="center"/>
          </w:tcPr>
          <w:p>
            <w:pPr>
              <w:spacing w:line="280" w:lineRule="exact"/>
              <w:jc w:val="center"/>
              <w:rPr>
                <w:rFonts w:ascii="微软雅黑" w:hAnsi="微软雅黑" w:eastAsia="微软雅黑"/>
                <w:b/>
                <w:bCs/>
                <w:sz w:val="24"/>
              </w:rPr>
            </w:pP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9</w:t>
            </w:r>
          </w:p>
          <w:p>
            <w:pPr>
              <w:spacing w:line="280" w:lineRule="exact"/>
              <w:jc w:val="center"/>
              <w:rPr>
                <w:rFonts w:ascii="楷体" w:hAnsi="楷体" w:eastAsia="楷体"/>
                <w:bCs/>
                <w:sz w:val="24"/>
              </w:rPr>
            </w:pPr>
            <w:r>
              <w:rPr>
                <w:rFonts w:hint="eastAsia" w:ascii="楷体" w:hAnsi="楷体" w:eastAsia="楷体"/>
                <w:bCs/>
                <w:sz w:val="24"/>
              </w:rPr>
              <w:t>教学研修</w:t>
            </w:r>
          </w:p>
          <w:p>
            <w:pPr>
              <w:spacing w:line="280" w:lineRule="exact"/>
              <w:jc w:val="center"/>
              <w:rPr>
                <w:rFonts w:ascii="楷体" w:hAnsi="楷体" w:eastAsia="楷体"/>
                <w:bCs/>
                <w:sz w:val="24"/>
              </w:rPr>
            </w:pPr>
            <w:r>
              <w:rPr>
                <w:rFonts w:hint="eastAsia" w:ascii="楷体" w:hAnsi="楷体" w:eastAsia="楷体"/>
                <w:bCs/>
                <w:sz w:val="24"/>
              </w:rPr>
              <w:t>（8分）</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C18</w:t>
            </w:r>
            <w:r>
              <w:rPr>
                <w:rFonts w:hint="eastAsia" w:ascii="楷体" w:hAnsi="楷体" w:eastAsia="楷体"/>
                <w:bCs/>
                <w:sz w:val="24"/>
              </w:rPr>
              <w:t>.学校制定教研组和年级备课组的教研制度，构建教师研修共同体。在组长领导下，有计划、有主题、有时间、有地点，有主要发言人，有活动记录。教研内容紧密结合教学改革实际，满足教师专业化发展需要，得到教师认可。</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3" w:type="pct"/>
            <w:vMerge w:val="continue"/>
          </w:tcPr>
          <w:p>
            <w:pPr>
              <w:spacing w:line="280" w:lineRule="exact"/>
              <w:rPr>
                <w:rFonts w:ascii="微软雅黑" w:hAnsi="微软雅黑" w:eastAsia="微软雅黑"/>
                <w:b/>
                <w:bCs/>
                <w:sz w:val="24"/>
              </w:rPr>
            </w:pPr>
          </w:p>
        </w:tc>
        <w:tc>
          <w:tcPr>
            <w:tcW w:w="440" w:type="pct"/>
            <w:vMerge w:val="continue"/>
          </w:tcPr>
          <w:p>
            <w:pPr>
              <w:spacing w:line="280" w:lineRule="exact"/>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C19</w:t>
            </w:r>
            <w:r>
              <w:rPr>
                <w:rFonts w:hint="eastAsia" w:ascii="楷体" w:hAnsi="楷体" w:eastAsia="楷体"/>
                <w:bCs/>
                <w:sz w:val="24"/>
              </w:rPr>
              <w:t>.学校注重校本教研的实际效果，组织校级优质课评比活动，推荐和鼓励教师积极参加全国、省、市、区优质课竞赛活动，促进教师提高教育教学能力和专业化发展。全校课堂教学合格达标率较高。</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53" w:type="pct"/>
            <w:vMerge w:val="continue"/>
          </w:tcPr>
          <w:p>
            <w:pPr>
              <w:spacing w:line="280" w:lineRule="exact"/>
              <w:rPr>
                <w:rFonts w:ascii="微软雅黑" w:hAnsi="微软雅黑" w:eastAsia="微软雅黑"/>
                <w:b/>
                <w:bCs/>
                <w:sz w:val="24"/>
              </w:rPr>
            </w:pPr>
          </w:p>
        </w:tc>
        <w:tc>
          <w:tcPr>
            <w:tcW w:w="440" w:type="pct"/>
            <w:vMerge w:val="continue"/>
          </w:tcPr>
          <w:p>
            <w:pPr>
              <w:spacing w:line="280" w:lineRule="exact"/>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0</w:t>
            </w:r>
            <w:r>
              <w:rPr>
                <w:rFonts w:hint="eastAsia" w:ascii="楷体" w:hAnsi="楷体" w:eastAsia="楷体"/>
                <w:bCs/>
                <w:sz w:val="24"/>
              </w:rPr>
              <w:t>.围绕课堂教学改革实际，组织教师参与校、区、市、省和国家不同层次的教育课题研究或教改实验项目，教师参与比例达到6</w:t>
            </w:r>
            <w:r>
              <w:rPr>
                <w:rFonts w:ascii="楷体" w:hAnsi="楷体" w:eastAsia="楷体"/>
                <w:bCs/>
                <w:sz w:val="24"/>
              </w:rPr>
              <w:t>5</w:t>
            </w:r>
            <w:r>
              <w:rPr>
                <w:rFonts w:hint="eastAsia" w:ascii="楷体" w:hAnsi="楷体" w:eastAsia="楷体"/>
                <w:bCs/>
                <w:sz w:val="24"/>
              </w:rPr>
              <w:t>%以上，并取得教育科研良好成果。</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53" w:type="pct"/>
            <w:vMerge w:val="continue"/>
          </w:tcPr>
          <w:p>
            <w:pPr>
              <w:spacing w:line="280" w:lineRule="exact"/>
              <w:rPr>
                <w:rFonts w:ascii="微软雅黑" w:hAnsi="微软雅黑" w:eastAsia="微软雅黑"/>
                <w:b/>
                <w:bCs/>
                <w:sz w:val="24"/>
              </w:rPr>
            </w:pPr>
          </w:p>
        </w:tc>
        <w:tc>
          <w:tcPr>
            <w:tcW w:w="440" w:type="pct"/>
            <w:vMerge w:val="continue"/>
          </w:tcPr>
          <w:p>
            <w:pPr>
              <w:spacing w:line="280" w:lineRule="exact"/>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1</w:t>
            </w:r>
            <w:r>
              <w:rPr>
                <w:rFonts w:hint="eastAsia" w:ascii="楷体" w:hAnsi="楷体" w:eastAsia="楷体"/>
                <w:bCs/>
                <w:sz w:val="24"/>
              </w:rPr>
              <w:t>.学校注重教研工作和教师专业化发展实效，建立优秀教研组（备课组）评选机制，创建省、市、区、校不同层次的知名教研组，为推进学校教育教学改革和育人方式改革发挥示范引领作用。</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53" w:type="pct"/>
            <w:vMerge w:val="continue"/>
          </w:tcPr>
          <w:p>
            <w:pPr>
              <w:spacing w:line="280" w:lineRule="exact"/>
              <w:rPr>
                <w:rFonts w:ascii="微软雅黑" w:hAnsi="微软雅黑" w:eastAsia="微软雅黑"/>
                <w:b/>
                <w:bCs/>
                <w:sz w:val="24"/>
              </w:rPr>
            </w:pP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10</w:t>
            </w:r>
          </w:p>
          <w:p>
            <w:pPr>
              <w:spacing w:line="280" w:lineRule="exact"/>
              <w:jc w:val="center"/>
              <w:rPr>
                <w:rFonts w:ascii="楷体" w:hAnsi="楷体" w:eastAsia="楷体"/>
                <w:bCs/>
                <w:sz w:val="24"/>
              </w:rPr>
            </w:pPr>
            <w:r>
              <w:rPr>
                <w:rFonts w:hint="eastAsia" w:ascii="楷体" w:hAnsi="楷体" w:eastAsia="楷体"/>
                <w:bCs/>
                <w:sz w:val="24"/>
              </w:rPr>
              <w:t>校本培训</w:t>
            </w:r>
          </w:p>
          <w:p>
            <w:pPr>
              <w:spacing w:line="280" w:lineRule="exact"/>
              <w:jc w:val="center"/>
              <w:rPr>
                <w:rFonts w:ascii="楷体" w:hAnsi="楷体" w:eastAsia="楷体"/>
                <w:bCs/>
                <w:sz w:val="24"/>
              </w:rPr>
            </w:pPr>
            <w:r>
              <w:rPr>
                <w:rFonts w:hint="eastAsia" w:ascii="楷体" w:hAnsi="楷体" w:eastAsia="楷体"/>
                <w:bCs/>
                <w:sz w:val="24"/>
              </w:rPr>
              <w:t>（6分）</w:t>
            </w:r>
          </w:p>
          <w:p>
            <w:pPr>
              <w:spacing w:line="280" w:lineRule="exact"/>
              <w:jc w:val="center"/>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2</w:t>
            </w:r>
            <w:r>
              <w:rPr>
                <w:rFonts w:hint="eastAsia" w:ascii="楷体" w:hAnsi="楷体" w:eastAsia="楷体"/>
                <w:bCs/>
                <w:sz w:val="24"/>
              </w:rPr>
              <w:t>.学校制定教师培训规划，鼓励教师完成继教取得规定学分和参与国家、省、市、区不同级别的培训。</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pct"/>
            <w:vMerge w:val="continue"/>
          </w:tcPr>
          <w:p>
            <w:pPr>
              <w:spacing w:line="280" w:lineRule="exact"/>
              <w:rPr>
                <w:rFonts w:ascii="微软雅黑" w:hAnsi="微软雅黑" w:eastAsia="微软雅黑"/>
                <w:b/>
                <w:bCs/>
                <w:sz w:val="24"/>
              </w:rPr>
            </w:pPr>
          </w:p>
        </w:tc>
        <w:tc>
          <w:tcPr>
            <w:tcW w:w="440" w:type="pct"/>
            <w:vMerge w:val="continue"/>
          </w:tcPr>
          <w:p>
            <w:pPr>
              <w:spacing w:line="280" w:lineRule="exact"/>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3</w:t>
            </w:r>
            <w:r>
              <w:rPr>
                <w:rFonts w:hint="eastAsia" w:ascii="楷体" w:hAnsi="楷体" w:eastAsia="楷体"/>
                <w:bCs/>
                <w:sz w:val="24"/>
              </w:rPr>
              <w:t>.学校根据教师专业化发展需求，编制校本教师培训实施方案，选准培训课题，深入挖掘资源，组织多种形式，强化培训的针对性和实效性，让教师有收获感和提高感。</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pct"/>
            <w:vMerge w:val="continue"/>
            <w:tcBorders>
              <w:bottom w:val="single" w:color="auto" w:sz="4" w:space="0"/>
            </w:tcBorders>
          </w:tcPr>
          <w:p>
            <w:pPr>
              <w:spacing w:line="280" w:lineRule="exact"/>
              <w:rPr>
                <w:rFonts w:ascii="微软雅黑" w:hAnsi="微软雅黑" w:eastAsia="微软雅黑"/>
                <w:b/>
                <w:bCs/>
                <w:sz w:val="24"/>
              </w:rPr>
            </w:pPr>
          </w:p>
        </w:tc>
        <w:tc>
          <w:tcPr>
            <w:tcW w:w="440" w:type="pct"/>
            <w:vMerge w:val="continue"/>
            <w:tcBorders>
              <w:bottom w:val="single" w:color="auto" w:sz="4" w:space="0"/>
            </w:tcBorders>
          </w:tcPr>
          <w:p>
            <w:pPr>
              <w:spacing w:line="280" w:lineRule="exact"/>
              <w:rPr>
                <w:rFonts w:ascii="楷体" w:hAnsi="楷体" w:eastAsia="楷体"/>
                <w:bCs/>
                <w:sz w:val="24"/>
              </w:rPr>
            </w:pPr>
          </w:p>
        </w:tc>
        <w:tc>
          <w:tcPr>
            <w:tcW w:w="3928" w:type="pct"/>
            <w:tcBorders>
              <w:bottom w:val="single" w:color="auto" w:sz="4" w:space="0"/>
            </w:tcBorders>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4</w:t>
            </w:r>
            <w:r>
              <w:rPr>
                <w:rFonts w:hint="eastAsia" w:ascii="楷体" w:hAnsi="楷体" w:eastAsia="楷体"/>
                <w:bCs/>
                <w:sz w:val="24"/>
              </w:rPr>
              <w:t>.学校聘请名师和充分利用区、市、省名师工作室，建立校级名师工作室，选送本校优秀教师接受专题培训，参加实训基地培训活动，在名师引领下，科研引路，项目推动，创建本校骨干教师梯次培训的有效模式。</w:t>
            </w:r>
          </w:p>
        </w:tc>
        <w:tc>
          <w:tcPr>
            <w:tcW w:w="279" w:type="pct"/>
            <w:tcBorders>
              <w:bottom w:val="single" w:color="auto" w:sz="4" w:space="0"/>
            </w:tcBorders>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53"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一级</w:t>
            </w:r>
          </w:p>
          <w:p>
            <w:pPr>
              <w:spacing w:line="280" w:lineRule="exact"/>
              <w:jc w:val="center"/>
              <w:rPr>
                <w:rFonts w:ascii="宋体" w:hAnsi="宋体" w:eastAsia="宋体" w:cs="微软雅黑"/>
                <w:b/>
                <w:sz w:val="24"/>
              </w:rPr>
            </w:pPr>
            <w:r>
              <w:rPr>
                <w:rFonts w:hint="eastAsia" w:ascii="宋体" w:hAnsi="宋体" w:eastAsia="宋体" w:cs="微软雅黑"/>
                <w:b/>
                <w:sz w:val="24"/>
              </w:rPr>
              <w:t>指标</w:t>
            </w:r>
          </w:p>
        </w:tc>
        <w:tc>
          <w:tcPr>
            <w:tcW w:w="440"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二级</w:t>
            </w:r>
          </w:p>
          <w:p>
            <w:pPr>
              <w:spacing w:line="280" w:lineRule="exact"/>
              <w:jc w:val="center"/>
              <w:rPr>
                <w:rFonts w:ascii="楷体" w:hAnsi="楷体" w:eastAsia="楷体"/>
                <w:bCs/>
                <w:sz w:val="24"/>
              </w:rPr>
            </w:pPr>
            <w:r>
              <w:rPr>
                <w:rFonts w:hint="eastAsia" w:ascii="宋体" w:hAnsi="宋体" w:eastAsia="宋体" w:cs="微软雅黑"/>
                <w:b/>
                <w:sz w:val="24"/>
              </w:rPr>
              <w:t>指标</w:t>
            </w:r>
          </w:p>
        </w:tc>
        <w:tc>
          <w:tcPr>
            <w:tcW w:w="3928" w:type="pct"/>
            <w:vAlign w:val="center"/>
          </w:tcPr>
          <w:p>
            <w:pPr>
              <w:spacing w:line="280" w:lineRule="exact"/>
              <w:ind w:firstLine="240" w:firstLineChars="100"/>
              <w:jc w:val="center"/>
              <w:rPr>
                <w:rFonts w:ascii="楷体" w:hAnsi="楷体" w:eastAsia="楷体"/>
                <w:bCs/>
                <w:sz w:val="24"/>
              </w:rPr>
            </w:pPr>
            <w:r>
              <w:rPr>
                <w:rFonts w:hint="eastAsia" w:ascii="宋体" w:hAnsi="宋体" w:eastAsia="宋体" w:cs="微软雅黑"/>
                <w:b/>
                <w:sz w:val="24"/>
              </w:rPr>
              <w:t>三级指标</w:t>
            </w:r>
          </w:p>
        </w:tc>
        <w:tc>
          <w:tcPr>
            <w:tcW w:w="279" w:type="pct"/>
            <w:vAlign w:val="center"/>
          </w:tcPr>
          <w:p>
            <w:pPr>
              <w:spacing w:line="260" w:lineRule="exact"/>
              <w:jc w:val="center"/>
              <w:rPr>
                <w:rFonts w:ascii="楷体" w:hAnsi="楷体" w:eastAsia="楷体"/>
                <w:b/>
                <w:sz w:val="24"/>
              </w:rPr>
            </w:pPr>
            <w:r>
              <w:rPr>
                <w:rFonts w:hint="eastAsia" w:ascii="宋体" w:hAnsi="宋体" w:eastAsia="宋体"/>
                <w:b/>
                <w:sz w:val="24"/>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353" w:type="pct"/>
            <w:vMerge w:val="restart"/>
          </w:tcPr>
          <w:p>
            <w:pPr>
              <w:spacing w:line="280" w:lineRule="exact"/>
              <w:jc w:val="center"/>
              <w:rPr>
                <w:rFonts w:ascii="宋体" w:hAnsi="宋体" w:eastAsia="宋体" w:cs="微软雅黑"/>
                <w:b/>
                <w:sz w:val="24"/>
              </w:rPr>
            </w:pPr>
          </w:p>
        </w:tc>
        <w:tc>
          <w:tcPr>
            <w:tcW w:w="440" w:type="pct"/>
            <w:vMerge w:val="restart"/>
            <w:vAlign w:val="center"/>
          </w:tcPr>
          <w:p>
            <w:pPr>
              <w:shd w:val="clear" w:color="auto" w:fill="FFFFFF"/>
              <w:spacing w:line="280" w:lineRule="exact"/>
              <w:ind w:firstLine="31"/>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11</w:t>
            </w:r>
          </w:p>
          <w:p>
            <w:pPr>
              <w:shd w:val="clear" w:color="auto" w:fill="FFFFFF"/>
              <w:spacing w:line="280" w:lineRule="exact"/>
              <w:ind w:firstLine="31"/>
              <w:jc w:val="center"/>
              <w:rPr>
                <w:rFonts w:ascii="楷体" w:hAnsi="楷体" w:eastAsia="楷体"/>
                <w:bCs/>
                <w:sz w:val="24"/>
              </w:rPr>
            </w:pPr>
            <w:r>
              <w:rPr>
                <w:rFonts w:hint="eastAsia" w:ascii="楷体" w:hAnsi="楷体" w:eastAsia="楷体"/>
                <w:bCs/>
                <w:sz w:val="24"/>
              </w:rPr>
              <w:t>班主任</w:t>
            </w:r>
          </w:p>
          <w:p>
            <w:pPr>
              <w:shd w:val="clear" w:color="auto" w:fill="FFFFFF"/>
              <w:spacing w:line="280" w:lineRule="exact"/>
              <w:ind w:firstLine="31"/>
              <w:jc w:val="center"/>
              <w:rPr>
                <w:rFonts w:ascii="楷体" w:hAnsi="楷体" w:eastAsia="楷体"/>
                <w:bCs/>
                <w:sz w:val="24"/>
              </w:rPr>
            </w:pPr>
            <w:r>
              <w:rPr>
                <w:rFonts w:hint="eastAsia" w:ascii="楷体" w:hAnsi="楷体" w:eastAsia="楷体"/>
                <w:bCs/>
                <w:sz w:val="24"/>
              </w:rPr>
              <w:t>管理</w:t>
            </w:r>
          </w:p>
          <w:p>
            <w:pPr>
              <w:shd w:val="clear" w:color="auto" w:fill="FFFFFF"/>
              <w:spacing w:line="280" w:lineRule="exact"/>
              <w:ind w:firstLine="31"/>
              <w:jc w:val="center"/>
              <w:rPr>
                <w:rFonts w:ascii="楷体" w:hAnsi="楷体" w:eastAsia="楷体"/>
                <w:bCs/>
                <w:sz w:val="24"/>
              </w:rPr>
            </w:pPr>
            <w:r>
              <w:rPr>
                <w:rFonts w:hint="eastAsia" w:ascii="楷体" w:hAnsi="楷体" w:eastAsia="楷体"/>
                <w:bCs/>
                <w:sz w:val="24"/>
              </w:rPr>
              <w:t>（4分）</w:t>
            </w:r>
          </w:p>
        </w:tc>
        <w:tc>
          <w:tcPr>
            <w:tcW w:w="3928" w:type="pct"/>
            <w:vAlign w:val="center"/>
          </w:tcPr>
          <w:p>
            <w:pPr>
              <w:shd w:val="clear" w:color="auto" w:fill="FFFFFF"/>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5</w:t>
            </w:r>
            <w:r>
              <w:rPr>
                <w:rFonts w:hint="eastAsia" w:ascii="楷体" w:hAnsi="楷体" w:eastAsia="楷体"/>
                <w:bCs/>
                <w:sz w:val="24"/>
              </w:rPr>
              <w:t>.学校依据《中小学班主任工作规定》，建立选聘</w:t>
            </w:r>
            <w:r>
              <w:rPr>
                <w:rFonts w:ascii="楷体" w:hAnsi="楷体" w:eastAsia="楷体"/>
                <w:bCs/>
                <w:sz w:val="24"/>
              </w:rPr>
              <w:t>作风正派，心理健康，为人师表</w:t>
            </w:r>
            <w:r>
              <w:rPr>
                <w:rFonts w:hint="eastAsia" w:ascii="楷体" w:hAnsi="楷体" w:eastAsia="楷体"/>
                <w:bCs/>
                <w:sz w:val="24"/>
              </w:rPr>
              <w:t>；</w:t>
            </w:r>
            <w:r>
              <w:rPr>
                <w:rFonts w:ascii="楷体" w:hAnsi="楷体" w:eastAsia="楷体"/>
                <w:bCs/>
                <w:sz w:val="24"/>
              </w:rPr>
              <w:t>热爱学生，善于与学生、学生家长及其他任课教师沟通</w:t>
            </w:r>
            <w:r>
              <w:rPr>
                <w:rFonts w:hint="eastAsia" w:ascii="楷体" w:hAnsi="楷体" w:eastAsia="楷体"/>
                <w:bCs/>
                <w:sz w:val="24"/>
              </w:rPr>
              <w:t>；</w:t>
            </w:r>
            <w:r>
              <w:rPr>
                <w:rFonts w:ascii="楷体" w:hAnsi="楷体" w:eastAsia="楷体"/>
                <w:bCs/>
                <w:sz w:val="24"/>
              </w:rPr>
              <w:t>爱岗敬业，具有较强的教育引导和</w:t>
            </w:r>
            <w:r>
              <w:fldChar w:fldCharType="begin"/>
            </w:r>
            <w:r>
              <w:instrText xml:space="preserve"> HYPERLINK "https://baike.baidu.com/item/%E7%BB%84%E7%BB%87%E7%AE%A1%E7%90%86%E8%83%BD%E5%8A%9B" \t "_blank" </w:instrText>
            </w:r>
            <w:r>
              <w:fldChar w:fldCharType="separate"/>
            </w:r>
            <w:r>
              <w:rPr>
                <w:rFonts w:ascii="楷体" w:hAnsi="楷体" w:eastAsia="楷体"/>
                <w:bCs/>
                <w:sz w:val="24"/>
              </w:rPr>
              <w:t>组织管理能力</w:t>
            </w:r>
            <w:r>
              <w:rPr>
                <w:rFonts w:ascii="楷体" w:hAnsi="楷体" w:eastAsia="楷体"/>
                <w:bCs/>
                <w:sz w:val="24"/>
              </w:rPr>
              <w:fldChar w:fldCharType="end"/>
            </w:r>
            <w:r>
              <w:rPr>
                <w:rFonts w:hint="eastAsia" w:ascii="楷体" w:hAnsi="楷体" w:eastAsia="楷体"/>
                <w:bCs/>
                <w:sz w:val="24"/>
              </w:rPr>
              <w:t>；素质高、能力强的任课教师任班主任的机制</w:t>
            </w:r>
            <w:r>
              <w:rPr>
                <w:rFonts w:ascii="楷体" w:hAnsi="楷体" w:eastAsia="楷体"/>
                <w:bCs/>
                <w:sz w:val="24"/>
              </w:rPr>
              <w:t>。</w:t>
            </w:r>
            <w:r>
              <w:rPr>
                <w:rFonts w:hint="eastAsia" w:ascii="楷体" w:hAnsi="楷体" w:eastAsia="楷体"/>
                <w:bCs/>
                <w:sz w:val="24"/>
              </w:rPr>
              <w:t>学校制定优秀班主任评选制度，在职称评定、绩效工资评议和评优评先工作中，有向班主任倾斜的规定政策。</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53" w:type="pct"/>
            <w:vMerge w:val="continue"/>
          </w:tcPr>
          <w:p>
            <w:pPr>
              <w:shd w:val="clear" w:color="auto" w:fill="FFFFFF"/>
              <w:spacing w:line="280" w:lineRule="exact"/>
              <w:ind w:firstLine="31"/>
              <w:rPr>
                <w:rFonts w:ascii="微软雅黑" w:hAnsi="微软雅黑" w:eastAsia="微软雅黑"/>
                <w:b/>
                <w:bCs/>
                <w:sz w:val="24"/>
              </w:rPr>
            </w:pPr>
          </w:p>
        </w:tc>
        <w:tc>
          <w:tcPr>
            <w:tcW w:w="440" w:type="pct"/>
            <w:vMerge w:val="continue"/>
            <w:vAlign w:val="center"/>
          </w:tcPr>
          <w:p>
            <w:pPr>
              <w:shd w:val="clear" w:color="auto" w:fill="FFFFFF"/>
              <w:spacing w:line="280" w:lineRule="exact"/>
              <w:ind w:firstLine="31"/>
              <w:jc w:val="center"/>
              <w:rPr>
                <w:rFonts w:ascii="楷体" w:hAnsi="楷体" w:eastAsia="楷体"/>
                <w:bCs/>
                <w:sz w:val="24"/>
              </w:rPr>
            </w:pPr>
          </w:p>
        </w:tc>
        <w:tc>
          <w:tcPr>
            <w:tcW w:w="3928" w:type="pct"/>
            <w:vAlign w:val="center"/>
          </w:tcPr>
          <w:p>
            <w:pPr>
              <w:shd w:val="clear" w:color="auto" w:fill="FFFFFF"/>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2</w:t>
            </w:r>
            <w:r>
              <w:rPr>
                <w:rFonts w:ascii="楷体" w:hAnsi="楷体" w:eastAsia="楷体"/>
                <w:bCs/>
                <w:sz w:val="24"/>
              </w:rPr>
              <w:t>6</w:t>
            </w:r>
            <w:r>
              <w:rPr>
                <w:rFonts w:hint="eastAsia" w:ascii="楷体" w:hAnsi="楷体" w:eastAsia="楷体"/>
                <w:bCs/>
                <w:sz w:val="24"/>
              </w:rPr>
              <w:t>.学校制定班主任队伍培训规划，定期组织班主任学习有关文件，组织班主任工作主题研讨和案例分析，开展班主任课题研究，鼓励和引导班主任不断提高自身素质和管理能力。</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53" w:type="pct"/>
            <w:vMerge w:val="restart"/>
            <w:vAlign w:val="center"/>
          </w:tcPr>
          <w:p>
            <w:pPr>
              <w:shd w:val="clear" w:color="auto" w:fill="FFFFFF"/>
              <w:spacing w:line="280" w:lineRule="exact"/>
              <w:ind w:firstLine="31"/>
              <w:jc w:val="center"/>
              <w:rPr>
                <w:rFonts w:ascii="微软雅黑" w:hAnsi="微软雅黑" w:eastAsia="微软雅黑"/>
                <w:b/>
                <w:bCs/>
                <w:kern w:val="0"/>
                <w:sz w:val="24"/>
              </w:rPr>
            </w:pPr>
            <w:r>
              <w:rPr>
                <w:rFonts w:hint="eastAsia" w:ascii="微软雅黑" w:hAnsi="微软雅黑" w:eastAsia="微软雅黑"/>
                <w:b/>
                <w:bCs/>
                <w:kern w:val="0"/>
                <w:sz w:val="24"/>
              </w:rPr>
              <w:t>A</w:t>
            </w:r>
            <w:r>
              <w:rPr>
                <w:rFonts w:ascii="微软雅黑" w:hAnsi="微软雅黑" w:eastAsia="微软雅黑"/>
                <w:b/>
                <w:bCs/>
                <w:kern w:val="0"/>
                <w:sz w:val="24"/>
              </w:rPr>
              <w:t>5</w:t>
            </w:r>
          </w:p>
          <w:p>
            <w:pPr>
              <w:shd w:val="clear" w:color="auto" w:fill="FFFFFF"/>
              <w:spacing w:line="280" w:lineRule="exact"/>
              <w:ind w:firstLine="31"/>
              <w:jc w:val="center"/>
              <w:rPr>
                <w:rFonts w:ascii="微软雅黑" w:hAnsi="微软雅黑" w:eastAsia="微软雅黑"/>
                <w:b/>
                <w:bCs/>
                <w:kern w:val="0"/>
                <w:sz w:val="24"/>
              </w:rPr>
            </w:pPr>
            <w:r>
              <w:rPr>
                <w:rFonts w:hint="eastAsia" w:ascii="微软雅黑" w:hAnsi="微软雅黑" w:eastAsia="微软雅黑"/>
                <w:b/>
                <w:bCs/>
                <w:kern w:val="0"/>
                <w:sz w:val="24"/>
              </w:rPr>
              <w:t>创新德育工作</w:t>
            </w:r>
          </w:p>
          <w:p>
            <w:pPr>
              <w:shd w:val="clear" w:color="auto" w:fill="FFFFFF"/>
              <w:spacing w:line="280" w:lineRule="exact"/>
              <w:rPr>
                <w:rFonts w:ascii="微软雅黑" w:hAnsi="微软雅黑" w:eastAsia="微软雅黑"/>
                <w:b/>
                <w:bCs/>
                <w:kern w:val="0"/>
                <w:sz w:val="24"/>
              </w:rPr>
            </w:pPr>
          </w:p>
          <w:p>
            <w:pPr>
              <w:shd w:val="clear" w:color="auto" w:fill="FFFFFF"/>
              <w:spacing w:line="280" w:lineRule="exact"/>
              <w:ind w:firstLine="31"/>
              <w:jc w:val="center"/>
              <w:rPr>
                <w:rFonts w:ascii="微软雅黑" w:hAnsi="微软雅黑" w:eastAsia="微软雅黑"/>
                <w:b/>
                <w:bCs/>
                <w:kern w:val="0"/>
                <w:sz w:val="24"/>
              </w:rPr>
            </w:pPr>
            <w:r>
              <w:rPr>
                <w:rFonts w:hint="eastAsia" w:ascii="微软雅黑" w:hAnsi="微软雅黑" w:eastAsia="微软雅黑"/>
                <w:b/>
                <w:bCs/>
                <w:kern w:val="0"/>
                <w:sz w:val="24"/>
              </w:rPr>
              <w:t>（1</w:t>
            </w:r>
            <w:r>
              <w:rPr>
                <w:rFonts w:ascii="微软雅黑" w:hAnsi="微软雅黑" w:eastAsia="微软雅黑"/>
                <w:b/>
                <w:bCs/>
                <w:kern w:val="0"/>
                <w:sz w:val="24"/>
              </w:rPr>
              <w:t>0</w:t>
            </w:r>
            <w:r>
              <w:rPr>
                <w:rFonts w:hint="eastAsia" w:ascii="微软雅黑" w:hAnsi="微软雅黑" w:eastAsia="微软雅黑"/>
                <w:b/>
                <w:bCs/>
                <w:kern w:val="0"/>
                <w:sz w:val="24"/>
              </w:rPr>
              <w:t>）</w:t>
            </w:r>
          </w:p>
        </w:tc>
        <w:tc>
          <w:tcPr>
            <w:tcW w:w="440" w:type="pct"/>
            <w:vAlign w:val="center"/>
          </w:tcPr>
          <w:p>
            <w:pPr>
              <w:shd w:val="clear" w:color="auto" w:fill="FFFFFF"/>
              <w:spacing w:line="280" w:lineRule="exact"/>
              <w:ind w:firstLine="31"/>
              <w:jc w:val="center"/>
              <w:rPr>
                <w:rFonts w:ascii="楷体" w:hAnsi="楷体" w:eastAsia="楷体"/>
                <w:bCs/>
                <w:kern w:val="0"/>
                <w:sz w:val="24"/>
              </w:rPr>
            </w:pPr>
            <w:r>
              <w:rPr>
                <w:rFonts w:hint="eastAsia" w:ascii="楷体" w:hAnsi="楷体" w:eastAsia="楷体"/>
                <w:bCs/>
                <w:kern w:val="0"/>
                <w:sz w:val="24"/>
              </w:rPr>
              <w:t>B</w:t>
            </w:r>
            <w:r>
              <w:rPr>
                <w:rFonts w:ascii="楷体" w:hAnsi="楷体" w:eastAsia="楷体"/>
                <w:bCs/>
                <w:kern w:val="0"/>
                <w:sz w:val="24"/>
              </w:rPr>
              <w:t>12</w:t>
            </w:r>
          </w:p>
          <w:p>
            <w:pPr>
              <w:shd w:val="clear" w:color="auto" w:fill="FFFFFF"/>
              <w:spacing w:line="280" w:lineRule="exact"/>
              <w:ind w:firstLine="31"/>
              <w:jc w:val="center"/>
              <w:rPr>
                <w:rFonts w:ascii="楷体" w:hAnsi="楷体" w:eastAsia="楷体"/>
                <w:bCs/>
                <w:kern w:val="0"/>
                <w:sz w:val="24"/>
              </w:rPr>
            </w:pPr>
            <w:r>
              <w:rPr>
                <w:rFonts w:hint="eastAsia" w:ascii="楷体" w:hAnsi="楷体" w:eastAsia="楷体"/>
                <w:bCs/>
                <w:kern w:val="0"/>
                <w:sz w:val="24"/>
              </w:rPr>
              <w:t>落实德育指南要求</w:t>
            </w:r>
          </w:p>
          <w:p>
            <w:pPr>
              <w:shd w:val="clear" w:color="auto" w:fill="FFFFFF"/>
              <w:spacing w:line="280" w:lineRule="exact"/>
              <w:ind w:firstLine="31"/>
              <w:jc w:val="center"/>
              <w:rPr>
                <w:rFonts w:ascii="楷体" w:hAnsi="楷体" w:eastAsia="楷体"/>
                <w:bCs/>
                <w:kern w:val="0"/>
                <w:sz w:val="24"/>
              </w:rPr>
            </w:pPr>
            <w:r>
              <w:rPr>
                <w:rFonts w:hint="eastAsia" w:ascii="楷体" w:hAnsi="楷体" w:eastAsia="楷体"/>
                <w:bCs/>
                <w:kern w:val="0"/>
                <w:sz w:val="24"/>
              </w:rPr>
              <w:t>（2分）</w:t>
            </w:r>
          </w:p>
        </w:tc>
        <w:tc>
          <w:tcPr>
            <w:tcW w:w="3928" w:type="pct"/>
            <w:vAlign w:val="center"/>
          </w:tcPr>
          <w:p>
            <w:pPr>
              <w:shd w:val="clear" w:color="auto" w:fill="FFFFFF"/>
              <w:spacing w:line="280" w:lineRule="exact"/>
              <w:ind w:firstLine="480" w:firstLineChars="200"/>
              <w:rPr>
                <w:rFonts w:ascii="楷体" w:hAnsi="楷体" w:eastAsia="楷体"/>
                <w:bCs/>
                <w:sz w:val="24"/>
              </w:rPr>
            </w:pPr>
            <w:r>
              <w:rPr>
                <w:rFonts w:ascii="楷体" w:hAnsi="楷体" w:eastAsia="楷体"/>
                <w:bCs/>
                <w:kern w:val="0"/>
                <w:sz w:val="24"/>
              </w:rPr>
              <w:t>C</w:t>
            </w:r>
            <w:r>
              <w:rPr>
                <w:rFonts w:hint="eastAsia" w:ascii="楷体" w:hAnsi="楷体" w:eastAsia="楷体"/>
                <w:bCs/>
                <w:kern w:val="0"/>
                <w:sz w:val="24"/>
              </w:rPr>
              <w:t>2</w:t>
            </w:r>
            <w:r>
              <w:rPr>
                <w:rFonts w:ascii="楷体" w:hAnsi="楷体" w:eastAsia="楷体"/>
                <w:bCs/>
                <w:kern w:val="0"/>
                <w:sz w:val="24"/>
              </w:rPr>
              <w:t>7</w:t>
            </w:r>
            <w:r>
              <w:rPr>
                <w:rFonts w:hint="eastAsia" w:ascii="楷体" w:hAnsi="楷体" w:eastAsia="楷体"/>
                <w:bCs/>
                <w:kern w:val="0"/>
                <w:sz w:val="24"/>
              </w:rPr>
              <w:t>.学校建立党组织主导、校长负责、群团参与、家庭社会联动的德育工作机制。制定德育规划和年度实施计划，构建“三全”德育工作格局，遵循高中德育目标要求，细化分解成本校年级德育目标，形成具有年级特点、整体融汇贯通的德育目标体系。发挥班主任和思政教师的积极性，确定德育主题、德育内容，编制实施方案，组织校级德育活动，取得实效。</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53" w:type="pct"/>
            <w:vMerge w:val="continue"/>
          </w:tcPr>
          <w:p>
            <w:pPr>
              <w:shd w:val="clear" w:color="auto" w:fill="FFFFFF"/>
              <w:spacing w:line="280" w:lineRule="exact"/>
              <w:ind w:firstLine="31"/>
              <w:rPr>
                <w:rFonts w:ascii="微软雅黑" w:hAnsi="微软雅黑" w:eastAsia="微软雅黑"/>
                <w:b/>
                <w:bCs/>
                <w:kern w:val="0"/>
                <w:sz w:val="24"/>
              </w:rPr>
            </w:pPr>
          </w:p>
        </w:tc>
        <w:tc>
          <w:tcPr>
            <w:tcW w:w="440" w:type="pct"/>
            <w:vAlign w:val="center"/>
          </w:tcPr>
          <w:p>
            <w:pPr>
              <w:shd w:val="clear" w:color="auto" w:fill="FFFFFF"/>
              <w:spacing w:line="280" w:lineRule="exact"/>
              <w:ind w:firstLine="31"/>
              <w:jc w:val="center"/>
              <w:rPr>
                <w:rFonts w:ascii="楷体" w:hAnsi="楷体" w:eastAsia="楷体"/>
                <w:bCs/>
                <w:kern w:val="0"/>
                <w:sz w:val="24"/>
              </w:rPr>
            </w:pPr>
            <w:r>
              <w:rPr>
                <w:rFonts w:hint="eastAsia" w:ascii="楷体" w:hAnsi="楷体" w:eastAsia="楷体"/>
                <w:bCs/>
                <w:kern w:val="0"/>
                <w:sz w:val="24"/>
              </w:rPr>
              <w:t>B</w:t>
            </w:r>
            <w:r>
              <w:rPr>
                <w:rFonts w:ascii="楷体" w:hAnsi="楷体" w:eastAsia="楷体"/>
                <w:bCs/>
                <w:kern w:val="0"/>
                <w:sz w:val="24"/>
              </w:rPr>
              <w:t>13</w:t>
            </w:r>
          </w:p>
          <w:p>
            <w:pPr>
              <w:shd w:val="clear" w:color="auto" w:fill="FFFFFF"/>
              <w:spacing w:line="280" w:lineRule="exact"/>
              <w:ind w:firstLine="31"/>
              <w:jc w:val="center"/>
              <w:rPr>
                <w:rFonts w:ascii="楷体" w:hAnsi="楷体" w:eastAsia="楷体"/>
                <w:bCs/>
                <w:kern w:val="0"/>
                <w:sz w:val="24"/>
              </w:rPr>
            </w:pPr>
            <w:r>
              <w:rPr>
                <w:rFonts w:hint="eastAsia" w:ascii="楷体" w:hAnsi="楷体" w:eastAsia="楷体"/>
                <w:bCs/>
                <w:kern w:val="0"/>
                <w:sz w:val="24"/>
              </w:rPr>
              <w:t>素质评价</w:t>
            </w:r>
          </w:p>
          <w:p>
            <w:pPr>
              <w:shd w:val="clear" w:color="auto" w:fill="FFFFFF"/>
              <w:spacing w:line="280" w:lineRule="exact"/>
              <w:ind w:firstLine="31"/>
              <w:jc w:val="center"/>
              <w:rPr>
                <w:rFonts w:ascii="楷体" w:hAnsi="楷体" w:eastAsia="楷体"/>
                <w:bCs/>
                <w:kern w:val="0"/>
                <w:sz w:val="24"/>
              </w:rPr>
            </w:pPr>
            <w:r>
              <w:rPr>
                <w:rFonts w:hint="eastAsia" w:ascii="楷体" w:hAnsi="楷体" w:eastAsia="楷体"/>
                <w:bCs/>
                <w:kern w:val="0"/>
                <w:sz w:val="24"/>
              </w:rPr>
              <w:t>（2分）</w:t>
            </w:r>
          </w:p>
        </w:tc>
        <w:tc>
          <w:tcPr>
            <w:tcW w:w="3928" w:type="pct"/>
            <w:vAlign w:val="center"/>
          </w:tcPr>
          <w:p>
            <w:pPr>
              <w:shd w:val="clear" w:color="auto" w:fill="FFFFFF"/>
              <w:spacing w:line="280" w:lineRule="exact"/>
              <w:ind w:firstLine="480" w:firstLineChars="200"/>
              <w:rPr>
                <w:rFonts w:ascii="楷体" w:hAnsi="楷体" w:eastAsia="楷体"/>
                <w:bCs/>
                <w:kern w:val="0"/>
                <w:sz w:val="24"/>
              </w:rPr>
            </w:pPr>
            <w:r>
              <w:rPr>
                <w:rFonts w:ascii="楷体" w:hAnsi="楷体" w:eastAsia="楷体"/>
                <w:bCs/>
                <w:kern w:val="0"/>
                <w:sz w:val="24"/>
              </w:rPr>
              <w:t>C28.</w:t>
            </w:r>
            <w:r>
              <w:rPr>
                <w:rFonts w:hint="eastAsia" w:ascii="楷体" w:hAnsi="楷体" w:eastAsia="楷体"/>
                <w:bCs/>
                <w:kern w:val="0"/>
                <w:sz w:val="24"/>
              </w:rPr>
              <w:t>学校贯彻“加强和改进普通高中学生综合素质评价的意见”，规范和完善学生综合素质评价机制，多元主体参与，评价指标明确，坚持实事求是，促进学生认识自我、规划人生，积极主动地全面发展。</w:t>
            </w:r>
          </w:p>
        </w:tc>
        <w:tc>
          <w:tcPr>
            <w:tcW w:w="279" w:type="pct"/>
            <w:vAlign w:val="center"/>
          </w:tcPr>
          <w:p>
            <w:pPr>
              <w:spacing w:line="260" w:lineRule="exact"/>
              <w:jc w:val="center"/>
              <w:rPr>
                <w:rFonts w:ascii="楷体" w:hAnsi="楷体" w:eastAsia="楷体"/>
                <w:b/>
                <w:sz w:val="24"/>
              </w:rPr>
            </w:pPr>
            <w:r>
              <w:rPr>
                <w:rFonts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53" w:type="pct"/>
            <w:vMerge w:val="continue"/>
          </w:tcPr>
          <w:p>
            <w:pPr>
              <w:spacing w:line="280" w:lineRule="exact"/>
              <w:rPr>
                <w:rFonts w:ascii="微软雅黑" w:hAnsi="微软雅黑" w:eastAsia="微软雅黑"/>
                <w:b/>
                <w:bCs/>
                <w:kern w:val="0"/>
                <w:sz w:val="24"/>
              </w:rPr>
            </w:pPr>
          </w:p>
        </w:tc>
        <w:tc>
          <w:tcPr>
            <w:tcW w:w="440" w:type="pct"/>
            <w:vMerge w:val="restart"/>
            <w:vAlign w:val="center"/>
          </w:tcPr>
          <w:p>
            <w:pPr>
              <w:spacing w:line="280" w:lineRule="exact"/>
              <w:jc w:val="center"/>
              <w:rPr>
                <w:rFonts w:ascii="楷体" w:hAnsi="楷体" w:eastAsia="楷体"/>
                <w:bCs/>
                <w:kern w:val="0"/>
                <w:sz w:val="24"/>
              </w:rPr>
            </w:pPr>
            <w:r>
              <w:rPr>
                <w:rFonts w:hint="eastAsia" w:ascii="楷体" w:hAnsi="楷体" w:eastAsia="楷体"/>
                <w:bCs/>
                <w:kern w:val="0"/>
                <w:sz w:val="24"/>
              </w:rPr>
              <w:t>B</w:t>
            </w:r>
            <w:r>
              <w:rPr>
                <w:rFonts w:ascii="楷体" w:hAnsi="楷体" w:eastAsia="楷体"/>
                <w:bCs/>
                <w:kern w:val="0"/>
                <w:sz w:val="24"/>
              </w:rPr>
              <w:t>14</w:t>
            </w:r>
          </w:p>
          <w:p>
            <w:pPr>
              <w:spacing w:line="280" w:lineRule="exact"/>
              <w:jc w:val="center"/>
              <w:rPr>
                <w:rFonts w:ascii="楷体" w:hAnsi="楷体" w:eastAsia="楷体"/>
                <w:bCs/>
                <w:kern w:val="0"/>
                <w:sz w:val="24"/>
              </w:rPr>
            </w:pPr>
            <w:r>
              <w:rPr>
                <w:rFonts w:hint="eastAsia" w:ascii="楷体" w:hAnsi="楷体" w:eastAsia="楷体"/>
                <w:bCs/>
                <w:kern w:val="0"/>
                <w:sz w:val="24"/>
              </w:rPr>
              <w:t>德育实效</w:t>
            </w:r>
          </w:p>
          <w:p>
            <w:pPr>
              <w:spacing w:line="280" w:lineRule="exact"/>
              <w:jc w:val="center"/>
              <w:rPr>
                <w:rFonts w:ascii="楷体" w:hAnsi="楷体" w:eastAsia="楷体"/>
                <w:bCs/>
                <w:kern w:val="0"/>
                <w:sz w:val="24"/>
              </w:rPr>
            </w:pPr>
            <w:r>
              <w:rPr>
                <w:rFonts w:hint="eastAsia" w:ascii="楷体" w:hAnsi="楷体" w:eastAsia="楷体"/>
                <w:bCs/>
                <w:kern w:val="0"/>
                <w:sz w:val="24"/>
              </w:rPr>
              <w:t>（6分）</w:t>
            </w:r>
          </w:p>
        </w:tc>
        <w:tc>
          <w:tcPr>
            <w:tcW w:w="3928" w:type="pct"/>
            <w:vAlign w:val="center"/>
          </w:tcPr>
          <w:p>
            <w:pPr>
              <w:spacing w:line="280" w:lineRule="exact"/>
              <w:ind w:firstLine="240" w:firstLineChars="100"/>
              <w:rPr>
                <w:rFonts w:ascii="楷体" w:hAnsi="楷体" w:eastAsia="楷体"/>
                <w:bCs/>
                <w:sz w:val="24"/>
              </w:rPr>
            </w:pPr>
            <w:r>
              <w:rPr>
                <w:rFonts w:ascii="楷体" w:hAnsi="楷体" w:eastAsia="楷体"/>
                <w:bCs/>
                <w:kern w:val="0"/>
                <w:sz w:val="24"/>
              </w:rPr>
              <w:t>C29.</w:t>
            </w:r>
            <w:r>
              <w:rPr>
                <w:rFonts w:hint="eastAsia" w:ascii="楷体" w:hAnsi="楷体" w:eastAsia="楷体"/>
                <w:bCs/>
                <w:kern w:val="0"/>
                <w:sz w:val="24"/>
              </w:rPr>
              <w:t>学校调动年级和班级的积极性，选择适合本校的课程育人、文化育人、活动育人、实践育人、管理育人、协同育人等德育途径开展有教育意义的德育活动，突出针对性和实效性，得到学生和家长的肯定。</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53" w:type="pct"/>
            <w:vMerge w:val="continue"/>
          </w:tcPr>
          <w:p>
            <w:pPr>
              <w:spacing w:line="280" w:lineRule="exact"/>
              <w:rPr>
                <w:rFonts w:ascii="微软雅黑" w:hAnsi="微软雅黑" w:eastAsia="微软雅黑"/>
                <w:b/>
                <w:bCs/>
                <w:kern w:val="0"/>
                <w:sz w:val="24"/>
              </w:rPr>
            </w:pPr>
          </w:p>
        </w:tc>
        <w:tc>
          <w:tcPr>
            <w:tcW w:w="440" w:type="pct"/>
            <w:vMerge w:val="continue"/>
          </w:tcPr>
          <w:p>
            <w:pPr>
              <w:spacing w:line="280" w:lineRule="exact"/>
              <w:rPr>
                <w:rFonts w:ascii="楷体" w:hAnsi="楷体" w:eastAsia="楷体"/>
                <w:bCs/>
                <w:kern w:val="0"/>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kern w:val="0"/>
                <w:sz w:val="24"/>
              </w:rPr>
              <w:t>C30.</w:t>
            </w:r>
            <w:r>
              <w:rPr>
                <w:rFonts w:hint="eastAsia" w:ascii="楷体" w:hAnsi="楷体" w:eastAsia="楷体"/>
                <w:bCs/>
                <w:kern w:val="0"/>
                <w:sz w:val="24"/>
              </w:rPr>
              <w:t>学校统筹课程资源，结合学生社会实践活动课程和游学考察等活动，开展跨学科的育人活动，培养学生弘扬民族精神，增强民族自尊心，增强公民意识、社会责任感和民主法治观念，体现本校德育特色。</w:t>
            </w:r>
          </w:p>
        </w:tc>
        <w:tc>
          <w:tcPr>
            <w:tcW w:w="279" w:type="pct"/>
            <w:vAlign w:val="center"/>
          </w:tcPr>
          <w:p>
            <w:pPr>
              <w:spacing w:line="260" w:lineRule="exact"/>
              <w:jc w:val="center"/>
              <w:rPr>
                <w:rFonts w:ascii="楷体" w:hAnsi="楷体" w:eastAsia="楷体"/>
                <w:b/>
                <w:sz w:val="24"/>
              </w:rPr>
            </w:pPr>
            <w:r>
              <w:rPr>
                <w:rFonts w:hint="eastAsia" w:ascii="楷体" w:hAnsi="楷体" w:eastAsia="楷体"/>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53" w:type="pct"/>
            <w:vMerge w:val="continue"/>
          </w:tcPr>
          <w:p>
            <w:pPr>
              <w:spacing w:line="280" w:lineRule="exact"/>
              <w:rPr>
                <w:rFonts w:ascii="微软雅黑" w:hAnsi="微软雅黑" w:eastAsia="微软雅黑"/>
                <w:b/>
                <w:bCs/>
                <w:kern w:val="0"/>
                <w:sz w:val="24"/>
              </w:rPr>
            </w:pPr>
          </w:p>
        </w:tc>
        <w:tc>
          <w:tcPr>
            <w:tcW w:w="440" w:type="pct"/>
            <w:vMerge w:val="continue"/>
          </w:tcPr>
          <w:p>
            <w:pPr>
              <w:spacing w:line="280" w:lineRule="exact"/>
              <w:rPr>
                <w:rFonts w:ascii="楷体" w:hAnsi="楷体" w:eastAsia="楷体"/>
                <w:bCs/>
                <w:kern w:val="0"/>
                <w:sz w:val="24"/>
              </w:rPr>
            </w:pPr>
          </w:p>
        </w:tc>
        <w:tc>
          <w:tcPr>
            <w:tcW w:w="3928" w:type="pct"/>
            <w:vAlign w:val="center"/>
          </w:tcPr>
          <w:p>
            <w:pPr>
              <w:ind w:firstLine="480" w:firstLineChars="200"/>
              <w:rPr>
                <w:rFonts w:ascii="楷体" w:hAnsi="楷体" w:eastAsia="楷体"/>
                <w:bCs/>
                <w:kern w:val="0"/>
                <w:sz w:val="24"/>
              </w:rPr>
            </w:pPr>
            <w:r>
              <w:rPr>
                <w:rFonts w:ascii="楷体" w:hAnsi="楷体" w:eastAsia="楷体"/>
                <w:bCs/>
                <w:kern w:val="0"/>
                <w:sz w:val="24"/>
              </w:rPr>
              <w:t>C</w:t>
            </w:r>
            <w:r>
              <w:rPr>
                <w:rFonts w:hint="eastAsia" w:ascii="楷体" w:hAnsi="楷体" w:eastAsia="楷体"/>
                <w:bCs/>
                <w:kern w:val="0"/>
                <w:sz w:val="24"/>
              </w:rPr>
              <w:t>3</w:t>
            </w:r>
            <w:r>
              <w:rPr>
                <w:rFonts w:ascii="楷体" w:hAnsi="楷体" w:eastAsia="楷体"/>
                <w:bCs/>
                <w:kern w:val="0"/>
                <w:sz w:val="24"/>
              </w:rPr>
              <w:t>1.</w:t>
            </w:r>
            <w:r>
              <w:rPr>
                <w:rFonts w:hint="eastAsia" w:ascii="楷体" w:hAnsi="楷体" w:eastAsia="楷体"/>
                <w:bCs/>
                <w:kern w:val="0"/>
                <w:sz w:val="24"/>
              </w:rPr>
              <w:t>学校德育突出时代性，开展习近平新时代中国特色社会主义思想教育和中华优秀传统文化教育，引导学生选择正确的人生发展道路，增强“四个自信”，厚植爱党爱国爱人民思想情怀，立志听党话、跟党走，树立为中华民族伟大复兴而勤奋学习的远大志向，初步形成正确的世界观、人生观和价值观。帮助学生养成良好个人品德和社会公德。</w:t>
            </w:r>
          </w:p>
        </w:tc>
        <w:tc>
          <w:tcPr>
            <w:tcW w:w="279" w:type="pct"/>
            <w:vAlign w:val="center"/>
          </w:tcPr>
          <w:p>
            <w:pPr>
              <w:spacing w:line="260" w:lineRule="exact"/>
              <w:jc w:val="center"/>
              <w:rPr>
                <w:rFonts w:ascii="楷体" w:hAnsi="楷体" w:eastAsia="楷体"/>
                <w:b/>
                <w:kern w:val="0"/>
                <w:sz w:val="24"/>
              </w:rPr>
            </w:pPr>
            <w:r>
              <w:rPr>
                <w:rFonts w:ascii="楷体" w:hAnsi="楷体" w:eastAsia="楷体"/>
                <w:b/>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53" w:type="pct"/>
            <w:vMerge w:val="restart"/>
            <w:vAlign w:val="center"/>
          </w:tcPr>
          <w:p>
            <w:pPr>
              <w:spacing w:line="280" w:lineRule="exact"/>
              <w:jc w:val="center"/>
              <w:rPr>
                <w:rFonts w:ascii="微软雅黑" w:hAnsi="微软雅黑" w:eastAsia="微软雅黑"/>
                <w:b/>
                <w:bCs/>
                <w:sz w:val="24"/>
              </w:rPr>
            </w:pPr>
            <w:r>
              <w:rPr>
                <w:rFonts w:hint="eastAsia" w:ascii="微软雅黑" w:hAnsi="微软雅黑" w:eastAsia="微软雅黑"/>
                <w:b/>
                <w:bCs/>
                <w:sz w:val="24"/>
              </w:rPr>
              <w:t>A</w:t>
            </w:r>
            <w:r>
              <w:rPr>
                <w:rFonts w:ascii="微软雅黑" w:hAnsi="微软雅黑" w:eastAsia="微软雅黑"/>
                <w:b/>
                <w:bCs/>
                <w:sz w:val="24"/>
              </w:rPr>
              <w:t>6</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学校文化建设</w:t>
            </w:r>
          </w:p>
          <w:p>
            <w:pPr>
              <w:spacing w:line="280" w:lineRule="exact"/>
              <w:rPr>
                <w:rFonts w:ascii="微软雅黑" w:hAnsi="微软雅黑" w:eastAsia="微软雅黑"/>
                <w:b/>
                <w:bCs/>
                <w:kern w:val="0"/>
                <w:sz w:val="24"/>
              </w:rPr>
            </w:pPr>
            <w:r>
              <w:rPr>
                <w:rFonts w:hint="eastAsia" w:ascii="微软雅黑" w:hAnsi="微软雅黑" w:eastAsia="微软雅黑"/>
                <w:b/>
                <w:bCs/>
                <w:kern w:val="0"/>
                <w:sz w:val="24"/>
              </w:rPr>
              <w:t>（6）</w:t>
            </w:r>
          </w:p>
        </w:tc>
        <w:tc>
          <w:tcPr>
            <w:tcW w:w="440" w:type="pct"/>
          </w:tcPr>
          <w:p>
            <w:pPr>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15</w:t>
            </w:r>
          </w:p>
          <w:p>
            <w:pPr>
              <w:jc w:val="center"/>
              <w:rPr>
                <w:rFonts w:ascii="楷体" w:hAnsi="楷体" w:eastAsia="楷体"/>
                <w:bCs/>
                <w:sz w:val="24"/>
              </w:rPr>
            </w:pPr>
            <w:r>
              <w:rPr>
                <w:rFonts w:hint="eastAsia" w:ascii="楷体" w:hAnsi="楷体" w:eastAsia="楷体"/>
                <w:bCs/>
                <w:sz w:val="24"/>
              </w:rPr>
              <w:t>理念引领</w:t>
            </w:r>
          </w:p>
          <w:p>
            <w:pPr>
              <w:rPr>
                <w:rFonts w:ascii="楷体" w:hAnsi="楷体" w:eastAsia="楷体"/>
                <w:bCs/>
                <w:kern w:val="0"/>
                <w:sz w:val="24"/>
              </w:rPr>
            </w:pPr>
            <w:r>
              <w:rPr>
                <w:rFonts w:hint="eastAsia" w:ascii="楷体" w:hAnsi="楷体" w:eastAsia="楷体"/>
                <w:bCs/>
                <w:sz w:val="24"/>
              </w:rPr>
              <w:t>（3分）</w:t>
            </w:r>
          </w:p>
        </w:tc>
        <w:tc>
          <w:tcPr>
            <w:tcW w:w="3928" w:type="pct"/>
            <w:vAlign w:val="center"/>
          </w:tcPr>
          <w:p>
            <w:pPr>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3</w:t>
            </w:r>
            <w:r>
              <w:rPr>
                <w:rFonts w:ascii="楷体" w:hAnsi="楷体" w:eastAsia="楷体"/>
                <w:bCs/>
                <w:sz w:val="24"/>
              </w:rPr>
              <w:t>2.</w:t>
            </w:r>
            <w:r>
              <w:rPr>
                <w:rFonts w:hint="eastAsia" w:ascii="楷体" w:hAnsi="楷体" w:eastAsia="楷体"/>
                <w:bCs/>
                <w:sz w:val="24"/>
              </w:rPr>
              <w:t>学校办学理念体现时代特点和立德树人要求，概念界定准确，表述清晰完整，内涵解释科学，全校师生达成共识，引领学校精神文化、制度文化、行为文化和物质文化等方面的建设。</w:t>
            </w:r>
          </w:p>
        </w:tc>
        <w:tc>
          <w:tcPr>
            <w:tcW w:w="279" w:type="pct"/>
            <w:vAlign w:val="center"/>
          </w:tcPr>
          <w:p>
            <w:pPr>
              <w:spacing w:line="260" w:lineRule="exact"/>
              <w:jc w:val="center"/>
              <w:rPr>
                <w:rFonts w:ascii="楷体" w:hAnsi="楷体" w:eastAsia="楷体"/>
                <w:b/>
                <w:kern w:val="0"/>
                <w:sz w:val="24"/>
              </w:rPr>
            </w:pPr>
            <w:r>
              <w:rPr>
                <w:rFonts w:ascii="楷体" w:hAnsi="楷体" w:eastAsia="楷体"/>
                <w:b/>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353" w:type="pct"/>
            <w:vMerge w:val="continue"/>
          </w:tcPr>
          <w:p>
            <w:pPr>
              <w:spacing w:line="280" w:lineRule="exact"/>
              <w:rPr>
                <w:rFonts w:ascii="微软雅黑" w:hAnsi="微软雅黑" w:eastAsia="微软雅黑"/>
                <w:b/>
                <w:bCs/>
                <w:kern w:val="0"/>
                <w:sz w:val="24"/>
              </w:rPr>
            </w:pPr>
          </w:p>
        </w:tc>
        <w:tc>
          <w:tcPr>
            <w:tcW w:w="440" w:type="pc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16</w:t>
            </w:r>
          </w:p>
          <w:p>
            <w:pPr>
              <w:spacing w:line="280" w:lineRule="exact"/>
              <w:jc w:val="center"/>
              <w:rPr>
                <w:rFonts w:ascii="楷体" w:hAnsi="楷体" w:eastAsia="楷体"/>
                <w:bCs/>
                <w:sz w:val="24"/>
              </w:rPr>
            </w:pPr>
            <w:r>
              <w:rPr>
                <w:rFonts w:hint="eastAsia" w:ascii="楷体" w:hAnsi="楷体" w:eastAsia="楷体"/>
                <w:bCs/>
                <w:sz w:val="24"/>
              </w:rPr>
              <w:t>育人环境</w:t>
            </w:r>
          </w:p>
          <w:p>
            <w:pPr>
              <w:spacing w:line="280" w:lineRule="exact"/>
              <w:jc w:val="center"/>
              <w:rPr>
                <w:rFonts w:ascii="楷体" w:hAnsi="楷体" w:eastAsia="楷体"/>
                <w:bCs/>
                <w:kern w:val="0"/>
                <w:sz w:val="24"/>
              </w:rPr>
            </w:pPr>
            <w:r>
              <w:rPr>
                <w:rFonts w:hint="eastAsia" w:ascii="楷体" w:hAnsi="楷体" w:eastAsia="楷体"/>
                <w:bCs/>
                <w:sz w:val="24"/>
              </w:rPr>
              <w:t>（3分）</w:t>
            </w:r>
          </w:p>
        </w:tc>
        <w:tc>
          <w:tcPr>
            <w:tcW w:w="3928" w:type="pct"/>
          </w:tcPr>
          <w:p>
            <w:pPr>
              <w:ind w:firstLine="480" w:firstLineChars="200"/>
              <w:rPr>
                <w:rFonts w:ascii="楷体" w:hAnsi="楷体" w:eastAsia="楷体"/>
                <w:bCs/>
                <w:kern w:val="0"/>
                <w:sz w:val="24"/>
              </w:rPr>
            </w:pPr>
            <w:r>
              <w:rPr>
                <w:rFonts w:ascii="楷体" w:hAnsi="楷体" w:eastAsia="楷体"/>
                <w:bCs/>
                <w:sz w:val="24"/>
              </w:rPr>
              <w:t>C</w:t>
            </w:r>
            <w:r>
              <w:rPr>
                <w:rFonts w:hint="eastAsia" w:ascii="楷体" w:hAnsi="楷体" w:eastAsia="楷体"/>
                <w:bCs/>
                <w:sz w:val="24"/>
              </w:rPr>
              <w:t>3</w:t>
            </w:r>
            <w:r>
              <w:rPr>
                <w:rFonts w:ascii="楷体" w:hAnsi="楷体" w:eastAsia="楷体"/>
                <w:bCs/>
                <w:sz w:val="24"/>
              </w:rPr>
              <w:t>3.</w:t>
            </w:r>
            <w:r>
              <w:rPr>
                <w:rFonts w:hint="eastAsia" w:ascii="楷体" w:hAnsi="楷体" w:eastAsia="楷体"/>
                <w:bCs/>
                <w:sz w:val="24"/>
              </w:rPr>
              <w:t>学校布局合理，校园整体环境做到绿化、美化、净化，有效利用空间，环境布置体现学校文化和办学特色，具有育人良好氛围。学校每年有计划地举办科技节、艺术节、体育节、读书节等主题活动，师生参与率高，受到学生的欢迎，促进学生全面发展。</w:t>
            </w:r>
          </w:p>
        </w:tc>
        <w:tc>
          <w:tcPr>
            <w:tcW w:w="279" w:type="pct"/>
            <w:vAlign w:val="center"/>
          </w:tcPr>
          <w:p>
            <w:pPr>
              <w:spacing w:line="260" w:lineRule="exact"/>
              <w:jc w:val="center"/>
              <w:rPr>
                <w:rFonts w:ascii="楷体" w:hAnsi="楷体" w:eastAsia="楷体"/>
                <w:b/>
                <w:kern w:val="0"/>
                <w:sz w:val="24"/>
              </w:rPr>
            </w:pPr>
            <w:r>
              <w:rPr>
                <w:rFonts w:ascii="楷体" w:hAnsi="楷体" w:eastAsia="楷体"/>
                <w:b/>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53"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一级</w:t>
            </w:r>
          </w:p>
          <w:p>
            <w:pPr>
              <w:spacing w:line="280" w:lineRule="exact"/>
              <w:jc w:val="center"/>
              <w:rPr>
                <w:rFonts w:ascii="微软雅黑" w:hAnsi="微软雅黑" w:eastAsia="微软雅黑"/>
                <w:b/>
                <w:bCs/>
                <w:sz w:val="24"/>
              </w:rPr>
            </w:pPr>
            <w:r>
              <w:rPr>
                <w:rFonts w:hint="eastAsia" w:ascii="宋体" w:hAnsi="宋体" w:eastAsia="宋体" w:cs="微软雅黑"/>
                <w:b/>
                <w:sz w:val="24"/>
              </w:rPr>
              <w:t>指标</w:t>
            </w:r>
          </w:p>
        </w:tc>
        <w:tc>
          <w:tcPr>
            <w:tcW w:w="440" w:type="pct"/>
            <w:vAlign w:val="center"/>
          </w:tcPr>
          <w:p>
            <w:pPr>
              <w:spacing w:line="280" w:lineRule="exact"/>
              <w:jc w:val="center"/>
              <w:rPr>
                <w:rFonts w:ascii="宋体" w:hAnsi="宋体" w:eastAsia="宋体" w:cs="微软雅黑"/>
                <w:b/>
                <w:sz w:val="24"/>
              </w:rPr>
            </w:pPr>
            <w:r>
              <w:rPr>
                <w:rFonts w:hint="eastAsia" w:ascii="宋体" w:hAnsi="宋体" w:eastAsia="宋体" w:cs="微软雅黑"/>
                <w:b/>
                <w:sz w:val="24"/>
              </w:rPr>
              <w:t>二级</w:t>
            </w:r>
          </w:p>
          <w:p>
            <w:pPr>
              <w:spacing w:line="280" w:lineRule="exact"/>
              <w:jc w:val="center"/>
              <w:rPr>
                <w:rFonts w:ascii="楷体" w:hAnsi="楷体" w:eastAsia="楷体"/>
                <w:bCs/>
                <w:sz w:val="24"/>
              </w:rPr>
            </w:pPr>
            <w:r>
              <w:rPr>
                <w:rFonts w:hint="eastAsia" w:ascii="宋体" w:hAnsi="宋体" w:eastAsia="宋体" w:cs="微软雅黑"/>
                <w:b/>
                <w:sz w:val="24"/>
              </w:rPr>
              <w:t>指标</w:t>
            </w:r>
          </w:p>
        </w:tc>
        <w:tc>
          <w:tcPr>
            <w:tcW w:w="3928" w:type="pct"/>
            <w:vAlign w:val="center"/>
          </w:tcPr>
          <w:p>
            <w:pPr>
              <w:spacing w:line="280" w:lineRule="exact"/>
              <w:ind w:firstLine="481" w:firstLineChars="200"/>
              <w:jc w:val="center"/>
              <w:rPr>
                <w:rFonts w:ascii="楷体" w:hAnsi="楷体" w:eastAsia="楷体"/>
                <w:bCs/>
                <w:sz w:val="24"/>
              </w:rPr>
            </w:pPr>
            <w:r>
              <w:rPr>
                <w:rFonts w:hint="eastAsia" w:ascii="宋体" w:hAnsi="宋体" w:eastAsia="宋体" w:cs="微软雅黑"/>
                <w:b/>
                <w:sz w:val="24"/>
              </w:rPr>
              <w:t>三级指标</w:t>
            </w:r>
          </w:p>
        </w:tc>
        <w:tc>
          <w:tcPr>
            <w:tcW w:w="279" w:type="pct"/>
            <w:vAlign w:val="center"/>
          </w:tcPr>
          <w:p>
            <w:pPr>
              <w:spacing w:line="260" w:lineRule="exact"/>
              <w:jc w:val="center"/>
              <w:rPr>
                <w:rFonts w:ascii="楷体" w:hAnsi="楷体" w:eastAsia="楷体"/>
                <w:b/>
                <w:sz w:val="24"/>
              </w:rPr>
            </w:pPr>
            <w:r>
              <w:rPr>
                <w:rFonts w:hint="eastAsia" w:ascii="宋体" w:hAnsi="宋体" w:eastAsia="宋体"/>
                <w:b/>
                <w:sz w:val="24"/>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3" w:type="pct"/>
            <w:vMerge w:val="restart"/>
            <w:vAlign w:val="center"/>
          </w:tcPr>
          <w:p>
            <w:pPr>
              <w:spacing w:line="280" w:lineRule="exact"/>
              <w:jc w:val="center"/>
              <w:rPr>
                <w:rFonts w:ascii="微软雅黑" w:hAnsi="微软雅黑" w:eastAsia="微软雅黑"/>
                <w:b/>
                <w:bCs/>
                <w:sz w:val="24"/>
              </w:rPr>
            </w:pPr>
            <w:r>
              <w:rPr>
                <w:rFonts w:hint="eastAsia" w:ascii="微软雅黑" w:hAnsi="微软雅黑" w:eastAsia="微软雅黑"/>
                <w:b/>
                <w:bCs/>
                <w:sz w:val="24"/>
              </w:rPr>
              <w:t>A</w:t>
            </w:r>
            <w:r>
              <w:rPr>
                <w:rFonts w:ascii="微软雅黑" w:hAnsi="微软雅黑" w:eastAsia="微软雅黑"/>
                <w:b/>
                <w:bCs/>
                <w:sz w:val="24"/>
              </w:rPr>
              <w:t>7</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课程</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教学</w:t>
            </w:r>
          </w:p>
          <w:p>
            <w:pPr>
              <w:spacing w:line="280" w:lineRule="exact"/>
              <w:jc w:val="center"/>
              <w:rPr>
                <w:rFonts w:ascii="微软雅黑" w:hAnsi="微软雅黑" w:eastAsia="微软雅黑"/>
                <w:b/>
                <w:bCs/>
                <w:sz w:val="24"/>
              </w:rPr>
            </w:pPr>
            <w:r>
              <w:rPr>
                <w:rFonts w:hint="eastAsia" w:ascii="微软雅黑" w:hAnsi="微软雅黑" w:eastAsia="微软雅黑"/>
                <w:b/>
                <w:bCs/>
                <w:sz w:val="24"/>
              </w:rPr>
              <w:t>改革</w:t>
            </w:r>
          </w:p>
          <w:p>
            <w:pPr>
              <w:spacing w:line="280" w:lineRule="exact"/>
              <w:rPr>
                <w:rFonts w:ascii="微软雅黑" w:hAnsi="微软雅黑" w:eastAsia="微软雅黑"/>
                <w:b/>
                <w:bCs/>
                <w:sz w:val="24"/>
              </w:rPr>
            </w:pPr>
          </w:p>
          <w:p>
            <w:pPr>
              <w:spacing w:line="280" w:lineRule="exact"/>
              <w:jc w:val="center"/>
              <w:rPr>
                <w:rFonts w:ascii="微软雅黑" w:hAnsi="微软雅黑" w:eastAsia="微软雅黑"/>
                <w:b/>
                <w:bCs/>
                <w:sz w:val="24"/>
              </w:rPr>
            </w:pPr>
            <w:r>
              <w:rPr>
                <w:rFonts w:hint="eastAsia" w:ascii="微软雅黑" w:hAnsi="微软雅黑" w:eastAsia="微软雅黑"/>
                <w:b/>
                <w:bCs/>
                <w:sz w:val="24"/>
              </w:rPr>
              <w:t>（2</w:t>
            </w:r>
            <w:r>
              <w:rPr>
                <w:rFonts w:ascii="微软雅黑" w:hAnsi="微软雅黑" w:eastAsia="微软雅黑"/>
                <w:b/>
                <w:bCs/>
                <w:sz w:val="24"/>
              </w:rPr>
              <w:t>4</w:t>
            </w:r>
            <w:r>
              <w:rPr>
                <w:rFonts w:hint="eastAsia" w:ascii="微软雅黑" w:hAnsi="微软雅黑" w:eastAsia="微软雅黑"/>
                <w:b/>
                <w:bCs/>
                <w:sz w:val="24"/>
              </w:rPr>
              <w:t>）</w:t>
            </w:r>
          </w:p>
        </w:tc>
        <w:tc>
          <w:tcPr>
            <w:tcW w:w="440" w:type="pc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17</w:t>
            </w:r>
          </w:p>
          <w:p>
            <w:pPr>
              <w:spacing w:line="280" w:lineRule="exact"/>
              <w:jc w:val="center"/>
              <w:rPr>
                <w:rFonts w:ascii="楷体" w:hAnsi="楷体" w:eastAsia="楷体"/>
                <w:bCs/>
                <w:sz w:val="24"/>
              </w:rPr>
            </w:pPr>
            <w:r>
              <w:rPr>
                <w:rFonts w:hint="eastAsia" w:ascii="楷体" w:hAnsi="楷体" w:eastAsia="楷体"/>
                <w:bCs/>
                <w:sz w:val="24"/>
              </w:rPr>
              <w:t>课程管理</w:t>
            </w:r>
          </w:p>
          <w:p>
            <w:pPr>
              <w:spacing w:line="280" w:lineRule="exact"/>
              <w:jc w:val="center"/>
              <w:rPr>
                <w:rFonts w:ascii="楷体" w:hAnsi="楷体" w:eastAsia="楷体"/>
                <w:bCs/>
                <w:sz w:val="24"/>
              </w:rPr>
            </w:pPr>
            <w:r>
              <w:rPr>
                <w:rFonts w:hint="eastAsia" w:ascii="楷体" w:hAnsi="楷体" w:eastAsia="楷体"/>
                <w:bCs/>
                <w:sz w:val="24"/>
              </w:rPr>
              <w:t>（4分）</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3</w:t>
            </w:r>
            <w:r>
              <w:rPr>
                <w:rFonts w:ascii="楷体" w:hAnsi="楷体" w:eastAsia="楷体"/>
                <w:bCs/>
                <w:sz w:val="24"/>
              </w:rPr>
              <w:t>4.</w:t>
            </w:r>
            <w:r>
              <w:rPr>
                <w:rFonts w:hint="eastAsia" w:ascii="楷体" w:hAnsi="楷体" w:eastAsia="楷体"/>
                <w:bCs/>
                <w:sz w:val="24"/>
              </w:rPr>
              <w:t>全面实施新课程新教材，完善学校课程管理，遵照课程方案合理安排三年各学科课程，开齐开足体育与健康、艺术、综合实践活动和实验等课程，加强课程实施监管，不得随意增减。挖掘教育资源，加强校本特色课程建设，创造条件，开展体育、艺术、阅读、写作、演讲、科技创新等社团活动，创建精品课程，促进学生全面发展，满足学生个性发展需求。</w:t>
            </w:r>
          </w:p>
        </w:tc>
        <w:tc>
          <w:tcPr>
            <w:tcW w:w="279" w:type="pct"/>
            <w:vAlign w:val="center"/>
          </w:tcPr>
          <w:p>
            <w:pPr>
              <w:spacing w:line="280" w:lineRule="exact"/>
              <w:jc w:val="center"/>
              <w:rPr>
                <w:rFonts w:ascii="楷体" w:hAnsi="楷体" w:eastAsia="楷体"/>
                <w:b/>
                <w:sz w:val="24"/>
              </w:rPr>
            </w:pPr>
            <w:r>
              <w:rPr>
                <w:rFonts w:ascii="楷体" w:hAnsi="楷体" w:eastAsia="楷体"/>
                <w:b/>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353" w:type="pct"/>
            <w:vMerge w:val="continue"/>
          </w:tcPr>
          <w:p>
            <w:pPr>
              <w:spacing w:line="280" w:lineRule="exact"/>
              <w:rPr>
                <w:rFonts w:ascii="楷体" w:hAnsi="楷体" w:eastAsia="楷体"/>
                <w:bCs/>
                <w:sz w:val="24"/>
              </w:rPr>
            </w:pPr>
          </w:p>
        </w:tc>
        <w:tc>
          <w:tcPr>
            <w:tcW w:w="440" w:type="pc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18</w:t>
            </w:r>
          </w:p>
          <w:p>
            <w:pPr>
              <w:spacing w:line="280" w:lineRule="exact"/>
              <w:jc w:val="center"/>
              <w:rPr>
                <w:rFonts w:ascii="楷体" w:hAnsi="楷体" w:eastAsia="楷体"/>
                <w:bCs/>
                <w:sz w:val="24"/>
              </w:rPr>
            </w:pPr>
            <w:r>
              <w:rPr>
                <w:rFonts w:hint="eastAsia" w:ascii="楷体" w:hAnsi="楷体" w:eastAsia="楷体"/>
                <w:bCs/>
                <w:sz w:val="24"/>
              </w:rPr>
              <w:t>选课走班</w:t>
            </w:r>
          </w:p>
          <w:p>
            <w:pPr>
              <w:spacing w:line="280" w:lineRule="exact"/>
              <w:jc w:val="center"/>
              <w:rPr>
                <w:rFonts w:ascii="楷体" w:hAnsi="楷体" w:eastAsia="楷体"/>
                <w:bCs/>
                <w:sz w:val="24"/>
              </w:rPr>
            </w:pPr>
            <w:r>
              <w:rPr>
                <w:rFonts w:hint="eastAsia" w:ascii="楷体" w:hAnsi="楷体" w:eastAsia="楷体"/>
                <w:bCs/>
                <w:sz w:val="24"/>
              </w:rPr>
              <w:t>（4分）</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C35.</w:t>
            </w:r>
            <w:r>
              <w:rPr>
                <w:rFonts w:hint="eastAsia" w:ascii="楷体" w:hAnsi="楷体" w:eastAsia="楷体"/>
                <w:bCs/>
                <w:sz w:val="24"/>
              </w:rPr>
              <w:t>立足本校实际，有序推进选课走班，满足学生发展需要。编制选课走班指南，开发课程信息管理系统，加大对班级编排、学生管理、教师调配、设施配置等方面的统筹力度，提高管理水平和资源使用效率，构建规范的选课走班运行机制。</w:t>
            </w:r>
          </w:p>
        </w:tc>
        <w:tc>
          <w:tcPr>
            <w:tcW w:w="279" w:type="pct"/>
            <w:vAlign w:val="center"/>
          </w:tcPr>
          <w:p>
            <w:pPr>
              <w:spacing w:line="280" w:lineRule="exact"/>
              <w:jc w:val="center"/>
              <w:rPr>
                <w:rFonts w:ascii="楷体" w:hAnsi="楷体" w:eastAsia="楷体"/>
                <w:b/>
                <w:sz w:val="24"/>
              </w:rPr>
            </w:pPr>
            <w:r>
              <w:rPr>
                <w:rFonts w:hint="eastAsia" w:ascii="楷体" w:hAnsi="楷体" w:eastAsia="楷体"/>
                <w:b/>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3" w:type="pct"/>
            <w:vMerge w:val="continue"/>
          </w:tcPr>
          <w:p>
            <w:pPr>
              <w:spacing w:line="280" w:lineRule="exact"/>
              <w:jc w:val="left"/>
              <w:rPr>
                <w:rFonts w:ascii="楷体" w:hAnsi="楷体" w:eastAsia="楷体"/>
                <w:bCs/>
                <w:sz w:val="24"/>
              </w:rPr>
            </w:pP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19</w:t>
            </w:r>
          </w:p>
          <w:p>
            <w:pPr>
              <w:spacing w:line="280" w:lineRule="exact"/>
              <w:jc w:val="center"/>
              <w:rPr>
                <w:rFonts w:ascii="楷体" w:hAnsi="楷体" w:eastAsia="楷体"/>
                <w:bCs/>
                <w:sz w:val="24"/>
              </w:rPr>
            </w:pPr>
            <w:r>
              <w:rPr>
                <w:rFonts w:hint="eastAsia" w:ascii="楷体" w:hAnsi="楷体" w:eastAsia="楷体"/>
                <w:bCs/>
                <w:sz w:val="24"/>
              </w:rPr>
              <w:t>教学常</w:t>
            </w:r>
          </w:p>
          <w:p>
            <w:pPr>
              <w:spacing w:line="280" w:lineRule="exact"/>
              <w:jc w:val="center"/>
              <w:rPr>
                <w:rFonts w:ascii="楷体" w:hAnsi="楷体" w:eastAsia="楷体"/>
                <w:bCs/>
                <w:sz w:val="24"/>
              </w:rPr>
            </w:pPr>
            <w:r>
              <w:rPr>
                <w:rFonts w:hint="eastAsia" w:ascii="楷体" w:hAnsi="楷体" w:eastAsia="楷体"/>
                <w:bCs/>
                <w:sz w:val="24"/>
              </w:rPr>
              <w:t>规管理</w:t>
            </w:r>
          </w:p>
          <w:p>
            <w:pPr>
              <w:spacing w:line="280" w:lineRule="exact"/>
              <w:jc w:val="center"/>
              <w:rPr>
                <w:rFonts w:ascii="楷体" w:hAnsi="楷体" w:eastAsia="楷体"/>
                <w:bCs/>
                <w:sz w:val="24"/>
              </w:rPr>
            </w:pPr>
            <w:r>
              <w:rPr>
                <w:rFonts w:hint="eastAsia" w:ascii="楷体" w:hAnsi="楷体" w:eastAsia="楷体"/>
                <w:bCs/>
                <w:sz w:val="24"/>
              </w:rPr>
              <w:t>（6分）</w:t>
            </w: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C36.</w:t>
            </w:r>
            <w:r>
              <w:rPr>
                <w:rFonts w:hint="eastAsia" w:ascii="楷体" w:hAnsi="楷体" w:eastAsia="楷体"/>
                <w:bCs/>
                <w:sz w:val="24"/>
              </w:rPr>
              <w:t>完善教学常规管理制度，强化教学常规过程管理，严格执行教学计划，严禁超标教学、抢赶进度和提前结课，切实减轻学生过重课业负担。严格控制统考次数，加强数据分析，认真做好反馈，引导改进教学。</w:t>
            </w:r>
          </w:p>
        </w:tc>
        <w:tc>
          <w:tcPr>
            <w:tcW w:w="279" w:type="pct"/>
            <w:vAlign w:val="center"/>
          </w:tcPr>
          <w:p>
            <w:pPr>
              <w:spacing w:line="280" w:lineRule="exact"/>
              <w:jc w:val="center"/>
              <w:rPr>
                <w:rFonts w:ascii="楷体" w:hAnsi="楷体" w:eastAsia="楷体"/>
                <w:b/>
                <w:sz w:val="24"/>
              </w:rPr>
            </w:pPr>
            <w:r>
              <w:rPr>
                <w:rFonts w:hint="eastAsia" w:ascii="楷体" w:hAnsi="楷体" w:eastAsia="楷体"/>
                <w:b/>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53" w:type="pct"/>
            <w:vMerge w:val="continue"/>
          </w:tcPr>
          <w:p>
            <w:pPr>
              <w:widowControl/>
              <w:shd w:val="clear" w:color="auto" w:fill="FFFFFF"/>
              <w:spacing w:line="280" w:lineRule="exact"/>
              <w:rPr>
                <w:rFonts w:ascii="楷体" w:hAnsi="楷体" w:eastAsia="楷体"/>
                <w:bCs/>
                <w:sz w:val="24"/>
              </w:rPr>
            </w:pPr>
          </w:p>
        </w:tc>
        <w:tc>
          <w:tcPr>
            <w:tcW w:w="440" w:type="pct"/>
            <w:vMerge w:val="continue"/>
            <w:vAlign w:val="center"/>
          </w:tcPr>
          <w:p>
            <w:pPr>
              <w:widowControl/>
              <w:shd w:val="clear" w:color="auto" w:fill="FFFFFF"/>
              <w:spacing w:line="280" w:lineRule="exact"/>
              <w:jc w:val="center"/>
              <w:rPr>
                <w:rFonts w:ascii="楷体" w:hAnsi="楷体" w:eastAsia="楷体"/>
                <w:bCs/>
                <w:sz w:val="24"/>
              </w:rPr>
            </w:pPr>
          </w:p>
        </w:tc>
        <w:tc>
          <w:tcPr>
            <w:tcW w:w="3928" w:type="pct"/>
            <w:vAlign w:val="center"/>
          </w:tcPr>
          <w:p>
            <w:pPr>
              <w:widowControl/>
              <w:shd w:val="clear" w:color="auto" w:fill="FFFFFF"/>
              <w:spacing w:line="280" w:lineRule="exact"/>
              <w:ind w:firstLine="480" w:firstLineChars="200"/>
              <w:rPr>
                <w:rFonts w:ascii="楷体" w:hAnsi="楷体" w:eastAsia="楷体"/>
                <w:bCs/>
                <w:sz w:val="24"/>
              </w:rPr>
            </w:pPr>
            <w:r>
              <w:rPr>
                <w:rFonts w:ascii="楷体" w:hAnsi="楷体" w:eastAsia="楷体"/>
                <w:bCs/>
                <w:sz w:val="24"/>
              </w:rPr>
              <w:t>C37.</w:t>
            </w:r>
            <w:r>
              <w:rPr>
                <w:rFonts w:hint="eastAsia" w:ascii="楷体" w:hAnsi="楷体" w:eastAsia="楷体"/>
                <w:bCs/>
                <w:sz w:val="24"/>
              </w:rPr>
              <w:t>规范教学评价机制。建立科学的教学质量观，建立符合本校实际、具有本校特点的课堂教学评价指标，结合教研观课评课、优质课评比等活动，聚焦提高课堂教学质量研究主题，开展教学评价活动，形成教学质量分析工作机制，注重培育和推广优秀教学模式、教学案例。</w:t>
            </w:r>
          </w:p>
        </w:tc>
        <w:tc>
          <w:tcPr>
            <w:tcW w:w="279" w:type="pct"/>
            <w:vAlign w:val="center"/>
          </w:tcPr>
          <w:p>
            <w:pPr>
              <w:spacing w:line="280" w:lineRule="exact"/>
              <w:jc w:val="center"/>
              <w:rPr>
                <w:rFonts w:ascii="楷体" w:hAnsi="楷体" w:eastAsia="楷体"/>
                <w:b/>
                <w:sz w:val="24"/>
              </w:rPr>
            </w:pPr>
            <w:r>
              <w:rPr>
                <w:rFonts w:hint="eastAsia" w:ascii="楷体" w:hAnsi="楷体" w:eastAsia="楷体"/>
                <w:b/>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53" w:type="pct"/>
            <w:vMerge w:val="continue"/>
          </w:tcPr>
          <w:p>
            <w:pPr>
              <w:spacing w:line="280" w:lineRule="exact"/>
              <w:jc w:val="left"/>
              <w:rPr>
                <w:rFonts w:ascii="楷体" w:hAnsi="楷体" w:eastAsia="楷体"/>
                <w:bCs/>
                <w:sz w:val="24"/>
              </w:rPr>
            </w:pPr>
          </w:p>
        </w:tc>
        <w:tc>
          <w:tcPr>
            <w:tcW w:w="440" w:type="pct"/>
            <w:vMerge w:val="restart"/>
            <w:vAlign w:val="center"/>
          </w:tcPr>
          <w:p>
            <w:pPr>
              <w:spacing w:line="280" w:lineRule="exact"/>
              <w:jc w:val="center"/>
              <w:rPr>
                <w:rFonts w:ascii="楷体" w:hAnsi="楷体" w:eastAsia="楷体"/>
                <w:bCs/>
                <w:sz w:val="24"/>
              </w:rPr>
            </w:pPr>
            <w:r>
              <w:rPr>
                <w:rFonts w:hint="eastAsia" w:ascii="楷体" w:hAnsi="楷体" w:eastAsia="楷体"/>
                <w:bCs/>
                <w:sz w:val="24"/>
              </w:rPr>
              <w:t>B</w:t>
            </w:r>
            <w:r>
              <w:rPr>
                <w:rFonts w:ascii="楷体" w:hAnsi="楷体" w:eastAsia="楷体"/>
                <w:bCs/>
                <w:sz w:val="24"/>
              </w:rPr>
              <w:t>20</w:t>
            </w:r>
          </w:p>
          <w:p>
            <w:pPr>
              <w:spacing w:line="280" w:lineRule="exact"/>
              <w:jc w:val="center"/>
              <w:rPr>
                <w:rFonts w:ascii="楷体" w:hAnsi="楷体" w:eastAsia="楷体"/>
                <w:bCs/>
                <w:sz w:val="24"/>
              </w:rPr>
            </w:pPr>
            <w:r>
              <w:rPr>
                <w:rFonts w:hint="eastAsia" w:ascii="楷体" w:hAnsi="楷体" w:eastAsia="楷体"/>
                <w:bCs/>
                <w:sz w:val="24"/>
              </w:rPr>
              <w:t>优化教</w:t>
            </w:r>
          </w:p>
          <w:p>
            <w:pPr>
              <w:spacing w:line="280" w:lineRule="exact"/>
              <w:jc w:val="center"/>
              <w:rPr>
                <w:rFonts w:ascii="楷体" w:hAnsi="楷体" w:eastAsia="楷体"/>
                <w:bCs/>
                <w:sz w:val="24"/>
              </w:rPr>
            </w:pPr>
            <w:r>
              <w:rPr>
                <w:rFonts w:hint="eastAsia" w:ascii="楷体" w:hAnsi="楷体" w:eastAsia="楷体"/>
                <w:bCs/>
                <w:sz w:val="24"/>
              </w:rPr>
              <w:t>学过程</w:t>
            </w:r>
          </w:p>
          <w:p>
            <w:pPr>
              <w:spacing w:line="280" w:lineRule="exact"/>
              <w:jc w:val="center"/>
              <w:rPr>
                <w:rFonts w:ascii="楷体" w:hAnsi="楷体" w:eastAsia="楷体"/>
                <w:bCs/>
                <w:sz w:val="24"/>
              </w:rPr>
            </w:pPr>
            <w:r>
              <w:rPr>
                <w:rFonts w:hint="eastAsia" w:ascii="楷体" w:hAnsi="楷体" w:eastAsia="楷体"/>
                <w:bCs/>
                <w:sz w:val="24"/>
              </w:rPr>
              <w:t>（1</w:t>
            </w:r>
            <w:r>
              <w:rPr>
                <w:rFonts w:ascii="楷体" w:hAnsi="楷体" w:eastAsia="楷体"/>
                <w:bCs/>
                <w:sz w:val="24"/>
              </w:rPr>
              <w:t>0</w:t>
            </w:r>
            <w:r>
              <w:rPr>
                <w:rFonts w:hint="eastAsia" w:ascii="楷体" w:hAnsi="楷体" w:eastAsia="楷体"/>
                <w:bCs/>
                <w:sz w:val="24"/>
              </w:rPr>
              <w:t>分）</w:t>
            </w:r>
          </w:p>
        </w:tc>
        <w:tc>
          <w:tcPr>
            <w:tcW w:w="3928" w:type="pct"/>
            <w:vAlign w:val="center"/>
          </w:tcPr>
          <w:p>
            <w:pPr>
              <w:widowControl/>
              <w:shd w:val="clear" w:color="auto" w:fill="FFFFFF"/>
              <w:spacing w:line="280" w:lineRule="exact"/>
              <w:ind w:firstLine="480" w:firstLineChars="200"/>
              <w:rPr>
                <w:rFonts w:ascii="楷体" w:hAnsi="楷体" w:eastAsia="楷体"/>
                <w:bCs/>
                <w:sz w:val="24"/>
              </w:rPr>
            </w:pPr>
            <w:r>
              <w:rPr>
                <w:rFonts w:ascii="楷体" w:hAnsi="楷体" w:eastAsia="楷体"/>
                <w:bCs/>
                <w:sz w:val="24"/>
              </w:rPr>
              <w:t>C38.</w:t>
            </w:r>
            <w:r>
              <w:rPr>
                <w:rFonts w:hint="eastAsia" w:ascii="楷体" w:hAnsi="楷体" w:eastAsia="楷体"/>
                <w:bCs/>
                <w:sz w:val="24"/>
              </w:rPr>
              <w:t>坚持以学生为中心，更新教学观念，按照教学计划开展教学，遵循学科思想和学科核心素养的要求，明确教学目标，培养学生的学习能力，促进学生掌握基础知识、基本技能和基本方法，培养适应终身发展和社会发展需要的正确价值观念、必备品格和关键能力。</w:t>
            </w:r>
          </w:p>
        </w:tc>
        <w:tc>
          <w:tcPr>
            <w:tcW w:w="279" w:type="pct"/>
            <w:vAlign w:val="center"/>
          </w:tcPr>
          <w:p>
            <w:pPr>
              <w:spacing w:line="280" w:lineRule="exact"/>
              <w:jc w:val="center"/>
              <w:rPr>
                <w:rFonts w:ascii="楷体" w:hAnsi="楷体" w:eastAsia="楷体"/>
                <w:b/>
                <w:sz w:val="24"/>
              </w:rPr>
            </w:pPr>
            <w:r>
              <w:rPr>
                <w:rFonts w:hint="eastAsia" w:ascii="楷体" w:hAnsi="楷体" w:eastAsia="楷体"/>
                <w:b/>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353" w:type="pct"/>
            <w:vMerge w:val="continue"/>
          </w:tcPr>
          <w:p>
            <w:pPr>
              <w:spacing w:line="280" w:lineRule="exact"/>
              <w:jc w:val="left"/>
              <w:rPr>
                <w:rFonts w:ascii="楷体" w:hAnsi="楷体" w:eastAsia="楷体"/>
                <w:bCs/>
                <w:sz w:val="24"/>
              </w:rPr>
            </w:pPr>
          </w:p>
        </w:tc>
        <w:tc>
          <w:tcPr>
            <w:tcW w:w="440" w:type="pct"/>
            <w:vMerge w:val="continue"/>
          </w:tcPr>
          <w:p>
            <w:pPr>
              <w:spacing w:line="280" w:lineRule="exact"/>
              <w:jc w:val="left"/>
              <w:rPr>
                <w:rFonts w:ascii="楷体" w:hAnsi="楷体" w:eastAsia="楷体"/>
                <w:bCs/>
                <w:sz w:val="24"/>
              </w:rPr>
            </w:pPr>
          </w:p>
        </w:tc>
        <w:tc>
          <w:tcPr>
            <w:tcW w:w="3928" w:type="pct"/>
            <w:vAlign w:val="center"/>
          </w:tcPr>
          <w:p>
            <w:pPr>
              <w:widowControl/>
              <w:shd w:val="clear" w:color="auto" w:fill="FFFFFF"/>
              <w:spacing w:line="280" w:lineRule="exact"/>
              <w:ind w:firstLine="480" w:firstLineChars="200"/>
              <w:rPr>
                <w:rFonts w:ascii="楷体" w:hAnsi="楷体" w:eastAsia="楷体"/>
                <w:b/>
                <w:sz w:val="24"/>
              </w:rPr>
            </w:pPr>
            <w:r>
              <w:rPr>
                <w:rFonts w:ascii="楷体" w:hAnsi="楷体" w:eastAsia="楷体"/>
                <w:bCs/>
                <w:sz w:val="24"/>
              </w:rPr>
              <w:t>C39.</w:t>
            </w:r>
            <w:r>
              <w:rPr>
                <w:rFonts w:hint="eastAsia" w:ascii="楷体" w:hAnsi="楷体" w:eastAsia="楷体"/>
                <w:bCs/>
                <w:sz w:val="24"/>
              </w:rPr>
              <w:t>深化教学改革，优化教学过程，积极探索基于情境、问题导向的互动式、启发式、探究式、体验式等课堂教学，课上要讲清重点难点、知识体系。</w:t>
            </w:r>
            <w:r>
              <w:rPr>
                <w:rFonts w:hint="eastAsia" w:ascii="楷体" w:hAnsi="楷体" w:eastAsia="楷体" w:cs="宋体"/>
                <w:kern w:val="0"/>
                <w:sz w:val="24"/>
              </w:rPr>
              <w:t>加强课题研究、项目设计、研究性学习和</w:t>
            </w:r>
            <w:r>
              <w:rPr>
                <w:rFonts w:hint="eastAsia" w:ascii="楷体" w:hAnsi="楷体" w:eastAsia="楷体"/>
                <w:bCs/>
                <w:sz w:val="24"/>
              </w:rPr>
              <w:t>验证性实验和探究性实验等教学</w:t>
            </w:r>
            <w:r>
              <w:rPr>
                <w:rFonts w:hint="eastAsia" w:ascii="楷体" w:hAnsi="楷体" w:eastAsia="楷体" w:cs="宋体"/>
                <w:kern w:val="0"/>
                <w:sz w:val="24"/>
              </w:rPr>
              <w:t>，提高作业设计质量，精心设计基础性作业，适当增加探究性、实践性、综合性作业，</w:t>
            </w:r>
            <w:r>
              <w:rPr>
                <w:rFonts w:hint="eastAsia" w:ascii="楷体" w:hAnsi="楷体" w:eastAsia="楷体"/>
                <w:bCs/>
                <w:sz w:val="24"/>
              </w:rPr>
              <w:t>促进教学质量不断提高。在总结提炼的基础上，</w:t>
            </w:r>
            <w:r>
              <w:rPr>
                <w:rFonts w:hint="eastAsia" w:ascii="楷体" w:hAnsi="楷体" w:eastAsia="楷体" w:cs="宋体"/>
                <w:kern w:val="0"/>
                <w:sz w:val="24"/>
              </w:rPr>
              <w:t>推广应用优秀教学成果，推进信息技术与教育教学深度融合，加强教学研究，逐步</w:t>
            </w:r>
            <w:r>
              <w:rPr>
                <w:rFonts w:hint="eastAsia" w:ascii="楷体" w:hAnsi="楷体" w:eastAsia="楷体"/>
                <w:bCs/>
                <w:sz w:val="24"/>
              </w:rPr>
              <w:t>形成具有本校特点的课堂教学模式和知名教研组学科教学的范式。</w:t>
            </w:r>
            <w:r>
              <w:rPr>
                <w:rFonts w:ascii="楷体" w:hAnsi="楷体" w:eastAsia="楷体"/>
                <w:b/>
                <w:sz w:val="24"/>
              </w:rPr>
              <w:t xml:space="preserve"> </w:t>
            </w:r>
          </w:p>
        </w:tc>
        <w:tc>
          <w:tcPr>
            <w:tcW w:w="279" w:type="pct"/>
            <w:vAlign w:val="center"/>
          </w:tcPr>
          <w:p>
            <w:pPr>
              <w:spacing w:line="280" w:lineRule="exact"/>
              <w:jc w:val="center"/>
              <w:rPr>
                <w:rFonts w:ascii="楷体" w:hAnsi="楷体" w:eastAsia="楷体"/>
                <w:b/>
                <w:sz w:val="24"/>
              </w:rPr>
            </w:pPr>
            <w:r>
              <w:rPr>
                <w:rFonts w:hint="eastAsia" w:ascii="楷体" w:hAnsi="楷体" w:eastAsia="楷体"/>
                <w:b/>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3" w:type="pct"/>
            <w:vMerge w:val="continue"/>
          </w:tcPr>
          <w:p>
            <w:pPr>
              <w:spacing w:line="280" w:lineRule="exact"/>
              <w:rPr>
                <w:rFonts w:ascii="楷体" w:hAnsi="楷体" w:eastAsia="楷体"/>
                <w:bCs/>
                <w:sz w:val="24"/>
              </w:rPr>
            </w:pPr>
          </w:p>
        </w:tc>
        <w:tc>
          <w:tcPr>
            <w:tcW w:w="440" w:type="pct"/>
            <w:vMerge w:val="continue"/>
          </w:tcPr>
          <w:p>
            <w:pPr>
              <w:spacing w:line="280" w:lineRule="exact"/>
              <w:rPr>
                <w:rFonts w:ascii="楷体" w:hAnsi="楷体" w:eastAsia="楷体"/>
                <w:bCs/>
                <w:sz w:val="24"/>
              </w:rPr>
            </w:pPr>
          </w:p>
        </w:tc>
        <w:tc>
          <w:tcPr>
            <w:tcW w:w="3928" w:type="pct"/>
            <w:vAlign w:val="center"/>
          </w:tcPr>
          <w:p>
            <w:pPr>
              <w:spacing w:line="280" w:lineRule="exact"/>
              <w:ind w:firstLine="480" w:firstLineChars="200"/>
              <w:rPr>
                <w:rFonts w:ascii="楷体" w:hAnsi="楷体" w:eastAsia="楷体"/>
                <w:bCs/>
                <w:sz w:val="24"/>
              </w:rPr>
            </w:pPr>
            <w:r>
              <w:rPr>
                <w:rFonts w:ascii="楷体" w:hAnsi="楷体" w:eastAsia="楷体"/>
                <w:bCs/>
                <w:sz w:val="24"/>
              </w:rPr>
              <w:t>C</w:t>
            </w:r>
            <w:r>
              <w:rPr>
                <w:rFonts w:hint="eastAsia" w:ascii="楷体" w:hAnsi="楷体" w:eastAsia="楷体"/>
                <w:bCs/>
                <w:sz w:val="24"/>
              </w:rPr>
              <w:t>4</w:t>
            </w:r>
            <w:r>
              <w:rPr>
                <w:rFonts w:ascii="楷体" w:hAnsi="楷体" w:eastAsia="楷体"/>
                <w:bCs/>
                <w:sz w:val="24"/>
              </w:rPr>
              <w:t>0.</w:t>
            </w:r>
            <w:r>
              <w:rPr>
                <w:rFonts w:hint="eastAsia" w:ascii="楷体" w:hAnsi="楷体" w:eastAsia="楷体"/>
                <w:bCs/>
                <w:sz w:val="24"/>
              </w:rPr>
              <w:t>构建和谐的课堂教学氛围，激发学生的学习兴趣和求知欲望，精准分析学情，重视差异化教学，加强学生课前预习指导、学科知识学法指导和学生个别化的指导。</w:t>
            </w:r>
          </w:p>
        </w:tc>
        <w:tc>
          <w:tcPr>
            <w:tcW w:w="279" w:type="pct"/>
            <w:vAlign w:val="center"/>
          </w:tcPr>
          <w:p>
            <w:pPr>
              <w:spacing w:line="280" w:lineRule="exact"/>
              <w:jc w:val="center"/>
              <w:rPr>
                <w:rFonts w:ascii="楷体" w:hAnsi="楷体" w:eastAsia="楷体"/>
                <w:b/>
                <w:sz w:val="24"/>
              </w:rPr>
            </w:pPr>
            <w:r>
              <w:rPr>
                <w:rFonts w:hint="eastAsia" w:ascii="楷体" w:hAnsi="楷体" w:eastAsia="楷体"/>
                <w:b/>
                <w:sz w:val="24"/>
              </w:rPr>
              <w:t>2</w:t>
            </w:r>
          </w:p>
        </w:tc>
      </w:tr>
    </w:tbl>
    <w:p>
      <w:pPr>
        <w:ind w:firstLine="632" w:firstLineChars="300"/>
        <w:rPr>
          <w:rFonts w:ascii="Calibri" w:hAnsi="Calibri" w:eastAsia="宋体"/>
          <w:b/>
          <w:bCs/>
        </w:rPr>
      </w:pPr>
    </w:p>
    <w:p>
      <w:pPr>
        <w:ind w:firstLine="632" w:firstLineChars="300"/>
        <w:rPr>
          <w:rFonts w:ascii="Calibri" w:hAnsi="Calibri" w:eastAsia="宋体"/>
          <w:b/>
          <w:bCs/>
        </w:rPr>
      </w:pPr>
    </w:p>
    <w:p>
      <w:pPr>
        <w:ind w:firstLine="632" w:firstLineChars="300"/>
        <w:rPr>
          <w:rFonts w:ascii="Calibri" w:hAnsi="Calibri" w:eastAsia="宋体"/>
          <w:b/>
          <w:bCs/>
        </w:rPr>
      </w:pPr>
    </w:p>
    <w:p>
      <w:pPr>
        <w:ind w:firstLine="632" w:firstLineChars="300"/>
        <w:rPr>
          <w:rFonts w:ascii="Calibri" w:hAnsi="Calibri" w:eastAsia="宋体"/>
          <w:b/>
          <w:bCs/>
        </w:rPr>
      </w:pPr>
    </w:p>
    <w:p>
      <w:pPr>
        <w:spacing w:line="100" w:lineRule="exact"/>
        <w:jc w:val="center"/>
        <w:rPr>
          <w:rFonts w:ascii="微软雅黑" w:hAnsi="微软雅黑" w:eastAsia="微软雅黑"/>
          <w:color w:val="000000"/>
          <w:sz w:val="24"/>
        </w:rPr>
      </w:pPr>
    </w:p>
    <w:p/>
    <w:p/>
    <w:p/>
    <w:p/>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552078"/>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20"/>
    <w:rsid w:val="000127F3"/>
    <w:rsid w:val="00035840"/>
    <w:rsid w:val="001163DF"/>
    <w:rsid w:val="0011690C"/>
    <w:rsid w:val="001367C6"/>
    <w:rsid w:val="001559DB"/>
    <w:rsid w:val="002667F0"/>
    <w:rsid w:val="002A39E5"/>
    <w:rsid w:val="002B105D"/>
    <w:rsid w:val="00331F2F"/>
    <w:rsid w:val="00400238"/>
    <w:rsid w:val="00412464"/>
    <w:rsid w:val="00424CE6"/>
    <w:rsid w:val="00435EAE"/>
    <w:rsid w:val="004440E7"/>
    <w:rsid w:val="00473D33"/>
    <w:rsid w:val="004E6B6D"/>
    <w:rsid w:val="00521513"/>
    <w:rsid w:val="00525948"/>
    <w:rsid w:val="00592C26"/>
    <w:rsid w:val="005F7CD2"/>
    <w:rsid w:val="006129ED"/>
    <w:rsid w:val="0069054D"/>
    <w:rsid w:val="006B06F2"/>
    <w:rsid w:val="006E08DD"/>
    <w:rsid w:val="00703FAD"/>
    <w:rsid w:val="00711128"/>
    <w:rsid w:val="00784B9B"/>
    <w:rsid w:val="007B19F1"/>
    <w:rsid w:val="00A41FCE"/>
    <w:rsid w:val="00AA4539"/>
    <w:rsid w:val="00AD0720"/>
    <w:rsid w:val="00B01EF5"/>
    <w:rsid w:val="00B604F2"/>
    <w:rsid w:val="00B87B06"/>
    <w:rsid w:val="00C71B42"/>
    <w:rsid w:val="00CF04A6"/>
    <w:rsid w:val="00D37FBE"/>
    <w:rsid w:val="00E61B4A"/>
    <w:rsid w:val="00E85818"/>
    <w:rsid w:val="00ED05FE"/>
    <w:rsid w:val="00EF2FDF"/>
    <w:rsid w:val="00F93D3E"/>
    <w:rsid w:val="00FB7248"/>
    <w:rsid w:val="47EC082D"/>
    <w:rsid w:val="7DD4335E"/>
    <w:rsid w:val="FF9E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eastAsia="仿宋_GB2312" w:cs="Times New Roman"/>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jc w:val="center"/>
      <w:outlineLvl w:val="1"/>
    </w:pPr>
    <w:rPr>
      <w:rFonts w:eastAsia="黑体" w:asciiTheme="majorHAnsi" w:hAnsiTheme="majorHAnsi" w:cstheme="majorBidi"/>
      <w:b/>
      <w:bCs/>
      <w:sz w:val="36"/>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59" w:lineRule="auto"/>
      <w:ind w:left="440"/>
      <w:jc w:val="left"/>
    </w:pPr>
    <w:rPr>
      <w:rFonts w:cs="Times New Roman"/>
      <w:kern w:val="0"/>
      <w:sz w:val="22"/>
    </w:rPr>
  </w:style>
  <w:style w:type="paragraph" w:styleId="5">
    <w:name w:val="Date"/>
    <w:basedOn w:val="1"/>
    <w:next w:val="1"/>
    <w:link w:val="29"/>
    <w:semiHidden/>
    <w:unhideWhenUsed/>
    <w:qFormat/>
    <w:uiPriority w:val="99"/>
    <w:pPr>
      <w:ind w:left="100" w:leftChars="2500"/>
    </w:pPr>
    <w:rPr>
      <w:rFonts w:ascii="Times New Roman" w:hAnsi="Times New Roman" w:eastAsia="仿宋_GB2312" w:cs="Times New Roman"/>
      <w:sz w:val="32"/>
      <w:szCs w:val="24"/>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line="800" w:lineRule="exact"/>
    </w:pPr>
    <w:rPr>
      <w:rFonts w:ascii="Calibri" w:hAnsi="Calibri" w:eastAsia="宋体" w:cs="Times New Roman"/>
    </w:rPr>
  </w:style>
  <w:style w:type="paragraph" w:styleId="9">
    <w:name w:val="toc 2"/>
    <w:basedOn w:val="1"/>
    <w:next w:val="1"/>
    <w:unhideWhenUsed/>
    <w:qFormat/>
    <w:uiPriority w:val="39"/>
    <w:pPr>
      <w:widowControl/>
      <w:spacing w:after="100" w:line="259" w:lineRule="auto"/>
      <w:ind w:left="220"/>
      <w:jc w:val="left"/>
    </w:pPr>
    <w:rPr>
      <w:rFonts w:cs="Times New Roman"/>
      <w:kern w:val="0"/>
      <w:sz w:val="22"/>
    </w:rPr>
  </w:style>
  <w:style w:type="table" w:styleId="11">
    <w:name w:val="Table Grid"/>
    <w:basedOn w:val="10"/>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Hyperlink"/>
    <w:unhideWhenUsed/>
    <w:qFormat/>
    <w:uiPriority w:val="99"/>
    <w:rPr>
      <w:color w:val="0563C1"/>
      <w:u w:val="single"/>
    </w:rPr>
  </w:style>
  <w:style w:type="paragraph" w:styleId="15">
    <w:name w:val="List Paragraph"/>
    <w:basedOn w:val="1"/>
    <w:qFormat/>
    <w:uiPriority w:val="34"/>
    <w:pPr>
      <w:ind w:firstLine="420" w:firstLineChars="200"/>
    </w:p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character" w:customStyle="1" w:styleId="18">
    <w:name w:val="标题 1 字符"/>
    <w:basedOn w:val="12"/>
    <w:link w:val="2"/>
    <w:qFormat/>
    <w:uiPriority w:val="0"/>
    <w:rPr>
      <w:rFonts w:ascii="Times New Roman" w:hAnsi="Times New Roman" w:eastAsia="仿宋_GB2312" w:cs="Times New Roman"/>
      <w:b/>
      <w:bCs/>
      <w:kern w:val="44"/>
      <w:sz w:val="44"/>
      <w:szCs w:val="44"/>
    </w:rPr>
  </w:style>
  <w:style w:type="character" w:customStyle="1" w:styleId="19">
    <w:name w:val="标题 2 字符"/>
    <w:basedOn w:val="12"/>
    <w:link w:val="3"/>
    <w:semiHidden/>
    <w:qFormat/>
    <w:uiPriority w:val="9"/>
    <w:rPr>
      <w:rFonts w:eastAsia="黑体" w:asciiTheme="majorHAnsi" w:hAnsiTheme="majorHAnsi" w:cstheme="majorBidi"/>
      <w:b/>
      <w:bCs/>
      <w:sz w:val="36"/>
      <w:szCs w:val="32"/>
    </w:rPr>
  </w:style>
  <w:style w:type="character" w:customStyle="1" w:styleId="20">
    <w:name w:val="页眉 字符1"/>
    <w:basedOn w:val="12"/>
    <w:semiHidden/>
    <w:qFormat/>
    <w:uiPriority w:val="99"/>
    <w:rPr>
      <w:rFonts w:ascii="Times New Roman" w:hAnsi="Times New Roman" w:eastAsia="仿宋_GB2312" w:cs="Times New Roman"/>
      <w:sz w:val="18"/>
      <w:szCs w:val="18"/>
    </w:rPr>
  </w:style>
  <w:style w:type="character" w:customStyle="1" w:styleId="21">
    <w:name w:val="页脚 字符1"/>
    <w:basedOn w:val="12"/>
    <w:semiHidden/>
    <w:qFormat/>
    <w:uiPriority w:val="99"/>
    <w:rPr>
      <w:rFonts w:ascii="Times New Roman" w:hAnsi="Times New Roman" w:eastAsia="仿宋_GB2312" w:cs="Times New Roman"/>
      <w:sz w:val="18"/>
      <w:szCs w:val="18"/>
    </w:rPr>
  </w:style>
  <w:style w:type="paragraph" w:customStyle="1" w:styleId="22">
    <w:name w:val="Char"/>
    <w:basedOn w:val="1"/>
    <w:qFormat/>
    <w:uiPriority w:val="0"/>
    <w:rPr>
      <w:rFonts w:ascii="宋体" w:hAnsi="宋体" w:eastAsia="宋体" w:cs="Courier New"/>
      <w:sz w:val="32"/>
      <w:szCs w:val="32"/>
    </w:rPr>
  </w:style>
  <w:style w:type="paragraph" w:styleId="23">
    <w:name w:val="No Spacing"/>
    <w:qFormat/>
    <w:uiPriority w:val="1"/>
    <w:pPr>
      <w:widowControl w:val="0"/>
      <w:jc w:val="both"/>
    </w:pPr>
    <w:rPr>
      <w:rFonts w:ascii="等线" w:hAnsi="等线" w:eastAsia="等线" w:cs="Times New Roman"/>
      <w:kern w:val="2"/>
      <w:sz w:val="21"/>
      <w:szCs w:val="22"/>
      <w:lang w:val="en-US" w:eastAsia="zh-CN" w:bidi="ar-SA"/>
    </w:rPr>
  </w:style>
  <w:style w:type="table" w:customStyle="1" w:styleId="24">
    <w:name w:val="TableGrid"/>
    <w:qFormat/>
    <w:uiPriority w:val="0"/>
    <w:rPr>
      <w:rFonts w:ascii="等线" w:hAnsi="等线" w:eastAsia="等线" w:cs="Times New Roman"/>
    </w:rPr>
    <w:tblPr>
      <w:tblCellMar>
        <w:top w:w="0" w:type="dxa"/>
        <w:left w:w="0" w:type="dxa"/>
        <w:bottom w:w="0" w:type="dxa"/>
        <w:right w:w="0" w:type="dxa"/>
      </w:tblCellMar>
    </w:tblPr>
  </w:style>
  <w:style w:type="paragraph" w:customStyle="1" w:styleId="25">
    <w:name w:val="TOC 标题1"/>
    <w:basedOn w:val="2"/>
    <w:next w:val="1"/>
    <w:unhideWhenUsed/>
    <w:qFormat/>
    <w:uiPriority w:val="39"/>
    <w:pPr>
      <w:widowControl/>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26">
    <w:name w:val="标题1"/>
    <w:basedOn w:val="2"/>
    <w:link w:val="27"/>
    <w:qFormat/>
    <w:uiPriority w:val="0"/>
    <w:pPr>
      <w:keepNext w:val="0"/>
      <w:pageBreakBefore/>
    </w:pPr>
    <w:rPr>
      <w:rFonts w:ascii="Calibri" w:hAnsi="Calibri" w:eastAsia="宋体"/>
    </w:rPr>
  </w:style>
  <w:style w:type="character" w:customStyle="1" w:styleId="27">
    <w:name w:val="标题1 Char"/>
    <w:link w:val="26"/>
    <w:qFormat/>
    <w:uiPriority w:val="0"/>
    <w:rPr>
      <w:rFonts w:ascii="Calibri" w:hAnsi="Calibri" w:eastAsia="宋体" w:cs="Times New Roman"/>
      <w:b/>
      <w:bCs/>
      <w:kern w:val="44"/>
      <w:sz w:val="44"/>
      <w:szCs w:val="44"/>
    </w:rPr>
  </w:style>
  <w:style w:type="character" w:customStyle="1" w:styleId="28">
    <w:name w:val="Unresolved Mention"/>
    <w:basedOn w:val="12"/>
    <w:semiHidden/>
    <w:unhideWhenUsed/>
    <w:qFormat/>
    <w:uiPriority w:val="99"/>
    <w:rPr>
      <w:color w:val="605E5C"/>
      <w:shd w:val="clear" w:color="auto" w:fill="E1DFDD"/>
    </w:rPr>
  </w:style>
  <w:style w:type="character" w:customStyle="1" w:styleId="29">
    <w:name w:val="日期 字符"/>
    <w:basedOn w:val="12"/>
    <w:link w:val="5"/>
    <w:semiHidden/>
    <w:qFormat/>
    <w:uiPriority w:val="99"/>
    <w:rPr>
      <w:rFonts w:ascii="Times New Roman" w:hAnsi="Times New Roman" w:eastAsia="仿宋_GB2312" w:cs="Times New Roman"/>
      <w:sz w:val="32"/>
      <w:szCs w:val="24"/>
    </w:rPr>
  </w:style>
  <w:style w:type="table" w:customStyle="1" w:styleId="30">
    <w:name w:val="网格型1"/>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2"/>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33">
    <w:name w:val="网格型3"/>
    <w:basedOn w:val="10"/>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3822</Words>
  <Characters>21788</Characters>
  <Lines>181</Lines>
  <Paragraphs>51</Paragraphs>
  <TotalTime>13</TotalTime>
  <ScaleCrop>false</ScaleCrop>
  <LinksUpToDate>false</LinksUpToDate>
  <CharactersWithSpaces>25559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2022-05-14T01:20:00Z</dcterms:created>
  <dc:creator>thinkpad</dc:creator>
  <cp:lastModifiedBy>zzedu064</cp:lastModifiedBy>
  <cp:lastPrinted>2022-05-16T17:34:00Z</cp:lastPrinted>
  <dcterms:modified xsi:type="dcterms:W3CDTF">2022-05-18T11:13:39Z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