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387"/>
        </w:tabs>
        <w:adjustRightInd w:val="0"/>
        <w:snapToGrid w:val="0"/>
        <w:spacing w:line="567" w:lineRule="exact"/>
        <w:jc w:val="left"/>
        <w:rPr>
          <w:rFonts w:ascii="仿宋" w:hAnsi="仿宋" w:eastAsia="仿宋"/>
          <w:b/>
          <w:sz w:val="32"/>
          <w:szCs w:val="32"/>
        </w:rPr>
      </w:pPr>
    </w:p>
    <w:p>
      <w:pPr>
        <w:widowControl/>
        <w:tabs>
          <w:tab w:val="left" w:pos="5387"/>
        </w:tabs>
        <w:adjustRightInd w:val="0"/>
        <w:snapToGrid w:val="0"/>
        <w:spacing w:line="567" w:lineRule="exact"/>
        <w:rPr>
          <w:rFonts w:ascii="Times New Roman" w:hAnsi="Times New Roman"/>
          <w:szCs w:val="32"/>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spacing w:line="567" w:lineRule="exact"/>
        <w:jc w:val="center"/>
        <w:rPr>
          <w:rFonts w:ascii="黑体" w:hAnsi="黑体" w:eastAsia="黑体" w:cs="黑体"/>
          <w:sz w:val="52"/>
          <w:szCs w:val="52"/>
        </w:rPr>
      </w:pPr>
      <w:r>
        <w:rPr>
          <w:rFonts w:hint="eastAsia" w:ascii="黑体" w:hAnsi="黑体" w:eastAsia="黑体" w:cs="黑体"/>
          <w:sz w:val="52"/>
          <w:szCs w:val="52"/>
          <w:lang w:eastAsia="zh-CN"/>
        </w:rPr>
        <w:t>郑州市水务</w:t>
      </w:r>
      <w:r>
        <w:rPr>
          <w:rFonts w:hint="eastAsia" w:ascii="黑体" w:hAnsi="黑体" w:eastAsia="黑体" w:cs="黑体"/>
          <w:sz w:val="52"/>
          <w:szCs w:val="52"/>
        </w:rPr>
        <w:t>局</w:t>
      </w:r>
    </w:p>
    <w:p>
      <w:pPr>
        <w:spacing w:line="567" w:lineRule="exact"/>
        <w:jc w:val="center"/>
        <w:rPr>
          <w:rFonts w:ascii="黑体" w:hAnsi="黑体" w:eastAsia="黑体" w:cs="黑体"/>
          <w:sz w:val="52"/>
          <w:szCs w:val="52"/>
        </w:rPr>
      </w:pPr>
      <w:r>
        <w:rPr>
          <w:rFonts w:hint="eastAsia" w:ascii="黑体" w:hAnsi="黑体" w:eastAsia="黑体" w:cs="黑体"/>
          <w:sz w:val="52"/>
          <w:szCs w:val="52"/>
        </w:rPr>
        <w:t>2017年度部门决算</w:t>
      </w: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32"/>
          <w:szCs w:val="32"/>
        </w:rPr>
        <w:sectPr>
          <w:footerReference r:id="rId3" w:type="default"/>
          <w:type w:val="continuous"/>
          <w:pgSz w:w="11906" w:h="16838"/>
          <w:pgMar w:top="2211" w:right="1418" w:bottom="1871" w:left="1531" w:header="850" w:footer="992" w:gutter="0"/>
          <w:pgBorders>
            <w:top w:val="none" w:sz="0" w:space="0"/>
            <w:left w:val="none" w:sz="0" w:space="0"/>
            <w:bottom w:val="none" w:sz="0" w:space="0"/>
            <w:right w:val="none" w:sz="0" w:space="0"/>
          </w:pgBorders>
          <w:cols w:space="720" w:num="1"/>
          <w:docGrid w:type="lines" w:linePitch="317" w:charSpace="0"/>
        </w:sectPr>
      </w:pPr>
      <w:r>
        <w:rPr>
          <w:rFonts w:hint="eastAsia" w:ascii="黑体" w:hAnsi="黑体" w:eastAsia="黑体" w:cs="黑体"/>
          <w:sz w:val="32"/>
          <w:szCs w:val="32"/>
        </w:rPr>
        <w:t>二〇一八年十一月</w:t>
      </w: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567" w:lineRule="exact"/>
        <w:jc w:val="left"/>
        <w:rPr>
          <w:rFonts w:ascii="黑体" w:hAnsi="黑体" w:eastAsia="黑体" w:cs="黑体"/>
          <w:sz w:val="32"/>
          <w:szCs w:val="32"/>
        </w:rPr>
      </w:pP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第一部分　　部门概况</w:t>
      </w:r>
    </w:p>
    <w:p>
      <w:pPr>
        <w:numPr>
          <w:ilvl w:val="0"/>
          <w:numId w:val="1"/>
        </w:numPr>
        <w:spacing w:line="567" w:lineRule="exact"/>
        <w:ind w:firstLine="640" w:firstLineChars="200"/>
        <w:jc w:val="left"/>
        <w:rPr>
          <w:rFonts w:hint="eastAsia" w:ascii="宋体" w:hAnsi="宋体" w:cs="宋体"/>
          <w:sz w:val="32"/>
          <w:szCs w:val="32"/>
          <w:lang w:val="en-US" w:eastAsia="zh-CN"/>
        </w:rPr>
      </w:pPr>
      <w:r>
        <w:rPr>
          <w:rFonts w:hint="eastAsia" w:ascii="宋体" w:hAnsi="宋体" w:cs="宋体"/>
          <w:sz w:val="32"/>
          <w:szCs w:val="32"/>
        </w:rPr>
        <w:t>部门主要职责</w:t>
      </w:r>
      <w:r>
        <w:rPr>
          <w:rFonts w:hint="eastAsia" w:ascii="宋体" w:hAnsi="宋体" w:cs="宋体"/>
          <w:sz w:val="32"/>
          <w:szCs w:val="32"/>
          <w:lang w:val="en-US" w:eastAsia="zh-CN"/>
        </w:rPr>
        <w:t xml:space="preserve">    </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机构基本情况</w:t>
      </w: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二、收入决算表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spacing w:line="567"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numPr>
          <w:ilvl w:val="0"/>
          <w:numId w:val="2"/>
        </w:numPr>
        <w:spacing w:line="567" w:lineRule="exact"/>
        <w:ind w:firstLine="640" w:firstLineChars="200"/>
        <w:jc w:val="left"/>
        <w:rPr>
          <w:rFonts w:hint="eastAsia" w:ascii="宋体" w:hAnsi="宋体" w:cs="宋体"/>
          <w:sz w:val="32"/>
          <w:szCs w:val="32"/>
        </w:rPr>
      </w:pPr>
      <w:r>
        <w:rPr>
          <w:rFonts w:hint="eastAsia" w:ascii="宋体" w:hAnsi="宋体" w:cs="宋体"/>
          <w:sz w:val="32"/>
          <w:szCs w:val="32"/>
        </w:rPr>
        <w:t>收入支出决算总体情况说明</w:t>
      </w:r>
    </w:p>
    <w:p>
      <w:pPr>
        <w:numPr>
          <w:ilvl w:val="0"/>
          <w:numId w:val="0"/>
        </w:numPr>
        <w:spacing w:line="567" w:lineRule="exact"/>
        <w:jc w:val="left"/>
        <w:rPr>
          <w:rFonts w:hint="eastAsia" w:ascii="宋体" w:hAnsi="宋体" w:cs="宋体"/>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sz w:val="32"/>
          <w:szCs w:val="32"/>
        </w:rPr>
        <w:t>二、关于收入决算情况说明</w:t>
      </w:r>
      <w:r>
        <w:rPr>
          <w:rFonts w:hint="eastAsia" w:ascii="宋体" w:hAnsi="宋体" w:cs="宋体"/>
          <w:sz w:val="32"/>
          <w:szCs w:val="32"/>
          <w:lang w:val="en-US" w:eastAsia="zh-CN"/>
        </w:rPr>
        <w:t xml:space="preserve">   </w:t>
      </w:r>
    </w:p>
    <w:p>
      <w:pPr>
        <w:numPr>
          <w:ilvl w:val="0"/>
          <w:numId w:val="3"/>
        </w:numPr>
        <w:spacing w:line="567" w:lineRule="exact"/>
        <w:ind w:firstLine="640" w:firstLineChars="200"/>
        <w:jc w:val="left"/>
        <w:rPr>
          <w:rFonts w:hint="eastAsia" w:ascii="宋体" w:hAnsi="宋体" w:cs="宋体"/>
          <w:sz w:val="32"/>
          <w:szCs w:val="32"/>
          <w:lang w:val="en-US" w:eastAsia="zh-CN"/>
        </w:rPr>
      </w:pPr>
      <w:r>
        <w:rPr>
          <w:rFonts w:hint="eastAsia" w:ascii="宋体" w:hAnsi="宋体" w:cs="宋体"/>
          <w:sz w:val="32"/>
          <w:szCs w:val="32"/>
        </w:rPr>
        <w:t>支出决算情况说明</w:t>
      </w:r>
      <w:r>
        <w:rPr>
          <w:rFonts w:hint="eastAsia" w:ascii="宋体" w:hAnsi="宋体" w:cs="宋体"/>
          <w:sz w:val="32"/>
          <w:szCs w:val="32"/>
          <w:lang w:val="en-US" w:eastAsia="zh-CN"/>
        </w:rPr>
        <w:t xml:space="preserve">    </w:t>
      </w:r>
    </w:p>
    <w:p>
      <w:pPr>
        <w:spacing w:line="567" w:lineRule="exact"/>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八、预算绩效情况说明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spacing w:line="567" w:lineRule="exact"/>
        <w:ind w:firstLine="640" w:firstLineChars="200"/>
        <w:jc w:val="left"/>
        <w:rPr>
          <w:rFonts w:ascii="黑体" w:hAnsi="宋体" w:eastAsia="黑体" w:cs="宋体"/>
          <w:kern w:val="0"/>
          <w:sz w:val="28"/>
          <w:szCs w:val="28"/>
        </w:rPr>
        <w:sectPr>
          <w:footerReference r:id="rId4"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黑体" w:hAnsi="黑体" w:eastAsia="黑体" w:cs="黑体"/>
          <w:sz w:val="32"/>
          <w:szCs w:val="32"/>
        </w:rPr>
        <w:t>第四部分　　名词解释</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center"/>
        <w:rPr>
          <w:rFonts w:ascii="黑体" w:hAnsi="宋体" w:eastAsia="黑体" w:cs="宋体"/>
          <w:kern w:val="0"/>
          <w:sz w:val="28"/>
          <w:szCs w:val="28"/>
        </w:rPr>
      </w:pPr>
      <w:r>
        <w:rPr>
          <w:rFonts w:hint="eastAsia" w:ascii="黑体" w:hAnsi="黑体" w:eastAsia="黑体" w:cs="黑体"/>
          <w:sz w:val="48"/>
          <w:szCs w:val="48"/>
        </w:rPr>
        <w:t>第一部分　　部门概况</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sectPr>
          <w:footerReference r:id="rId5"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p>
    <w:p>
      <w:pPr>
        <w:widowControl/>
        <w:spacing w:line="567"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一、部门主要职责</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宋体" w:hAnsi="宋体" w:cs="宋体"/>
          <w:sz w:val="32"/>
          <w:szCs w:val="32"/>
          <w:lang w:val="en-US" w:eastAsia="zh-CN"/>
        </w:rPr>
        <w:t xml:space="preserve">  </w:t>
      </w:r>
      <w:r>
        <w:rPr>
          <w:rFonts w:hint="eastAsia" w:ascii="仿宋_GB2312" w:hAnsi="仿宋_GB2312" w:eastAsia="仿宋_GB2312" w:cs="仿宋_GB2312"/>
          <w:sz w:val="32"/>
          <w:szCs w:val="32"/>
          <w:lang w:val="en-US" w:eastAsia="zh-CN"/>
        </w:rPr>
        <w:t xml:space="preserve">  根据《中共郑州市委郑州市人民政府关于印发郑州市人民政府职能转变和机构改革实施意见的通知》（郑发〔2014〕30号），设立郑州市水务局，为市政府组成部门。</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（一）负责贯彻落实国家、省、市有关水务工作的法律、法规、规章和政策；负责拟订全市水务政策；研究起草相关地方性法规草案、政府规章草案。</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（二）编制全市水务战略规划、中长期规划和年度计划；制定水务年度投资计划并组织实施；编制全市水务综合规划、专业规划和专项规划。</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负责统一管理全市水资源（包括地表水、地下水、再生水、南水北调水及其他外调水）。负责拟订全市和跨县（市）中长期水供求计划、水量分配方案并监督实施；负责组织水资源的调查评价；组织全市有关国民经济总体规划、城市规划及重大建设项目的水资源、防洪、节水、再生水利用等方面的论证工作；组织实施取水许可制度、水资源有偿使用制度、水资源费征收使用制度；发布全市水资源公报。</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负责推进城乡水务一体化建设。负责全市水资源的合理开发利用，积极推进职能有机统一的城乡水务管理体制，统筹推进城乡水务用水一体化进程；负责保障城乡生活、生产经营和生态环境用水；负责本市城市规划区、生态水系、南水北调水源及其他重要水工程的水资源调度；负责全市防洪、除涝、河道、南水北调配套工程的整治及水生态、水环境的建设与管理；负责生态水系的建设、提升与管理。</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（五）负责水资源保护工作。负责编制全市水资源保护规划，拟订水功能区划并监督实施；负责监测河道、水库及其他水体排污的水量、水质，核定水域的纳污能力，提出限制排污总量的意见。</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负责节约用水工作。负责编制全市节约用水规划；制定有关节约用水标准，管理监督节约用水工作；负责市管计划用水单位年度用水指标的核定和下达；负责本市城市规划区内节约用水“三同时”制度的实施工作；负责推动节水型社会建设工作。</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负责全市防汛抗旱工作。负责郑州市防汛抗旱指挥部的具体工作。组织、协调、监督、指挥全市防汛抗旱工作，对河、湖、水库、南水北调及其配套工程和重要水工程实施防汛抗旱和应急水量的调度；编制全市防汛抗旱应急预案并组织实施；负责水务突发公共事件的应急管理工作。</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（八）编制、审查全市大中型水务基本建设项目建议书、可行性研究报告和初步设计。</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（九）负责全市河道、水库、湖泊、灌区、蓄洪区、泄洪区等水域及其岸线的管理工作；负责河、湖、水库及滩地的治理和开发；负责水务工程建设与运行管理；指导水利旅游事业管理工作。</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负责全市农村水利和水土保持工作。负责协调农田水利基本建设和农村供水、饮水工作；负责农村水生态、水环境和灌区的建设与管理工作；指导农村水利社会化服务体系建设；研究制定全市水土保持规划并监督实施；负责水土流失的监测、预报和综合防治工作；负责市管开发建设项目水土保持方案的审批并监督实施，组织水土保持设施的竣工验收；负责全市水土保持建设项目的实施工作。</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（十一）负责全市水政监察和水行政执法工作；协调处理水事纠纷；参与重大水污染事故的调查处理。</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（十二）负责行业安全生产管理工作。负责水库大坝的安全监管；负责全市水利建设市场的监督管理；组织实施水务工程建设的监督管理工作。</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（十三）负责水务科技工作。负责全市水务队伍建设；组织实施水务行业质量监督工作；拟订全市水务行业的技术标准、规程规范并监督实施；负责水务统计工作；组织开展对外水务经济技术合作与交流。</w:t>
      </w:r>
    </w:p>
    <w:p>
      <w:pPr>
        <w:numPr>
          <w:ilvl w:val="0"/>
          <w:numId w:val="0"/>
        </w:numPr>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（十四）做好已取消行政审批事项的服务和监管工作。</w:t>
      </w:r>
    </w:p>
    <w:p>
      <w:pPr>
        <w:widowControl/>
        <w:spacing w:line="567"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（十五）承办市政府交办的其他事项。   </w:t>
      </w:r>
    </w:p>
    <w:p>
      <w:pPr>
        <w:widowControl/>
        <w:numPr>
          <w:ilvl w:val="0"/>
          <w:numId w:val="0"/>
        </w:numPr>
        <w:spacing w:line="567" w:lineRule="exact"/>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机构基本情况</w:t>
      </w:r>
    </w:p>
    <w:p>
      <w:pPr>
        <w:widowControl/>
        <w:numPr>
          <w:ilvl w:val="0"/>
          <w:numId w:val="0"/>
        </w:numPr>
        <w:spacing w:line="567"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郑州市水务局</w:t>
      </w:r>
      <w:r>
        <w:rPr>
          <w:rFonts w:hint="eastAsia" w:ascii="仿宋_GB2312" w:hAnsi="仿宋_GB2312" w:eastAsia="仿宋_GB2312" w:cs="仿宋_GB2312"/>
          <w:kern w:val="0"/>
          <w:sz w:val="32"/>
          <w:szCs w:val="32"/>
        </w:rPr>
        <w:t>有二级预算单位</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个。本决算为汇总决算，纳入本部门2017年度部门决算编报范围的二级预算单位如下：</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局机关本级</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郑州市防汛抗旱指挥部办公室</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郑州市河道工程管理</w:t>
      </w:r>
      <w:r>
        <w:rPr>
          <w:rFonts w:hint="eastAsia" w:ascii="仿宋_GB2312" w:hAnsi="仿宋_GB2312" w:eastAsia="仿宋_GB2312" w:cs="仿宋_GB2312"/>
          <w:kern w:val="0"/>
          <w:sz w:val="32"/>
          <w:szCs w:val="32"/>
          <w:lang w:eastAsia="zh-CN"/>
        </w:rPr>
        <w:t>处</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郑州市引黄供水补源灌溉办公室 </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郑州市水政监察支队 </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郑州市尖岗水库管理处</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郑州市常庄水库管理处</w:t>
      </w:r>
    </w:p>
    <w:p>
      <w:pPr>
        <w:widowControl/>
        <w:numPr>
          <w:ilvl w:val="0"/>
          <w:numId w:val="4"/>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郑州市引黄灌溉工程管理处 </w:t>
      </w:r>
    </w:p>
    <w:p>
      <w:pPr>
        <w:widowControl/>
        <w:numPr>
          <w:ilvl w:val="0"/>
          <w:numId w:val="4"/>
        </w:numPr>
        <w:spacing w:line="567" w:lineRule="exact"/>
        <w:ind w:firstLine="640" w:firstLineChars="200"/>
        <w:jc w:val="left"/>
        <w:rPr>
          <w:rFonts w:ascii="黑体" w:hAnsi="黑体" w:eastAsia="黑体" w:cs="黑体"/>
          <w:b w:val="0"/>
          <w:bCs w:val="0"/>
          <w:sz w:val="32"/>
          <w:szCs w:val="32"/>
        </w:rPr>
      </w:pPr>
      <w:r>
        <w:rPr>
          <w:rFonts w:hint="eastAsia" w:ascii="仿宋_GB2312" w:hAnsi="仿宋_GB2312" w:eastAsia="仿宋_GB2312" w:cs="仿宋_GB2312"/>
          <w:b w:val="0"/>
          <w:bCs w:val="0"/>
          <w:kern w:val="0"/>
          <w:sz w:val="32"/>
          <w:szCs w:val="32"/>
        </w:rPr>
        <w:t>郑州市供水节水中心</w:t>
      </w:r>
    </w:p>
    <w:p>
      <w:pPr>
        <w:widowControl/>
        <w:numPr>
          <w:ilvl w:val="0"/>
          <w:numId w:val="4"/>
        </w:numPr>
        <w:spacing w:line="567" w:lineRule="exact"/>
        <w:ind w:firstLine="640" w:firstLineChars="200"/>
        <w:jc w:val="left"/>
        <w:rPr>
          <w:rFonts w:ascii="黑体" w:hAnsi="黑体" w:eastAsia="黑体" w:cs="黑体"/>
          <w:b w:val="0"/>
          <w:bCs w:val="0"/>
          <w:sz w:val="32"/>
          <w:szCs w:val="32"/>
        </w:rPr>
      </w:pPr>
      <w:r>
        <w:rPr>
          <w:rFonts w:hint="eastAsia" w:ascii="仿宋_GB2312" w:hAnsi="仿宋_GB2312" w:eastAsia="仿宋_GB2312" w:cs="仿宋_GB2312"/>
          <w:b w:val="0"/>
          <w:bCs w:val="0"/>
          <w:kern w:val="0"/>
          <w:sz w:val="32"/>
          <w:szCs w:val="32"/>
          <w:lang w:eastAsia="zh-CN"/>
        </w:rPr>
        <w:t>河</w:t>
      </w:r>
      <w:r>
        <w:rPr>
          <w:rFonts w:hint="eastAsia" w:ascii="仿宋_GB2312" w:hAnsi="仿宋_GB2312" w:eastAsia="仿宋_GB2312" w:cs="仿宋_GB2312"/>
          <w:b w:val="0"/>
          <w:bCs w:val="0"/>
          <w:kern w:val="0"/>
          <w:sz w:val="32"/>
          <w:szCs w:val="32"/>
        </w:rPr>
        <w:t>南省陆浑灌区郑州管理局</w:t>
      </w:r>
    </w:p>
    <w:p>
      <w:pPr>
        <w:widowControl/>
        <w:numPr>
          <w:ilvl w:val="0"/>
          <w:numId w:val="4"/>
        </w:numPr>
        <w:spacing w:line="567" w:lineRule="exact"/>
        <w:ind w:firstLine="640" w:firstLineChars="200"/>
        <w:jc w:val="left"/>
        <w:rPr>
          <w:rFonts w:ascii="黑体" w:hAnsi="黑体" w:eastAsia="黑体" w:cs="黑体"/>
          <w:b w:val="0"/>
          <w:bCs w:val="0"/>
          <w:sz w:val="32"/>
          <w:szCs w:val="32"/>
        </w:rPr>
      </w:pPr>
      <w:r>
        <w:rPr>
          <w:rFonts w:hint="eastAsia" w:ascii="仿宋_GB2312" w:hAnsi="仿宋_GB2312" w:eastAsia="仿宋_GB2312" w:cs="仿宋_GB2312"/>
          <w:b w:val="0"/>
          <w:bCs w:val="0"/>
          <w:kern w:val="0"/>
          <w:sz w:val="32"/>
          <w:szCs w:val="32"/>
          <w:lang w:eastAsia="zh-CN"/>
        </w:rPr>
        <w:t>郑州市抗旱服务中心</w:t>
      </w: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第二部分</w:t>
      </w:r>
    </w:p>
    <w:p>
      <w:pPr>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2017年度部门决算表</w:t>
      </w:r>
    </w:p>
    <w:p>
      <w:pPr>
        <w:spacing w:line="567" w:lineRule="exact"/>
        <w:jc w:val="center"/>
        <w:rPr>
          <w:rFonts w:hint="eastAsia" w:ascii="黑体" w:hAnsi="黑体" w:eastAsia="黑体" w:cs="黑体"/>
          <w:sz w:val="48"/>
          <w:szCs w:val="48"/>
        </w:rPr>
      </w:pPr>
    </w:p>
    <w:tbl>
      <w:tblPr>
        <w:tblStyle w:val="8"/>
        <w:tblW w:w="9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550"/>
        <w:gridCol w:w="395"/>
        <w:gridCol w:w="1007"/>
        <w:gridCol w:w="1543"/>
        <w:gridCol w:w="1550"/>
        <w:gridCol w:w="408"/>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467" w:hRule="atLeast"/>
        </w:trPr>
        <w:tc>
          <w:tcPr>
            <w:tcW w:w="9003" w:type="dxa"/>
            <w:gridSpan w:val="7"/>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40"/>
                <w:u w:val="none"/>
                <w:shd w:val="clear" w:color="auto" w:fill="FFFFFF"/>
                <w:lang w:eastAsia="zh-CN"/>
              </w:rPr>
            </w:pPr>
            <w:r>
              <w:rPr>
                <w:rFonts w:hint="default" w:ascii="宋体" w:hAnsi="宋体" w:eastAsia="宋体"/>
                <w:b w:val="0"/>
                <w:i w:val="0"/>
                <w:color w:val="000000"/>
                <w:sz w:val="40"/>
                <w:u w:val="none"/>
                <w:shd w:val="clear" w:color="auto" w:fill="FFFFFF"/>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952" w:type="dxa"/>
            <w:gridSpan w:val="3"/>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3501" w:type="dxa"/>
            <w:gridSpan w:val="3"/>
            <w:tcBorders>
              <w:bottom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2550" w:type="dxa"/>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495" w:type="dxa"/>
            <w:gridSpan w:val="4"/>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收</w:t>
            </w:r>
            <w:r>
              <w:rPr>
                <w:rFonts w:hint="eastAsia" w:ascii="宋体" w:hAnsi="宋体" w:eastAsia="宋体"/>
                <w:b w:val="0"/>
                <w:i w:val="0"/>
                <w:color w:val="000000"/>
                <w:sz w:val="20"/>
                <w:u w:val="none"/>
                <w:shd w:val="clear" w:color="auto" w:fill="FFFFFF"/>
                <w:lang w:val="en-US" w:eastAsia="zh-CN"/>
              </w:rPr>
              <w:t xml:space="preserve">      </w:t>
            </w:r>
            <w:r>
              <w:rPr>
                <w:rFonts w:hint="default" w:ascii="宋体" w:hAnsi="宋体" w:eastAsia="宋体"/>
                <w:b w:val="0"/>
                <w:i w:val="0"/>
                <w:color w:val="000000"/>
                <w:sz w:val="20"/>
                <w:u w:val="none"/>
                <w:shd w:val="clear" w:color="auto" w:fill="FFFFFF"/>
                <w:lang w:eastAsia="zh-CN"/>
              </w:rPr>
              <w:t>入</w:t>
            </w:r>
          </w:p>
        </w:tc>
        <w:tc>
          <w:tcPr>
            <w:tcW w:w="4508"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支</w:t>
            </w:r>
            <w:r>
              <w:rPr>
                <w:rFonts w:hint="eastAsia" w:ascii="宋体" w:hAnsi="宋体" w:eastAsia="宋体"/>
                <w:b w:val="0"/>
                <w:i w:val="0"/>
                <w:color w:val="000000"/>
                <w:sz w:val="20"/>
                <w:u w:val="none"/>
                <w:shd w:val="clear" w:color="auto" w:fill="FFFFFF"/>
                <w:lang w:val="en-US" w:eastAsia="zh-CN"/>
              </w:rPr>
              <w:t xml:space="preserve">        </w:t>
            </w:r>
            <w:r>
              <w:rPr>
                <w:rFonts w:hint="default" w:ascii="宋体" w:hAnsi="宋体" w:eastAsia="宋体"/>
                <w:b w:val="0"/>
                <w:i w:val="0"/>
                <w:color w:val="000000"/>
                <w:sz w:val="20"/>
                <w:u w:val="none"/>
                <w:shd w:val="clear" w:color="auto" w:fill="FFFFFF"/>
                <w:lang w:eastAsia="zh-CN"/>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行次</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c>
          <w:tcPr>
            <w:tcW w:w="15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40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行次</w:t>
            </w:r>
          </w:p>
        </w:tc>
        <w:tc>
          <w:tcPr>
            <w:tcW w:w="25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15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40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5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一、财政拨款收入</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374,217,826.54</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一、一般公共服务支出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二、上级补助收入</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二、外交支出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三、事业收入</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三、国防支出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四、经营收入</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1,457,608.44</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四、公共安全支出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五、附属单位上缴收入</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五、教育支出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六、其他收入</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31,981.18</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六、科学技术支出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七、文化体育与传媒支出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八、社会保障和就业支出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九、医疗卫生与计划生育支出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36</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十、节能环保支出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十一、城乡社区支出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38</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十二、农林水支出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39</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341,159,323.20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十三、交通运输支出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40</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十四、资源勘探信息等支出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41</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十五、商业服务业等支出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42</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十六、金融支出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43</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十七、援助其他地区支出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44</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十八、国土海洋气象等支出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十九、住房保障支出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46</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二十、粮油物资储备支出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47</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二十一、其他支出</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49</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本年收入合计</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23</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375,707,416.16</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本年支出合计</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50</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374,053,307.46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用事业基金弥补收支差额</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结余分配</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51</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年初结转和结余</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2,727,437.72</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年末结转和结余</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4,381,546.42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53</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55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总计</w:t>
            </w:r>
          </w:p>
        </w:tc>
        <w:tc>
          <w:tcPr>
            <w:tcW w:w="3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w:t>
            </w:r>
          </w:p>
        </w:tc>
        <w:tc>
          <w:tcPr>
            <w:tcW w:w="255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378,434,853.88</w:t>
            </w:r>
          </w:p>
        </w:tc>
        <w:tc>
          <w:tcPr>
            <w:tcW w:w="1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总计</w:t>
            </w:r>
          </w:p>
        </w:tc>
        <w:tc>
          <w:tcPr>
            <w:tcW w:w="408"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54</w:t>
            </w:r>
          </w:p>
        </w:tc>
        <w:tc>
          <w:tcPr>
            <w:tcW w:w="25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378,434,853.88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9003" w:type="dxa"/>
            <w:gridSpan w:val="7"/>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注：本表反映部门本年度的总收支和年末结转结余情况。</w:t>
            </w:r>
          </w:p>
        </w:tc>
      </w:tr>
    </w:tbl>
    <w:p>
      <w:pPr>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pPr>
    </w:p>
    <w:p>
      <w:pPr>
        <w:shd w:val="solid" w:color="FFFFFF" w:fill="auto"/>
        <w:autoSpaceDN w:val="0"/>
        <w:jc w:val="left"/>
        <w:textAlignment w:val="center"/>
        <w:rPr>
          <w:rFonts w:hint="default" w:ascii="Tahoma" w:hAnsi="宋体"/>
          <w:b w:val="0"/>
          <w:i w:val="0"/>
          <w:color w:val="000000"/>
          <w:sz w:val="16"/>
          <w:u w:val="none"/>
          <w:shd w:val="clear" w:color="auto" w:fill="FFFFFF"/>
        </w:rPr>
        <w:sectPr>
          <w:footerReference r:id="rId6"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27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88"/>
        <w:gridCol w:w="927"/>
        <w:gridCol w:w="1398"/>
        <w:gridCol w:w="1950"/>
        <w:gridCol w:w="2079"/>
        <w:gridCol w:w="830"/>
        <w:gridCol w:w="830"/>
        <w:gridCol w:w="1792"/>
        <w:gridCol w:w="830"/>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5" w:hRule="atLeast"/>
        </w:trPr>
        <w:tc>
          <w:tcPr>
            <w:tcW w:w="12786" w:type="dxa"/>
            <w:gridSpan w:val="10"/>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4" w:hRule="atLeast"/>
        </w:trPr>
        <w:tc>
          <w:tcPr>
            <w:tcW w:w="5063" w:type="dxa"/>
            <w:gridSpan w:val="4"/>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2079" w:type="dxa"/>
            <w:tcBorders>
              <w:bottom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830"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830"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792"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830"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362" w:type="dxa"/>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113"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w:t>
            </w:r>
            <w:r>
              <w:rPr>
                <w:rFonts w:hint="eastAsia" w:ascii="宋体" w:hAnsi="宋体"/>
                <w:b w:val="0"/>
                <w:i w:val="0"/>
                <w:color w:val="000000"/>
                <w:sz w:val="20"/>
                <w:u w:val="none"/>
                <w:shd w:val="clear" w:color="auto" w:fill="FFFFFF"/>
                <w:lang w:val="en-US" w:eastAsia="zh-CN"/>
              </w:rPr>
              <w:t xml:space="preserve">    </w:t>
            </w:r>
            <w:r>
              <w:rPr>
                <w:rFonts w:hint="default" w:ascii="宋体" w:hAnsi="宋体" w:eastAsia="宋体"/>
                <w:b w:val="0"/>
                <w:i w:val="0"/>
                <w:color w:val="000000"/>
                <w:sz w:val="20"/>
                <w:u w:val="none"/>
                <w:shd w:val="clear" w:color="auto" w:fill="FFFFFF"/>
                <w:lang w:eastAsia="zh-CN"/>
              </w:rPr>
              <w:t>目</w:t>
            </w:r>
          </w:p>
        </w:tc>
        <w:tc>
          <w:tcPr>
            <w:tcW w:w="195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本年收入合计</w:t>
            </w:r>
          </w:p>
        </w:tc>
        <w:tc>
          <w:tcPr>
            <w:tcW w:w="207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财政拨款收入</w:t>
            </w:r>
          </w:p>
        </w:tc>
        <w:tc>
          <w:tcPr>
            <w:tcW w:w="83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上级补助收入</w:t>
            </w:r>
          </w:p>
        </w:tc>
        <w:tc>
          <w:tcPr>
            <w:tcW w:w="83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事业收入</w:t>
            </w:r>
          </w:p>
        </w:tc>
        <w:tc>
          <w:tcPr>
            <w:tcW w:w="179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经营收入</w:t>
            </w:r>
          </w:p>
        </w:tc>
        <w:tc>
          <w:tcPr>
            <w:tcW w:w="83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附属单位上缴收入</w:t>
            </w:r>
          </w:p>
        </w:tc>
        <w:tc>
          <w:tcPr>
            <w:tcW w:w="136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715" w:type="dxa"/>
            <w:gridSpan w:val="2"/>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功能分类科目编码</w:t>
            </w:r>
          </w:p>
        </w:tc>
        <w:tc>
          <w:tcPr>
            <w:tcW w:w="139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1950"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2079"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92"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62"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715" w:type="dxa"/>
            <w:gridSpan w:val="2"/>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98"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5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79"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92"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62"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715" w:type="dxa"/>
            <w:gridSpan w:val="2"/>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98"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5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79"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92"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830"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62" w:type="dxa"/>
            <w:vMerge w:val="continue"/>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113"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113"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375,707,416.16</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374,217,826.54</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1,457,608.44</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31,981.18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一般公共服务支出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20101</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人大事务</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2010101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行政运行</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20136</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其他共产党事务支出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2013602</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一般行政管理事务</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社会保障和就业支出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15,379,118.40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15,379,118.40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行政事业单位离退休</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15,379,118.40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15,379,118.40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归口管理的行政单位离退休</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3,345,969.54</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3,345,969.54</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2080502</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事业单位离退休</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6,248,099.03</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6,248,099.03</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2080505</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机关事业单位基本养老保险缴费支出</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医疗卫生与计划生育支出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行政事业单位医疗</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2101101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行政单位医疗</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1,044,789.92</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1,044,789.92</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2101102</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事业单位医疗</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934,123.22</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934,123.22</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节能环保支出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21103</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污染防治</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2110301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大气</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21203</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城乡社区公共设施</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2120399</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其他城乡社区公共设施支出</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农林水支出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342,817,441.08</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341,327,851.46</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1,457,608.44</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31,981.18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342,817,441.08</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341,327,851.46</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1,457,608.44</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31,981.18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行政运行</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35,369,622.86</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35,369,622.86</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2130302</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一般行政管理事务</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644,400.00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644,400.00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2130304</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水利行业业务管理</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3,259,833.71</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3,230,054.20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29,779.51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2130305</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水利工程建设</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20,789,205.89</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20,789,205.89</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2130306</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水利工程运行与维护</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209,964,676.63</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208,504,866.52</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1,457,608.44</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2130308</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水利前期工作</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24,790,000.00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24,790,000.00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水资源节约管理与保护</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12,447,623.00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12,447,623.00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2130314</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防汛</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5,226,883.96</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5,226,883.96</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2130315</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抗旱</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985,859.00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985,859.00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2130319</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江河湖库水系综合整治</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3,250,470.53</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3,250,470.53</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2130399</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其他水利支出</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26,088,865.50</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26,088,865.50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住房保障支出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22102</w:t>
            </w:r>
          </w:p>
        </w:tc>
        <w:tc>
          <w:tcPr>
            <w:tcW w:w="2325" w:type="dxa"/>
            <w:gridSpan w:val="2"/>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住房改革支出</w:t>
            </w:r>
          </w:p>
        </w:tc>
        <w:tc>
          <w:tcPr>
            <w:tcW w:w="195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207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8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2210201</w:t>
            </w:r>
          </w:p>
        </w:tc>
        <w:tc>
          <w:tcPr>
            <w:tcW w:w="2325" w:type="dxa"/>
            <w:gridSpan w:val="2"/>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住房公积金</w:t>
            </w:r>
          </w:p>
        </w:tc>
        <w:tc>
          <w:tcPr>
            <w:tcW w:w="19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20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2786" w:type="dxa"/>
            <w:gridSpan w:val="10"/>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注：本表反映部门本年度取得的各项收入情况。</w:t>
            </w:r>
          </w:p>
        </w:tc>
      </w:tr>
    </w:tbl>
    <w:p>
      <w:pPr>
        <w:shd w:val="clear" w:color="000000" w:fill="auto"/>
        <w:spacing w:line="567" w:lineRule="exact"/>
        <w:jc w:val="center"/>
        <w:rPr>
          <w:rFonts w:hint="eastAsia" w:ascii="仿宋_GB2312" w:hAnsi="仿宋_GB2312" w:eastAsia="仿宋_GB2312" w:cs="仿宋_GB2312"/>
          <w:sz w:val="32"/>
          <w:szCs w:val="32"/>
        </w:rPr>
      </w:pPr>
    </w:p>
    <w:p>
      <w:pPr>
        <w:shd w:val="clear" w:color="000000" w:fill="auto"/>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pPr>
    </w:p>
    <w:tbl>
      <w:tblPr>
        <w:tblStyle w:val="8"/>
        <w:tblW w:w="12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70"/>
        <w:gridCol w:w="824"/>
        <w:gridCol w:w="824"/>
        <w:gridCol w:w="2309"/>
        <w:gridCol w:w="2400"/>
        <w:gridCol w:w="1360"/>
        <w:gridCol w:w="1461"/>
        <w:gridCol w:w="957"/>
        <w:gridCol w:w="1259"/>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5" w:hRule="atLeast"/>
        </w:trPr>
        <w:tc>
          <w:tcPr>
            <w:tcW w:w="12721" w:type="dxa"/>
            <w:gridSpan w:val="10"/>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4" w:hRule="atLeast"/>
        </w:trPr>
        <w:tc>
          <w:tcPr>
            <w:tcW w:w="4327" w:type="dxa"/>
            <w:gridSpan w:val="4"/>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2400" w:type="dxa"/>
            <w:tcBorders>
              <w:bottom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1360"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461"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957"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259"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957" w:type="dxa"/>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327" w:type="dxa"/>
            <w:gridSpan w:val="4"/>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2400"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本年支出合计</w:t>
            </w:r>
          </w:p>
        </w:tc>
        <w:tc>
          <w:tcPr>
            <w:tcW w:w="1360"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基本支出</w:t>
            </w:r>
          </w:p>
        </w:tc>
        <w:tc>
          <w:tcPr>
            <w:tcW w:w="1461"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项目支出</w:t>
            </w:r>
          </w:p>
        </w:tc>
        <w:tc>
          <w:tcPr>
            <w:tcW w:w="957"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上缴上级支出</w:t>
            </w:r>
          </w:p>
        </w:tc>
        <w:tc>
          <w:tcPr>
            <w:tcW w:w="1259"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经营支出</w:t>
            </w:r>
          </w:p>
        </w:tc>
        <w:tc>
          <w:tcPr>
            <w:tcW w:w="957"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vMerge w:val="restart"/>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功能分类科目编码</w:t>
            </w:r>
          </w:p>
        </w:tc>
        <w:tc>
          <w:tcPr>
            <w:tcW w:w="2309"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2400"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60"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461"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7"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259"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7"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vMerge w:val="continue"/>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2309"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2400"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60"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461"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7"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259"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7"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vMerge w:val="continue"/>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2309"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2400"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60"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461"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7"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259"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7"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327" w:type="dxa"/>
            <w:gridSpan w:val="4"/>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327" w:type="dxa"/>
            <w:gridSpan w:val="4"/>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374,053,307.46</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91,131,762.44</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281,445,369.59</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1,476,175.43</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一般公共服务支出</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20101</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人大事务</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2010101</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行政运行</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20136</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其他共产党事务支出</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2013602</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一般行政管理事务</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社会保障和就业支出</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行政事业单位离退休</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2080501</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归口管理的行政单位离退休</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3,345,969.54</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3,345,969.54</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2080502</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事业单位离退休</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6,252,108.21</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6,252,108.21</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2080505</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机关事业单位基本养老保险缴费支出</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医疗卫生与计划生育支出</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行政事业单位医疗</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2101101</w:t>
            </w:r>
          </w:p>
        </w:tc>
        <w:tc>
          <w:tcPr>
            <w:tcW w:w="230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行政单位医疗</w:t>
            </w:r>
          </w:p>
        </w:tc>
        <w:tc>
          <w:tcPr>
            <w:tcW w:w="240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1,044,789.92</w:t>
            </w:r>
          </w:p>
        </w:tc>
        <w:tc>
          <w:tcPr>
            <w:tcW w:w="136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1,044,789.92</w:t>
            </w:r>
          </w:p>
        </w:tc>
        <w:tc>
          <w:tcPr>
            <w:tcW w:w="146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2101102</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事业单位医疗</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934,123.22</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934,123.22</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节能环保支出</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21103</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污染防治</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2110301</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大气</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城乡社区支出</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21203</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城乡社区公共设施</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2120399</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其他城乡社区公共设施支出</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农林水支出</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341,159,323.20</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66,182,178.18</w:t>
            </w: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273,500,969.59</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1,476,175.43</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341,159,323.20</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66,182,178.18</w:t>
            </w: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273,500,969.59</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1,476,175.43</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2130301</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行政运行</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35,373,055.18</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35,373,055.18</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2130302</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一般行政管理事务</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644,400.00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644,400.00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2130304</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水利行业业务管理</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3,259,833.71</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1,968,222.71</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1,291,611.00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2130305</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水利工程建设</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20,789,205.89</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20,789,205.89</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2130306</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水利工程运行与维护</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208,303,126.43</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28,778,716.29</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178,048,234.71</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1,476,175.43</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2130308</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水利前期工作</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24,790,000.00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24,790,000.00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2130311</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水资源节约管理与保护</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12,447,623.00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12,447,623.00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2130314</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防汛</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5,226,883.96</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5,226,883.96</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2130315</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抗旱</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985,859.00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62,184.00</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923,675.00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2130319</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江河湖库水系综合整治</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3,250,470.53</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3,250,470.53</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2130399</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其他水利支出</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26,088,865.50</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26,088,865.50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住房保障支出</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22102</w:t>
            </w:r>
          </w:p>
        </w:tc>
        <w:tc>
          <w:tcPr>
            <w:tcW w:w="2309"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住房改革支出</w:t>
            </w:r>
          </w:p>
        </w:tc>
        <w:tc>
          <w:tcPr>
            <w:tcW w:w="240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360"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461"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18" w:type="dxa"/>
            <w:gridSpan w:val="3"/>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2210201</w:t>
            </w:r>
          </w:p>
        </w:tc>
        <w:tc>
          <w:tcPr>
            <w:tcW w:w="2309"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住房公积金</w:t>
            </w:r>
          </w:p>
        </w:tc>
        <w:tc>
          <w:tcPr>
            <w:tcW w:w="24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3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46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5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5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2721" w:type="dxa"/>
            <w:gridSpan w:val="10"/>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370" w:type="dxa"/>
            <w:vAlign w:val="bottom"/>
          </w:tcPr>
          <w:p>
            <w:pPr>
              <w:autoSpaceDN w:val="0"/>
              <w:jc w:val="left"/>
              <w:textAlignment w:val="bottom"/>
              <w:rPr>
                <w:rFonts w:hint="default" w:ascii="Arial" w:hAnsi="宋体"/>
                <w:b w:val="0"/>
                <w:i w:val="0"/>
                <w:color w:val="000000"/>
                <w:sz w:val="20"/>
                <w:u w:val="none"/>
              </w:rPr>
            </w:pPr>
          </w:p>
        </w:tc>
        <w:tc>
          <w:tcPr>
            <w:tcW w:w="824" w:type="dxa"/>
            <w:vAlign w:val="bottom"/>
          </w:tcPr>
          <w:p>
            <w:pPr>
              <w:autoSpaceDN w:val="0"/>
              <w:jc w:val="left"/>
              <w:textAlignment w:val="bottom"/>
              <w:rPr>
                <w:rFonts w:hint="default" w:ascii="Arial" w:hAnsi="宋体"/>
                <w:b w:val="0"/>
                <w:i w:val="0"/>
                <w:color w:val="000000"/>
                <w:sz w:val="20"/>
                <w:u w:val="none"/>
              </w:rPr>
            </w:pPr>
          </w:p>
        </w:tc>
        <w:tc>
          <w:tcPr>
            <w:tcW w:w="824" w:type="dxa"/>
            <w:vAlign w:val="bottom"/>
          </w:tcPr>
          <w:p>
            <w:pPr>
              <w:autoSpaceDN w:val="0"/>
              <w:jc w:val="left"/>
              <w:textAlignment w:val="bottom"/>
              <w:rPr>
                <w:rFonts w:hint="default" w:ascii="Arial" w:hAnsi="宋体"/>
                <w:b w:val="0"/>
                <w:i w:val="0"/>
                <w:color w:val="000000"/>
                <w:sz w:val="20"/>
                <w:u w:val="none"/>
              </w:rPr>
            </w:pPr>
          </w:p>
        </w:tc>
        <w:tc>
          <w:tcPr>
            <w:tcW w:w="2309" w:type="dxa"/>
            <w:vAlign w:val="bottom"/>
          </w:tcPr>
          <w:p>
            <w:pPr>
              <w:autoSpaceDN w:val="0"/>
              <w:jc w:val="left"/>
              <w:textAlignment w:val="bottom"/>
              <w:rPr>
                <w:rFonts w:hint="default" w:ascii="Arial" w:hAnsi="宋体"/>
                <w:b w:val="0"/>
                <w:i w:val="0"/>
                <w:color w:val="000000"/>
                <w:sz w:val="20"/>
                <w:u w:val="none"/>
              </w:rPr>
            </w:pPr>
          </w:p>
        </w:tc>
        <w:tc>
          <w:tcPr>
            <w:tcW w:w="2400" w:type="dxa"/>
            <w:vAlign w:val="bottom"/>
          </w:tcPr>
          <w:p>
            <w:pPr>
              <w:autoSpaceDN w:val="0"/>
              <w:jc w:val="left"/>
              <w:textAlignment w:val="bottom"/>
              <w:rPr>
                <w:rFonts w:hint="default" w:ascii="Arial" w:hAnsi="宋体"/>
                <w:b w:val="0"/>
                <w:i w:val="0"/>
                <w:color w:val="000000"/>
                <w:sz w:val="20"/>
                <w:u w:val="none"/>
              </w:rPr>
            </w:pPr>
          </w:p>
        </w:tc>
        <w:tc>
          <w:tcPr>
            <w:tcW w:w="1360" w:type="dxa"/>
            <w:vAlign w:val="bottom"/>
          </w:tcPr>
          <w:p>
            <w:pPr>
              <w:autoSpaceDN w:val="0"/>
              <w:jc w:val="left"/>
              <w:textAlignment w:val="bottom"/>
              <w:rPr>
                <w:rFonts w:hint="default" w:ascii="Arial" w:hAnsi="宋体"/>
                <w:b w:val="0"/>
                <w:i w:val="0"/>
                <w:color w:val="000000"/>
                <w:sz w:val="20"/>
                <w:u w:val="none"/>
              </w:rPr>
            </w:pPr>
          </w:p>
        </w:tc>
        <w:tc>
          <w:tcPr>
            <w:tcW w:w="1461" w:type="dxa"/>
            <w:vAlign w:val="bottom"/>
          </w:tcPr>
          <w:p>
            <w:pPr>
              <w:autoSpaceDN w:val="0"/>
              <w:jc w:val="left"/>
              <w:textAlignment w:val="bottom"/>
              <w:rPr>
                <w:rFonts w:hint="default" w:ascii="Arial" w:hAnsi="宋体"/>
                <w:b w:val="0"/>
                <w:i w:val="0"/>
                <w:color w:val="000000"/>
                <w:sz w:val="20"/>
                <w:u w:val="none"/>
              </w:rPr>
            </w:pPr>
          </w:p>
        </w:tc>
        <w:tc>
          <w:tcPr>
            <w:tcW w:w="957" w:type="dxa"/>
            <w:vAlign w:val="bottom"/>
          </w:tcPr>
          <w:p>
            <w:pPr>
              <w:autoSpaceDN w:val="0"/>
              <w:jc w:val="left"/>
              <w:textAlignment w:val="bottom"/>
              <w:rPr>
                <w:rFonts w:hint="default" w:ascii="Arial" w:hAnsi="宋体"/>
                <w:b w:val="0"/>
                <w:i w:val="0"/>
                <w:color w:val="000000"/>
                <w:sz w:val="20"/>
                <w:u w:val="none"/>
              </w:rPr>
            </w:pPr>
          </w:p>
        </w:tc>
        <w:tc>
          <w:tcPr>
            <w:tcW w:w="1259" w:type="dxa"/>
            <w:vAlign w:val="bottom"/>
          </w:tcPr>
          <w:p>
            <w:pPr>
              <w:autoSpaceDN w:val="0"/>
              <w:jc w:val="left"/>
              <w:textAlignment w:val="bottom"/>
              <w:rPr>
                <w:rFonts w:hint="default" w:ascii="Arial" w:hAnsi="宋体"/>
                <w:b w:val="0"/>
                <w:i w:val="0"/>
                <w:color w:val="000000"/>
                <w:sz w:val="20"/>
                <w:u w:val="none"/>
              </w:rPr>
            </w:pPr>
          </w:p>
        </w:tc>
        <w:tc>
          <w:tcPr>
            <w:tcW w:w="957" w:type="dxa"/>
            <w:vAlign w:val="bottom"/>
          </w:tcPr>
          <w:p>
            <w:pPr>
              <w:autoSpaceDN w:val="0"/>
              <w:jc w:val="left"/>
              <w:textAlignment w:val="bottom"/>
              <w:rPr>
                <w:rFonts w:hint="default" w:ascii="Arial" w:hAnsi="宋体"/>
                <w:b w:val="0"/>
                <w:i w:val="0"/>
                <w:color w:val="000000"/>
                <w:sz w:val="20"/>
                <w:u w:val="none"/>
              </w:rPr>
            </w:pPr>
          </w:p>
        </w:tc>
      </w:tr>
    </w:tbl>
    <w:p>
      <w:pPr>
        <w:spacing w:line="567" w:lineRule="exact"/>
        <w:jc w:val="center"/>
        <w:rPr>
          <w:rFonts w:hint="eastAsia" w:ascii="仿宋_GB2312" w:hAnsi="仿宋_GB2312" w:eastAsia="仿宋_GB2312" w:cs="仿宋_GB2312"/>
          <w:sz w:val="32"/>
          <w:szCs w:val="32"/>
        </w:rPr>
      </w:pPr>
    </w:p>
    <w:tbl>
      <w:tblPr>
        <w:tblStyle w:val="8"/>
        <w:tblW w:w="13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056"/>
        <w:gridCol w:w="514"/>
        <w:gridCol w:w="3056"/>
        <w:gridCol w:w="2056"/>
        <w:gridCol w:w="514"/>
        <w:gridCol w:w="1450"/>
        <w:gridCol w:w="1450"/>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5" w:hRule="atLeast"/>
        </w:trPr>
        <w:tc>
          <w:tcPr>
            <w:tcW w:w="13071" w:type="dxa"/>
            <w:gridSpan w:val="8"/>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514"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3056"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2056" w:type="dxa"/>
            <w:tcBorders>
              <w:bottom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514"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450"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450"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1975" w:type="dxa"/>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626"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收     入</w:t>
            </w:r>
          </w:p>
        </w:tc>
        <w:tc>
          <w:tcPr>
            <w:tcW w:w="7445" w:type="dxa"/>
            <w:gridSpan w:val="5"/>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2056" w:type="dxa"/>
            <w:vMerge w:val="restart"/>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514"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行次</w:t>
            </w:r>
          </w:p>
        </w:tc>
        <w:tc>
          <w:tcPr>
            <w:tcW w:w="3056"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c>
          <w:tcPr>
            <w:tcW w:w="2056"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514"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行次</w:t>
            </w:r>
          </w:p>
        </w:tc>
        <w:tc>
          <w:tcPr>
            <w:tcW w:w="1450"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1450"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一般公共预算财政拨款</w:t>
            </w:r>
          </w:p>
        </w:tc>
        <w:tc>
          <w:tcPr>
            <w:tcW w:w="1975"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trPr>
        <w:tc>
          <w:tcPr>
            <w:tcW w:w="2056" w:type="dxa"/>
            <w:vMerge w:val="continue"/>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514"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56"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514"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一、一般公共预算财政拨款</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374,217,826.54</w:t>
            </w: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一、一般公共服务支出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二、政府性基金预算财政拨款</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二、外交支出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三、国防支出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四、公共安全支出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五、教育支出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六、科学技术支出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七、文化体育与传媒支出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八、社会保障和就业支出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九、医疗卫生与计划生育支出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36</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十、节能环保支出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十一、城乡社区支出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38</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十二、农林水支出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39</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339,651,166.59</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339,651,166.59</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十三、交通运输支出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40</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十四、资源勘探信息等支出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41</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十五、商业服务业等支出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42</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十六、金融支出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43</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十七、援助其他地区支出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44</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十八、国土海洋气象等支出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十九、住房保障支出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46</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二十、粮油物资储备支出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47</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二十一、其他支出</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本年收入合计</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374,217,826.54</w:t>
            </w: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本年支出合计</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49</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372,545,150.85</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372,545,150.85</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年初财政拨款结转和结余</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23</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2,892,990.38</w:t>
            </w: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年末财政拨款结转和结余</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50</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4,565,666.07</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4,565,666.07</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一般公共预算财政拨款</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2,892,990.38</w:t>
            </w: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51</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政府性基金预算财政拨款</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53</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056"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总计</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w:t>
            </w:r>
          </w:p>
        </w:tc>
        <w:tc>
          <w:tcPr>
            <w:tcW w:w="3056"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377,110,816.92</w:t>
            </w:r>
          </w:p>
        </w:tc>
        <w:tc>
          <w:tcPr>
            <w:tcW w:w="2056"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总计</w:t>
            </w:r>
          </w:p>
        </w:tc>
        <w:tc>
          <w:tcPr>
            <w:tcW w:w="514"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54</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377,110,816.92</w:t>
            </w:r>
          </w:p>
        </w:tc>
        <w:tc>
          <w:tcPr>
            <w:tcW w:w="14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377,110,816.92</w:t>
            </w:r>
          </w:p>
        </w:tc>
        <w:tc>
          <w:tcPr>
            <w:tcW w:w="197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3071" w:type="dxa"/>
            <w:gridSpan w:val="8"/>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注：本表反映部门本年度一般公共预算财政拨款和政府性基金预算财政拨款的总收支和年末结转结余情况。</w:t>
            </w:r>
          </w:p>
        </w:tc>
      </w:tr>
    </w:tbl>
    <w:p>
      <w:pPr>
        <w:spacing w:line="567" w:lineRule="exact"/>
        <w:jc w:val="center"/>
        <w:rPr>
          <w:rFonts w:hint="eastAsia" w:ascii="仿宋_GB2312" w:hAnsi="仿宋_GB2312" w:eastAsia="仿宋_GB2312" w:cs="仿宋_GB2312"/>
          <w:sz w:val="32"/>
          <w:szCs w:val="32"/>
        </w:rPr>
      </w:pPr>
    </w:p>
    <w:tbl>
      <w:tblPr>
        <w:tblStyle w:val="8"/>
        <w:tblW w:w="127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312"/>
        <w:gridCol w:w="2707"/>
        <w:gridCol w:w="3039"/>
        <w:gridCol w:w="1689"/>
        <w:gridCol w:w="3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78" w:hRule="atLeast"/>
        </w:trPr>
        <w:tc>
          <w:tcPr>
            <w:tcW w:w="12786" w:type="dxa"/>
            <w:gridSpan w:val="5"/>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trPr>
        <w:tc>
          <w:tcPr>
            <w:tcW w:w="5019" w:type="dxa"/>
            <w:gridSpan w:val="2"/>
            <w:tcBorders>
              <w:bottom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3039"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1689" w:type="dxa"/>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p>
        </w:tc>
        <w:tc>
          <w:tcPr>
            <w:tcW w:w="3039" w:type="dxa"/>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019" w:type="dxa"/>
            <w:gridSpan w:val="2"/>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w:t>
            </w:r>
            <w:r>
              <w:rPr>
                <w:rFonts w:hint="eastAsia" w:ascii="宋体" w:hAnsi="宋体"/>
                <w:b w:val="0"/>
                <w:i w:val="0"/>
                <w:color w:val="000000"/>
                <w:sz w:val="20"/>
                <w:u w:val="none"/>
                <w:shd w:val="clear" w:color="auto" w:fill="FFFFFF"/>
                <w:lang w:val="en-US" w:eastAsia="zh-CN"/>
              </w:rPr>
              <w:t xml:space="preserve">  </w:t>
            </w:r>
            <w:r>
              <w:rPr>
                <w:rFonts w:hint="default" w:ascii="宋体" w:hAnsi="宋体" w:eastAsia="宋体"/>
                <w:b w:val="0"/>
                <w:i w:val="0"/>
                <w:color w:val="000000"/>
                <w:sz w:val="20"/>
                <w:u w:val="none"/>
                <w:shd w:val="clear" w:color="auto" w:fill="FFFFFF"/>
                <w:lang w:eastAsia="zh-CN"/>
              </w:rPr>
              <w:t>目</w:t>
            </w:r>
          </w:p>
        </w:tc>
        <w:tc>
          <w:tcPr>
            <w:tcW w:w="7767" w:type="dxa"/>
            <w:gridSpan w:val="3"/>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vMerge w:val="restart"/>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功能分类科目编码</w:t>
            </w:r>
          </w:p>
        </w:tc>
        <w:tc>
          <w:tcPr>
            <w:tcW w:w="2707"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3039"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小计</w:t>
            </w:r>
          </w:p>
        </w:tc>
        <w:tc>
          <w:tcPr>
            <w:tcW w:w="1689"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基本支出</w:t>
            </w:r>
          </w:p>
        </w:tc>
        <w:tc>
          <w:tcPr>
            <w:tcW w:w="3039"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0" w:hRule="atLeast"/>
        </w:trPr>
        <w:tc>
          <w:tcPr>
            <w:tcW w:w="2312" w:type="dxa"/>
            <w:vMerge w:val="continue"/>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07"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689"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vMerge w:val="continue"/>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07"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689"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019" w:type="dxa"/>
            <w:gridSpan w:val="2"/>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019" w:type="dxa"/>
            <w:gridSpan w:val="2"/>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372,545,150.85</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91,099,781.26</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281,445,369.59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一般公共服务支出</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2,963,327.90</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20101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人大事务</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2010101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行政运行</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2,956,898.90</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20136</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其他共产党事务支出</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2013602</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一般行政管理事务</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6,429.00</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社会保障和就业支出</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行政事业单位离退休</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15,383,127.58</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归口管理的行政单位离退休</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3,345,969.54</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3,345,969.54</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2080502</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事业单位离退休</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6,252,108.21</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6,252,108.21</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2080505</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机关事业单位基本养老保险缴费支出</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医疗卫生与计划生育支出</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行政事业单位医疗</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1,978,913.14</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2101101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行政单位医疗</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1,044,789.92</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1,044,789.92</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2101102</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事业单位医疗</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934,123.22</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934,123.22</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w:t>
            </w:r>
          </w:p>
        </w:tc>
        <w:tc>
          <w:tcPr>
            <w:tcW w:w="2707"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节能环保支出</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68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3039"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21103</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污染防治</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2110301</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大气</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30,000.00</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城乡社区支出</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21201</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城乡社区管理事务</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2120199</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其他城乡社区管理事务支出</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21203</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城乡社区公共设施</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2120399</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其他城乡社区公共设施支出</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7,944,400.00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农林水支出</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339,651,166.59</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66,150,197.00</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273,500,969.59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339,651,166.59</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66,150,197.00</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273,500,969.59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2130301</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行政运行</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35,373,055.18</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35,373,055.18</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2130302</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一般行政管理事务</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644,400.00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2130304</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水利行业业务管理</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3,230,054.20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1,938,443.20</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1,291,611.00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2130305</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水利工程建设</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20,789,205.89</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20,789,205.89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2130306</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水利工程运行与维护</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206,824,749.33</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28,776,514.62</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178,048,234.71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2130308</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水利前期工作</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24,790,000.00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24,790,000.00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2130311</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水资源节约管理与保护</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12,447,623.00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12,447,623.00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2130314</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防汛</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5,226,883.96</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5,226,883.96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2130315</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抗旱</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985,859.00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62,184.00</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923,675.00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2130316</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农田水利</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2130319</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江河湖库水系综合整治</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3,250,470.53</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3,250,470.53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2130399</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其他水利支出</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26,088,865.50</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26,088,865.50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住房保障支出</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22102</w:t>
            </w:r>
          </w:p>
        </w:tc>
        <w:tc>
          <w:tcPr>
            <w:tcW w:w="2707" w:type="dxa"/>
            <w:tcBorders>
              <w:bottom w:val="single" w:color="000000" w:sz="4" w:space="0"/>
              <w:right w:val="single" w:color="000000" w:sz="4" w:space="0"/>
            </w:tcBorders>
            <w:shd w:val="solid" w:color="C0C0C0"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住房改革支出</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68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3039" w:type="dxa"/>
            <w:tcBorders>
              <w:bottom w:val="single" w:color="000000" w:sz="4" w:space="0"/>
              <w:right w:val="single" w:color="000000" w:sz="4" w:space="0"/>
            </w:tcBorders>
            <w:shd w:val="solid" w:color="C0C0C0"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31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2210201</w:t>
            </w:r>
          </w:p>
        </w:tc>
        <w:tc>
          <w:tcPr>
            <w:tcW w:w="2707" w:type="dxa"/>
            <w:tcBorders>
              <w:bottom w:val="single" w:color="000000" w:sz="4" w:space="0"/>
              <w:right w:val="single" w:color="000000" w:sz="4" w:space="0"/>
            </w:tcBorders>
            <w:shd w:val="solid" w:color="CC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住房公积金</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168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303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2786" w:type="dxa"/>
            <w:gridSpan w:val="5"/>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注：本表反映部门本年度一般公共预算财政拨款支出情况。</w:t>
            </w:r>
          </w:p>
        </w:tc>
      </w:tr>
    </w:tbl>
    <w:p>
      <w:pPr>
        <w:spacing w:line="567" w:lineRule="exact"/>
        <w:jc w:val="center"/>
        <w:rPr>
          <w:rFonts w:hint="eastAsia" w:ascii="仿宋_GB2312" w:hAnsi="仿宋_GB2312" w:eastAsia="仿宋_GB2312" w:cs="仿宋_GB2312"/>
          <w:sz w:val="32"/>
          <w:szCs w:val="32"/>
        </w:rPr>
        <w:sectPr>
          <w:type w:val="continuous"/>
          <w:pgSz w:w="16838" w:h="11906" w:orient="landscape"/>
          <w:pgMar w:top="1531" w:right="2211" w:bottom="1417" w:left="1871" w:header="720" w:footer="720" w:gutter="0"/>
          <w:pgBorders>
            <w:top w:val="none" w:sz="0" w:space="0"/>
            <w:left w:val="none" w:sz="0" w:space="0"/>
            <w:bottom w:val="none" w:sz="0" w:space="0"/>
            <w:right w:val="none" w:sz="0" w:space="0"/>
          </w:pgBorders>
          <w:cols w:space="720" w:num="1"/>
          <w:docGrid w:type="lines" w:linePitch="319" w:charSpace="0"/>
        </w:sectPr>
      </w:pPr>
    </w:p>
    <w:tbl>
      <w:tblPr>
        <w:tblStyle w:val="8"/>
        <w:tblW w:w="9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81"/>
        <w:gridCol w:w="1311"/>
        <w:gridCol w:w="1315"/>
        <w:gridCol w:w="681"/>
        <w:gridCol w:w="953"/>
        <w:gridCol w:w="1250"/>
        <w:gridCol w:w="681"/>
        <w:gridCol w:w="457"/>
        <w:gridCol w:w="633"/>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5" w:hRule="atLeast"/>
        </w:trPr>
        <w:tc>
          <w:tcPr>
            <w:tcW w:w="9002" w:type="dxa"/>
            <w:gridSpan w:val="10"/>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79" w:hRule="atLeast"/>
        </w:trPr>
        <w:tc>
          <w:tcPr>
            <w:tcW w:w="3988" w:type="dxa"/>
            <w:gridSpan w:val="4"/>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3341" w:type="dxa"/>
            <w:gridSpan w:val="4"/>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1673" w:type="dxa"/>
            <w:gridSpan w:val="2"/>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307" w:type="dxa"/>
            <w:gridSpan w:val="3"/>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人员经费</w:t>
            </w:r>
          </w:p>
        </w:tc>
        <w:tc>
          <w:tcPr>
            <w:tcW w:w="5695" w:type="dxa"/>
            <w:gridSpan w:val="7"/>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vMerge w:val="restart"/>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经济分类科目编码</w:t>
            </w:r>
          </w:p>
        </w:tc>
        <w:tc>
          <w:tcPr>
            <w:tcW w:w="1311"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1315"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c>
          <w:tcPr>
            <w:tcW w:w="681"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经济分类科目编码</w:t>
            </w:r>
          </w:p>
        </w:tc>
        <w:tc>
          <w:tcPr>
            <w:tcW w:w="953"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1250"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c>
          <w:tcPr>
            <w:tcW w:w="681"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经济分类科目编码</w:t>
            </w:r>
          </w:p>
        </w:tc>
        <w:tc>
          <w:tcPr>
            <w:tcW w:w="1090" w:type="dxa"/>
            <w:gridSpan w:val="2"/>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1040" w:type="dxa"/>
            <w:vMerge w:val="restart"/>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trPr>
        <w:tc>
          <w:tcPr>
            <w:tcW w:w="681" w:type="dxa"/>
            <w:vMerge w:val="continue"/>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11"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315"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681"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53" w:type="dxa"/>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250"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681"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90" w:type="dxa"/>
            <w:gridSpan w:val="2"/>
            <w:vMerge w:val="continue"/>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040" w:type="dxa"/>
            <w:vMerge w:val="continue"/>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工资福利支出</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62,615,673.25</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商品和服务支出</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9,684,370.24</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其他资本性支出</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318,108.00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30101</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基本工资</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23,345,168.20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30201</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办公费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1,875,536.90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31001</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房屋建筑物购建</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30102</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津贴补贴</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20,214,575.13</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30202</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印刷费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267,687.30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31002</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办公设备购置</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318,108.00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30103</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奖金</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3,398,798.10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30203</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咨询费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25,000.00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31003</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专用设备购置</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30104</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其他社会保障缴费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1,331,594.89</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30204</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手续费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31005</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基础设施建设</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30106</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伙食补助费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30205</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水费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20,874.90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31006</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大型修缮</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30107</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绩效工资</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5,016,536.43</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30206</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电费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538,118.95</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31007</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信息网络及软件购置更新</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30108</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机关事业单位基本养老保险缴费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5,785,049.83</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30207</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邮电费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223,784.96</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31008</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物资储备</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30109</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职业年金缴费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102,201.67</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30208</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取暖费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182,850.07</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31009</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土地补偿</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30199</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其他工资福利支出</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3,421,749.00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30209</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物业管理费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545,256.00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31010</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安置补助</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对个人和家庭的补助</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18,481,629.77</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30211</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差旅费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620,625.20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31011</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地上附着物和青苗补偿</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30301</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离休费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156,505.69</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30212</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因公出国（境）费用</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31012</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拆迁补偿</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30302</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退休费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8,253,484.41</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30213</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维修(护)费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590,946.00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31013</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公务用车购置</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30303</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退职（役）费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30214</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租赁费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80,000.00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31019</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其他交通工具购置</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30304</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抚恤金</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459,451.81</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30215</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会议费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54,340.00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31020</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产权参股</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30305</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生活补助</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527,130.00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30216</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培训费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855,274.50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31099</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其他资本性支出</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30306</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救济费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30217</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公务接待费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13,430.00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304</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对企事业单位的补贴</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3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30307</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医疗费</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972,444.54</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30218</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专用材料费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30401</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企业政策性补贴</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30308</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助学金</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30224</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被装购置费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30402</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事业单位补贴</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30309</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奖励金</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3,004,254.00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30225</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专用燃料费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30403</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财政贴息</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30310</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生产补贴</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30226</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劳务费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35,600.00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30499</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其他对企事业单位的补贴</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30311</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住房公积金</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4,594,215.64</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30227</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委托业务费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1,239,068.00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307</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债务利息支出</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30312</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提租补贴</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30228</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工会经费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320,466.94</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30701</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国内债务付息</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30313</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购房补贴</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30229</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福利费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227,677.38</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30707</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国外债务付息</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30314</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采暖补贴</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265,548.50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30231</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公务用车运行维护费</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1,027,677.32</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399</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其他支出</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30315</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物业服务补贴</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122,160.00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30239</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其他交通费用</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932,765.00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39906</w:t>
            </w: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赠与</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30399</w:t>
            </w: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其他对个人和家庭的补助支出</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126,435.18</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30240</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税金及附加费用</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81" w:type="dxa"/>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11"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30299</w:t>
            </w:r>
          </w:p>
        </w:tc>
        <w:tc>
          <w:tcPr>
            <w:tcW w:w="953" w:type="dxa"/>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其他商品和服务支出</w:t>
            </w:r>
          </w:p>
        </w:tc>
        <w:tc>
          <w:tcPr>
            <w:tcW w:w="125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7,390.82</w:t>
            </w:r>
          </w:p>
        </w:tc>
        <w:tc>
          <w:tcPr>
            <w:tcW w:w="681"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90" w:type="dxa"/>
            <w:gridSpan w:val="2"/>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92" w:type="dxa"/>
            <w:gridSpan w:val="2"/>
            <w:tcBorders>
              <w:left w:val="single" w:color="000000" w:sz="4" w:space="0"/>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人员经费合计</w:t>
            </w:r>
          </w:p>
        </w:tc>
        <w:tc>
          <w:tcPr>
            <w:tcW w:w="1315"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81,097,303.02</w:t>
            </w:r>
          </w:p>
        </w:tc>
        <w:tc>
          <w:tcPr>
            <w:tcW w:w="4655" w:type="dxa"/>
            <w:gridSpan w:val="6"/>
            <w:tcBorders>
              <w:bottom w:val="single" w:color="000000" w:sz="4" w:space="0"/>
              <w:right w:val="single" w:color="000000" w:sz="4" w:space="0"/>
            </w:tcBorders>
            <w:shd w:val="clear"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公用经费合计</w:t>
            </w:r>
          </w:p>
        </w:tc>
        <w:tc>
          <w:tcPr>
            <w:tcW w:w="1040" w:type="dxa"/>
            <w:tcBorders>
              <w:bottom w:val="single" w:color="000000" w:sz="4" w:space="0"/>
              <w:right w:val="single" w:color="000000" w:sz="4" w:space="0"/>
            </w:tcBorders>
            <w:shd w:val="clear"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10,002,478.24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9002" w:type="dxa"/>
            <w:gridSpan w:val="10"/>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注：本表反映部门本年度一般公共预算财政拨款基本支出明细情况。</w:t>
            </w:r>
          </w:p>
        </w:tc>
      </w:tr>
    </w:tbl>
    <w:p>
      <w:pPr>
        <w:spacing w:line="567" w:lineRule="exact"/>
        <w:jc w:val="center"/>
        <w:rPr>
          <w:rFonts w:hint="eastAsia" w:ascii="仿宋_GB2312" w:hAnsi="仿宋_GB2312" w:eastAsia="仿宋_GB2312" w:cs="仿宋_GB2312"/>
          <w:sz w:val="32"/>
          <w:szCs w:val="32"/>
        </w:rPr>
        <w:sectPr>
          <w:type w:val="continuous"/>
          <w:pgSz w:w="11906" w:h="16838"/>
          <w:pgMar w:top="2211" w:right="1417" w:bottom="1871" w:left="1531" w:header="720" w:footer="720" w:gutter="0"/>
          <w:pgBorders>
            <w:top w:val="none" w:sz="0" w:space="0"/>
            <w:left w:val="none" w:sz="0" w:space="0"/>
            <w:bottom w:val="none" w:sz="0" w:space="0"/>
            <w:right w:val="none" w:sz="0" w:space="0"/>
          </w:pgBorders>
          <w:cols w:space="720" w:num="1"/>
          <w:docGrid w:type="lines" w:linePitch="319" w:charSpace="0"/>
        </w:sectPr>
      </w:pPr>
    </w:p>
    <w:tbl>
      <w:tblPr>
        <w:tblStyle w:val="8"/>
        <w:tblW w:w="12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69"/>
        <w:gridCol w:w="712"/>
        <w:gridCol w:w="1368"/>
        <w:gridCol w:w="495"/>
        <w:gridCol w:w="1370"/>
        <w:gridCol w:w="1150"/>
        <w:gridCol w:w="1368"/>
        <w:gridCol w:w="690"/>
        <w:gridCol w:w="21"/>
        <w:gridCol w:w="1368"/>
        <w:gridCol w:w="493"/>
        <w:gridCol w:w="1368"/>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03" w:hRule="atLeast"/>
        </w:trPr>
        <w:tc>
          <w:tcPr>
            <w:tcW w:w="12812" w:type="dxa"/>
            <w:gridSpan w:val="13"/>
            <w:tcBorders>
              <w:right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74" w:hRule="atLeast"/>
        </w:trPr>
        <w:tc>
          <w:tcPr>
            <w:tcW w:w="5314" w:type="dxa"/>
            <w:gridSpan w:val="5"/>
            <w:tcBorders>
              <w:bottom w:val="single" w:color="80808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编制单位：河南省郑州市水务局汇总</w:t>
            </w:r>
          </w:p>
        </w:tc>
        <w:tc>
          <w:tcPr>
            <w:tcW w:w="3208" w:type="dxa"/>
            <w:gridSpan w:val="3"/>
            <w:tcBorders>
              <w:bottom w:val="single" w:color="80808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16"/>
                <w:u w:val="none"/>
                <w:shd w:val="clear" w:color="auto" w:fill="FFFFFF"/>
                <w:lang w:eastAsia="zh-CN"/>
              </w:rPr>
              <w:t>2017年</w:t>
            </w:r>
          </w:p>
        </w:tc>
        <w:tc>
          <w:tcPr>
            <w:tcW w:w="4290" w:type="dxa"/>
            <w:gridSpan w:val="5"/>
            <w:tcBorders>
              <w:bottom w:val="single" w:color="808080" w:sz="4" w:space="0"/>
              <w:right w:val="single" w:color="80808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16"/>
                <w:u w:val="none"/>
                <w:shd w:val="clear" w:color="auto" w:fill="FFFFFF"/>
                <w:lang w:eastAsia="zh-CN"/>
              </w:rPr>
            </w:pPr>
            <w:r>
              <w:rPr>
                <w:rFonts w:hint="default" w:ascii="宋体" w:hAnsi="宋体" w:eastAsia="宋体"/>
                <w:b w:val="0"/>
                <w:i w:val="0"/>
                <w:color w:val="000000"/>
                <w:sz w:val="16"/>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9" w:hRule="atLeast"/>
        </w:trPr>
        <w:tc>
          <w:tcPr>
            <w:tcW w:w="6464" w:type="dxa"/>
            <w:gridSpan w:val="6"/>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预算数</w:t>
            </w:r>
          </w:p>
        </w:tc>
        <w:tc>
          <w:tcPr>
            <w:tcW w:w="6348" w:type="dxa"/>
            <w:gridSpan w:val="7"/>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89" w:hRule="atLeast"/>
        </w:trPr>
        <w:tc>
          <w:tcPr>
            <w:tcW w:w="1369"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71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因公出国（境）费</w:t>
            </w:r>
          </w:p>
        </w:tc>
        <w:tc>
          <w:tcPr>
            <w:tcW w:w="3233"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公务用车购置及运行费</w:t>
            </w:r>
          </w:p>
        </w:tc>
        <w:tc>
          <w:tcPr>
            <w:tcW w:w="115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公务接待费</w:t>
            </w:r>
          </w:p>
        </w:tc>
        <w:tc>
          <w:tcPr>
            <w:tcW w:w="136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711"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因公出国（境）费</w:t>
            </w:r>
          </w:p>
        </w:tc>
        <w:tc>
          <w:tcPr>
            <w:tcW w:w="3229"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公务用车购置及运行费</w:t>
            </w:r>
          </w:p>
        </w:tc>
        <w:tc>
          <w:tcPr>
            <w:tcW w:w="104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trPr>
        <w:tc>
          <w:tcPr>
            <w:tcW w:w="1369" w:type="dxa"/>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712"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小计</w:t>
            </w:r>
          </w:p>
        </w:tc>
        <w:tc>
          <w:tcPr>
            <w:tcW w:w="49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公务用车购置费</w:t>
            </w:r>
          </w:p>
        </w:tc>
        <w:tc>
          <w:tcPr>
            <w:tcW w:w="137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公务用车运行费</w:t>
            </w:r>
          </w:p>
        </w:tc>
        <w:tc>
          <w:tcPr>
            <w:tcW w:w="1150"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68"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711"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小计</w:t>
            </w:r>
          </w:p>
        </w:tc>
        <w:tc>
          <w:tcPr>
            <w:tcW w:w="49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公务用车购置费</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公务用车运行费</w:t>
            </w:r>
          </w:p>
        </w:tc>
        <w:tc>
          <w:tcPr>
            <w:tcW w:w="1040"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14" w:hRule="atLeast"/>
        </w:trPr>
        <w:tc>
          <w:tcPr>
            <w:tcW w:w="136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71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49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137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115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w:t>
            </w:r>
          </w:p>
        </w:tc>
        <w:tc>
          <w:tcPr>
            <w:tcW w:w="711"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w:t>
            </w:r>
          </w:p>
        </w:tc>
        <w:tc>
          <w:tcPr>
            <w:tcW w:w="49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w:t>
            </w:r>
          </w:p>
        </w:tc>
        <w:tc>
          <w:tcPr>
            <w:tcW w:w="10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136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1,323,000.00</w:t>
            </w:r>
          </w:p>
        </w:tc>
        <w:tc>
          <w:tcPr>
            <w:tcW w:w="71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1,197,000.00</w:t>
            </w:r>
          </w:p>
        </w:tc>
        <w:tc>
          <w:tcPr>
            <w:tcW w:w="49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7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1,197,000.00</w:t>
            </w:r>
          </w:p>
        </w:tc>
        <w:tc>
          <w:tcPr>
            <w:tcW w:w="11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126,000.00</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1,041,107.32</w:t>
            </w:r>
          </w:p>
        </w:tc>
        <w:tc>
          <w:tcPr>
            <w:tcW w:w="711"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1,027,677.32</w:t>
            </w:r>
          </w:p>
        </w:tc>
        <w:tc>
          <w:tcPr>
            <w:tcW w:w="49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36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1,027,677.32</w:t>
            </w:r>
          </w:p>
        </w:tc>
        <w:tc>
          <w:tcPr>
            <w:tcW w:w="10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trPr>
        <w:tc>
          <w:tcPr>
            <w:tcW w:w="12812" w:type="dxa"/>
            <w:gridSpan w:val="13"/>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注：本表反映部门本年度“三公”经费支出预决算情况。其中：预算数为“三公”经费年初预算数，决算数是包括当年一般公共预算财政拨款和以前年度结转资金安排的实际支出。</w:t>
            </w:r>
          </w:p>
        </w:tc>
      </w:tr>
    </w:tbl>
    <w:p>
      <w:pPr>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pPr>
    </w:p>
    <w:tbl>
      <w:tblPr>
        <w:tblStyle w:val="8"/>
        <w:tblW w:w="126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136"/>
        <w:gridCol w:w="3420"/>
        <w:gridCol w:w="1797"/>
        <w:gridCol w:w="1026"/>
        <w:gridCol w:w="1026"/>
        <w:gridCol w:w="1026"/>
        <w:gridCol w:w="1026"/>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18" w:hRule="atLeast"/>
        </w:trPr>
        <w:tc>
          <w:tcPr>
            <w:tcW w:w="12603" w:type="dxa"/>
            <w:gridSpan w:val="8"/>
            <w:tcBorders>
              <w:right w:val="single" w:color="808080" w:sz="4" w:space="0"/>
            </w:tcBorders>
            <w:shd w:val="clear" w:color="auto" w:fill="FFFFFF"/>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r>
              <w:rPr>
                <w:rFonts w:hint="default" w:ascii="宋体" w:hAnsi="宋体" w:eastAsia="宋体"/>
                <w:b w:val="0"/>
                <w:i w:val="0"/>
                <w:color w:val="000000"/>
                <w:sz w:val="40"/>
                <w:u w:val="none"/>
                <w:shd w:val="clear" w:color="auto" w:fill="FFFFFF"/>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74" w:hRule="atLeast"/>
        </w:trPr>
        <w:tc>
          <w:tcPr>
            <w:tcW w:w="5556" w:type="dxa"/>
            <w:gridSpan w:val="2"/>
            <w:tcBorders>
              <w:bottom w:val="single" w:color="80808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编制单位：河南省郑州市水务局汇总</w:t>
            </w:r>
          </w:p>
        </w:tc>
        <w:tc>
          <w:tcPr>
            <w:tcW w:w="1797" w:type="dxa"/>
            <w:tcBorders>
              <w:bottom w:val="single" w:color="80808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2017年</w:t>
            </w:r>
          </w:p>
        </w:tc>
        <w:tc>
          <w:tcPr>
            <w:tcW w:w="1026" w:type="dxa"/>
            <w:tcBorders>
              <w:bottom w:val="single" w:color="80808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tcBorders>
              <w:bottom w:val="single" w:color="80808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tcBorders>
              <w:bottom w:val="single" w:color="80808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172" w:type="dxa"/>
            <w:gridSpan w:val="2"/>
            <w:tcBorders>
              <w:bottom w:val="single" w:color="808080" w:sz="4" w:space="0"/>
              <w:right w:val="single" w:color="80808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5556" w:type="dxa"/>
            <w:gridSpan w:val="2"/>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1797" w:type="dxa"/>
            <w:vMerge w:val="restart"/>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年初结转和结余</w:t>
            </w:r>
          </w:p>
        </w:tc>
        <w:tc>
          <w:tcPr>
            <w:tcW w:w="1026" w:type="dxa"/>
            <w:vMerge w:val="restart"/>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本年收入</w:t>
            </w:r>
          </w:p>
        </w:tc>
        <w:tc>
          <w:tcPr>
            <w:tcW w:w="3078" w:type="dxa"/>
            <w:gridSpan w:val="3"/>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本年支出</w:t>
            </w:r>
          </w:p>
        </w:tc>
        <w:tc>
          <w:tcPr>
            <w:tcW w:w="1146" w:type="dxa"/>
            <w:vMerge w:val="restart"/>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36" w:type="dxa"/>
            <w:vMerge w:val="restart"/>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功能分类科目编码</w:t>
            </w:r>
          </w:p>
        </w:tc>
        <w:tc>
          <w:tcPr>
            <w:tcW w:w="3420" w:type="dxa"/>
            <w:vMerge w:val="restart"/>
            <w:tcBorders>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科目名称</w:t>
            </w:r>
          </w:p>
        </w:tc>
        <w:tc>
          <w:tcPr>
            <w:tcW w:w="1797"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restart"/>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小计</w:t>
            </w:r>
          </w:p>
        </w:tc>
        <w:tc>
          <w:tcPr>
            <w:tcW w:w="1026" w:type="dxa"/>
            <w:vMerge w:val="restart"/>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基本支出</w:t>
            </w:r>
          </w:p>
        </w:tc>
        <w:tc>
          <w:tcPr>
            <w:tcW w:w="1026" w:type="dxa"/>
            <w:vMerge w:val="restart"/>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项目支出</w:t>
            </w:r>
          </w:p>
        </w:tc>
        <w:tc>
          <w:tcPr>
            <w:tcW w:w="114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36" w:type="dxa"/>
            <w:vMerge w:val="continue"/>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20" w:type="dxa"/>
            <w:vMerge w:val="continue"/>
            <w:tcBorders>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97"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14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36" w:type="dxa"/>
            <w:vMerge w:val="continue"/>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20" w:type="dxa"/>
            <w:vMerge w:val="continue"/>
            <w:tcBorders>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97"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146" w:type="dxa"/>
            <w:vMerge w:val="continue"/>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94" w:hRule="atLeast"/>
        </w:trPr>
        <w:tc>
          <w:tcPr>
            <w:tcW w:w="5556" w:type="dxa"/>
            <w:gridSpan w:val="2"/>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1797"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114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9" w:hRule="atLeast"/>
        </w:trPr>
        <w:tc>
          <w:tcPr>
            <w:tcW w:w="5556" w:type="dxa"/>
            <w:gridSpan w:val="2"/>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1797"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p>
        </w:tc>
        <w:tc>
          <w:tcPr>
            <w:tcW w:w="114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36" w:type="dxa"/>
            <w:tcBorders>
              <w:left w:val="single" w:color="000000" w:sz="4" w:space="0"/>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20" w:type="dxa"/>
            <w:tcBorders>
              <w:bottom w:val="single" w:color="000000" w:sz="4" w:space="0"/>
              <w:right w:val="single" w:color="000000" w:sz="4" w:space="0"/>
            </w:tcBorders>
            <w:shd w:val="clear" w:color="auto" w:fill="FFFFFF"/>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97"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2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146" w:type="dxa"/>
            <w:tcBorders>
              <w:bottom w:val="single" w:color="000000" w:sz="4" w:space="0"/>
              <w:right w:val="single" w:color="000000" w:sz="4" w:space="0"/>
            </w:tcBorders>
            <w:shd w:val="clear" w:color="auto"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9" w:hRule="atLeast"/>
        </w:trPr>
        <w:tc>
          <w:tcPr>
            <w:tcW w:w="12603" w:type="dxa"/>
            <w:gridSpan w:val="8"/>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注：本表反映部门本年度政府性基金预算财政拨款收入、支出及结转和结余情况。</w:t>
            </w:r>
          </w:p>
        </w:tc>
      </w:tr>
    </w:tbl>
    <w:p>
      <w:pPr>
        <w:spacing w:line="567" w:lineRule="exact"/>
        <w:jc w:val="center"/>
        <w:rPr>
          <w:rFonts w:hint="eastAsia" w:ascii="仿宋_GB2312" w:hAnsi="仿宋_GB2312" w:eastAsia="仿宋_GB2312" w:cs="仿宋_GB2312"/>
          <w:sz w:val="32"/>
          <w:szCs w:val="32"/>
        </w:rPr>
      </w:pPr>
    </w:p>
    <w:p>
      <w:pPr>
        <w:spacing w:line="567" w:lineRule="exact"/>
        <w:jc w:val="center"/>
        <w:rPr>
          <w:rFonts w:hint="eastAsia" w:ascii="仿宋_GB2312" w:hAnsi="仿宋_GB2312" w:eastAsia="仿宋_GB2312" w:cs="仿宋_GB2312"/>
          <w:sz w:val="32"/>
          <w:szCs w:val="32"/>
        </w:rPr>
        <w:sectPr>
          <w:pgSz w:w="16838" w:h="11906" w:orient="landscape"/>
          <w:pgMar w:top="1531" w:right="2211" w:bottom="1417" w:left="1871" w:header="720" w:footer="720" w:gutter="0"/>
          <w:pgBorders>
            <w:top w:val="none" w:sz="0" w:space="0"/>
            <w:left w:val="none" w:sz="0" w:space="0"/>
            <w:bottom w:val="none" w:sz="0" w:space="0"/>
            <w:right w:val="none" w:sz="0" w:space="0"/>
          </w:pgBorders>
          <w:cols w:space="720" w:num="1"/>
          <w:docGrid w:type="lines" w:linePitch="319" w:charSpace="0"/>
        </w:sectPr>
      </w:pPr>
    </w:p>
    <w:p>
      <w:pPr>
        <w:spacing w:line="567" w:lineRule="exact"/>
        <w:jc w:val="both"/>
        <w:rPr>
          <w:rFonts w:hint="eastAsia" w:ascii="仿宋_GB2312" w:hAnsi="仿宋_GB2312" w:eastAsia="仿宋_GB2312" w:cs="仿宋_GB2312"/>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第三部分</w:t>
      </w:r>
    </w:p>
    <w:p>
      <w:pPr>
        <w:widowControl/>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spacing w:line="567" w:lineRule="exact"/>
        <w:jc w:val="left"/>
        <w:rPr>
          <w:rFonts w:ascii="黑体" w:hAnsi="黑体" w:eastAsia="黑体" w:cs="黑体"/>
          <w:sz w:val="48"/>
          <w:szCs w:val="48"/>
        </w:rPr>
        <w:sectPr>
          <w:pgSz w:w="11906" w:h="16838"/>
          <w:pgMar w:top="2211" w:right="1417" w:bottom="1871" w:left="1531" w:header="720" w:footer="720" w:gutter="0"/>
          <w:pgBorders>
            <w:top w:val="none" w:sz="0" w:space="0"/>
            <w:left w:val="none" w:sz="0" w:space="0"/>
            <w:bottom w:val="none" w:sz="0" w:space="0"/>
            <w:right w:val="none" w:sz="0" w:space="0"/>
          </w:pgBorders>
          <w:cols w:space="720" w:num="1"/>
          <w:docGrid w:type="lines" w:linePitch="319" w:charSpace="0"/>
        </w:sectPr>
      </w:pP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67"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2017年度收、支总计均为</w:t>
      </w:r>
      <w:r>
        <w:rPr>
          <w:rFonts w:hint="eastAsia" w:ascii="宋体" w:hAnsi="宋体" w:cs="宋体"/>
          <w:sz w:val="32"/>
          <w:szCs w:val="32"/>
          <w:lang w:val="en-US" w:eastAsia="zh-CN"/>
        </w:rPr>
        <w:t>37843.48万元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与2016年度相比，收、支总计各增加</w:t>
      </w:r>
      <w:r>
        <w:rPr>
          <w:rFonts w:hint="eastAsia" w:ascii="宋体" w:hAnsi="宋体" w:cs="宋体"/>
          <w:sz w:val="32"/>
          <w:szCs w:val="32"/>
          <w:lang w:val="en-US" w:eastAsia="zh-CN"/>
        </w:rPr>
        <w:t>11741.42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2017年度追加了贾鲁河蓝线绿线规划费、贾鲁河引黄水费、生态水系运行费、河长制办公室工作经费、省级水资源费、生态水系工程建设费（基本建设）等。</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2017年度收入合计</w:t>
      </w:r>
      <w:r>
        <w:rPr>
          <w:rFonts w:hint="eastAsia" w:ascii="宋体" w:hAnsi="宋体" w:cs="宋体"/>
          <w:sz w:val="32"/>
          <w:szCs w:val="32"/>
          <w:lang w:val="en-US" w:eastAsia="zh-CN"/>
        </w:rPr>
        <w:t>37570.74</w:t>
      </w:r>
      <w:r>
        <w:rPr>
          <w:rFonts w:hint="eastAsia" w:ascii="仿宋_GB2312" w:hAnsi="仿宋_GB2312" w:eastAsia="仿宋_GB2312" w:cs="仿宋_GB2312"/>
          <w:sz w:val="32"/>
          <w:szCs w:val="32"/>
        </w:rPr>
        <w:t>万元，其中：财政拨款收入</w:t>
      </w:r>
      <w:r>
        <w:rPr>
          <w:rFonts w:hint="eastAsia" w:ascii="宋体" w:hAnsi="宋体" w:cs="宋体"/>
          <w:sz w:val="32"/>
          <w:szCs w:val="32"/>
          <w:lang w:val="en-US" w:eastAsia="zh-CN"/>
        </w:rPr>
        <w:t>37421.78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99.6</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145.76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2017年度支出合计</w:t>
      </w:r>
      <w:r>
        <w:rPr>
          <w:rFonts w:hint="eastAsia" w:ascii="仿宋_GB2312" w:hAnsi="仿宋_GB2312" w:eastAsia="仿宋_GB2312" w:cs="仿宋_GB2312"/>
          <w:sz w:val="32"/>
          <w:szCs w:val="32"/>
          <w:lang w:val="en-US" w:eastAsia="zh-CN"/>
        </w:rPr>
        <w:t>37405.33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9113.17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24.4</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28144.54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75.2</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147.62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2017年度财政拨款收、支总计均为</w:t>
      </w:r>
      <w:r>
        <w:rPr>
          <w:rFonts w:hint="eastAsia" w:ascii="仿宋_GB2312" w:hAnsi="仿宋_GB2312" w:eastAsia="仿宋_GB2312" w:cs="仿宋_GB2312"/>
          <w:sz w:val="32"/>
          <w:szCs w:val="32"/>
          <w:lang w:val="en-US" w:eastAsia="zh-CN"/>
        </w:rPr>
        <w:t>37711.08万元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与2016年度相比，财政拨款收、支总计各增加</w:t>
      </w:r>
      <w:r>
        <w:rPr>
          <w:rFonts w:hint="eastAsia" w:ascii="仿宋_GB2312" w:hAnsi="仿宋_GB2312" w:eastAsia="仿宋_GB2312" w:cs="仿宋_GB2312"/>
          <w:sz w:val="32"/>
          <w:szCs w:val="32"/>
          <w:lang w:val="en-US" w:eastAsia="zh-CN"/>
        </w:rPr>
        <w:t>11848.57万元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45.8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2017年度追加了贾鲁河蓝线、绿线规划费、贾鲁河引黄水费、生态水系运行费、河长制办公室工作经费、省级水资源费、生态水系工程建设费等。</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w:t>
      </w:r>
      <w:r>
        <w:rPr>
          <w:rFonts w:hint="eastAsia" w:ascii="仿宋_GB2312" w:hAnsi="仿宋_GB2312" w:eastAsia="仿宋_GB2312" w:cs="仿宋_GB2312"/>
          <w:sz w:val="32"/>
          <w:szCs w:val="32"/>
          <w:lang w:val="en-US" w:eastAsia="zh-CN"/>
        </w:rPr>
        <w:t>37254.51</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99.6</w:t>
      </w:r>
      <w:r>
        <w:rPr>
          <w:rFonts w:hint="eastAsia" w:ascii="仿宋_GB2312" w:hAnsi="仿宋_GB2312" w:eastAsia="仿宋_GB2312" w:cs="仿宋_GB2312"/>
          <w:sz w:val="32"/>
          <w:szCs w:val="32"/>
        </w:rPr>
        <w:t>%。与2016年度相比，一般公共预算财政拨款支出增加</w:t>
      </w:r>
      <w:r>
        <w:rPr>
          <w:rFonts w:hint="eastAsia" w:ascii="仿宋_GB2312" w:hAnsi="仿宋_GB2312" w:eastAsia="仿宋_GB2312" w:cs="仿宋_GB2312"/>
          <w:sz w:val="32"/>
          <w:szCs w:val="32"/>
          <w:lang w:val="en-US" w:eastAsia="zh-CN"/>
        </w:rPr>
        <w:t>11751.86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2017年度追加了贾鲁河蓝线、绿线规划费、贾鲁河引黄水费、生态水系运行费、河长制办公室工作经费、省级水资源费、生态水系工程建设费等。</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（二）结构情况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w:t>
      </w:r>
      <w:r>
        <w:rPr>
          <w:rFonts w:hint="eastAsia" w:ascii="仿宋_GB2312" w:hAnsi="仿宋_GB2312" w:eastAsia="仿宋_GB2312" w:cs="仿宋_GB2312"/>
          <w:sz w:val="32"/>
          <w:szCs w:val="32"/>
          <w:lang w:val="en-US" w:eastAsia="zh-CN"/>
        </w:rPr>
        <w:t>37254.51</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296.33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1538.31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%；医疗卫生与计划生育支出</w:t>
      </w:r>
      <w:r>
        <w:rPr>
          <w:rFonts w:hint="eastAsia" w:ascii="仿宋_GB2312" w:hAnsi="仿宋_GB2312" w:eastAsia="仿宋_GB2312" w:cs="仿宋_GB2312"/>
          <w:sz w:val="32"/>
          <w:szCs w:val="32"/>
          <w:lang w:val="en-US" w:eastAsia="zh-CN"/>
        </w:rPr>
        <w:t>197.89万元，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0.53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lang w:val="en-US" w:eastAsia="zh-CN"/>
        </w:rPr>
        <w:t>3万元；城乡社区支出794.44万元，占2%；</w:t>
      </w:r>
      <w:r>
        <w:rPr>
          <w:rFonts w:hint="eastAsia" w:ascii="仿宋_GB2312" w:hAnsi="仿宋_GB2312" w:eastAsia="仿宋_GB2312" w:cs="仿宋_GB2312"/>
          <w:sz w:val="32"/>
          <w:szCs w:val="32"/>
          <w:highlight w:val="none"/>
          <w:lang w:val="en-US" w:eastAsia="zh-CN"/>
        </w:rPr>
        <w:t>农林水支出33965.12万元，</w:t>
      </w:r>
      <w:r>
        <w:rPr>
          <w:rFonts w:hint="eastAsia" w:ascii="仿宋_GB2312" w:hAnsi="仿宋_GB2312" w:eastAsia="仿宋_GB2312" w:cs="仿宋_GB2312"/>
          <w:sz w:val="32"/>
          <w:szCs w:val="32"/>
          <w:lang w:val="en-US" w:eastAsia="zh-CN"/>
        </w:rPr>
        <w:t>占91.57 %；住房保障支出459.42万元，占1.2%</w:t>
      </w:r>
      <w:r>
        <w:rPr>
          <w:rFonts w:hint="eastAsia" w:ascii="仿宋_GB2312" w:hAnsi="仿宋_GB2312" w:eastAsia="仿宋_GB2312" w:cs="仿宋_GB2312"/>
          <w:sz w:val="32"/>
          <w:szCs w:val="32"/>
        </w:rPr>
        <w:t>。</w:t>
      </w:r>
    </w:p>
    <w:p>
      <w:pPr>
        <w:widowControl/>
        <w:spacing w:line="567"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2017年度一般公共预算财政拨款支出年初预算为</w:t>
      </w:r>
      <w:r>
        <w:rPr>
          <w:rFonts w:hint="eastAsia" w:ascii="仿宋_GB2312" w:hAnsi="仿宋_GB2312" w:eastAsia="仿宋_GB2312" w:cs="仿宋_GB2312"/>
          <w:sz w:val="32"/>
          <w:szCs w:val="32"/>
          <w:lang w:val="en-US" w:eastAsia="zh-CN"/>
        </w:rPr>
        <w:t>18749.88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37254.51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198.69</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val="en-US" w:eastAsia="zh-CN"/>
        </w:rPr>
        <w:t>2017年度追加了贾鲁河蓝线绿线规划费、贾鲁河引黄水费、生态水系运行费、河长制办公室工作经费、省级水资源费、生态水系工程建设费等。</w:t>
      </w:r>
      <w:r>
        <w:rPr>
          <w:rFonts w:hint="eastAsia" w:ascii="仿宋_GB2312" w:hAnsi="仿宋_GB2312" w:eastAsia="仿宋_GB2312" w:cs="仿宋_GB2312"/>
          <w:sz w:val="32"/>
          <w:szCs w:val="32"/>
        </w:rPr>
        <w:t>其中：</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w:t>
      </w:r>
      <w:r>
        <w:rPr>
          <w:rFonts w:hint="eastAsia" w:ascii="仿宋_GB2312" w:hAnsi="仿宋_GB2312" w:eastAsia="仿宋_GB2312" w:cs="仿宋_GB2312"/>
          <w:b/>
          <w:bCs/>
          <w:sz w:val="32"/>
          <w:szCs w:val="32"/>
          <w:lang w:eastAsia="zh-CN"/>
        </w:rPr>
        <w:t>人大事务</w:t>
      </w:r>
      <w:r>
        <w:rPr>
          <w:rFonts w:hint="eastAsia" w:ascii="仿宋_GB2312" w:hAnsi="仿宋_GB2312" w:eastAsia="仿宋_GB2312" w:cs="仿宋_GB2312"/>
          <w:b/>
          <w:bCs/>
          <w:sz w:val="32"/>
          <w:szCs w:val="32"/>
        </w:rPr>
        <w:t>（款）行政运行（项）。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249.05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295.69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118.7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：河南省陆浑灌区郑州市管理局工资增加</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w:t>
      </w:r>
      <w:r>
        <w:rPr>
          <w:rFonts w:hint="eastAsia" w:ascii="仿宋_GB2312" w:hAnsi="仿宋_GB2312" w:eastAsia="仿宋_GB2312" w:cs="仿宋_GB2312"/>
          <w:b/>
          <w:bCs/>
          <w:sz w:val="32"/>
          <w:szCs w:val="32"/>
          <w:lang w:eastAsia="zh-CN"/>
        </w:rPr>
        <w:t>人大事务</w:t>
      </w:r>
      <w:r>
        <w:rPr>
          <w:rFonts w:hint="eastAsia" w:ascii="仿宋_GB2312" w:hAnsi="仿宋_GB2312" w:eastAsia="仿宋_GB2312" w:cs="仿宋_GB2312"/>
          <w:b/>
          <w:bCs/>
          <w:sz w:val="32"/>
          <w:szCs w:val="32"/>
        </w:rPr>
        <w:t>（款）一般行政管理事务（项）。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0.64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：郑州市老干部局拨我局的离退休干部特需经费</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3.社会保障和就业支出（类）行政事业单位离退休（款）归口管理的行政单位离退休（项）。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130.58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334.59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2017年行政单位离退休人员工资增加</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4.社会保障和就业支出（类）行政事业单位离退休（款）事业单位离退休（项）。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262.18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625.11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2017年事业单位离退休人员工资增加</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5.社会保障和就业支出（类）行政事业单位离退休（款）机关事业单位基本养老保险缴费支出（项）。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583.63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578.5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2017年机关事业单位基本养老保险缴费支出较部门预算安排减少</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b/>
          <w:bCs/>
          <w:sz w:val="32"/>
          <w:szCs w:val="32"/>
          <w:lang w:val="en-US" w:eastAsia="zh-CN"/>
        </w:rPr>
      </w:pPr>
    </w:p>
    <w:p>
      <w:pPr>
        <w:widowControl/>
        <w:numPr>
          <w:ilvl w:val="0"/>
          <w:numId w:val="0"/>
        </w:numPr>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6.医疗卫生与计划生育支出（类）行政事业单位医疗（项）行政单位医疗（项）。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106.95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104.48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2017年在职人员办理退休，不用再缴纳医疗保险</w:t>
      </w:r>
      <w:r>
        <w:rPr>
          <w:rFonts w:hint="eastAsia" w:ascii="仿宋_GB2312" w:hAnsi="仿宋_GB2312" w:eastAsia="仿宋_GB2312" w:cs="仿宋_GB2312"/>
          <w:sz w:val="32"/>
          <w:szCs w:val="32"/>
        </w:rPr>
        <w:t>。</w:t>
      </w:r>
    </w:p>
    <w:p>
      <w:pPr>
        <w:widowControl/>
        <w:numPr>
          <w:ilvl w:val="0"/>
          <w:numId w:val="0"/>
        </w:numPr>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7.医疗卫生与计划生育支出（类）行政事业单位医疗（项）事业单位医疗（项）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99.94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93.41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2017年在职人员办理退休，不用再缴纳医疗保险</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8.节能环保支出（类）城乡社区公共设施（款）污染防治（项）。</w:t>
      </w:r>
      <w:r>
        <w:rPr>
          <w:rFonts w:hint="eastAsia" w:ascii="仿宋_GB2312" w:hAnsi="仿宋_GB2312" w:eastAsia="仿宋_GB2312" w:cs="仿宋_GB2312"/>
          <w:sz w:val="32"/>
          <w:szCs w:val="32"/>
          <w:lang w:val="en-US" w:eastAsia="zh-CN"/>
        </w:rPr>
        <w:t>年初预算数0万元，支出决算数3万元，</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2017年度追加我局的大气污染防治工作人员补助经费。</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9.城乡社区支出（类）城乡社区公共设施（款）其他城乡社区公共设施支出（项）。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794.44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2017年追加贾鲁河引黄生态补源水费794.44万元。</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10.农林水支出（类）水利（款）行政运行（项）。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2495.44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3537.3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2017年追加人员经费（绩效考核、目标考核奖、未休假补贴等）。</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11.农林水支出（类）水利（款） 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64.44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2017年度追加郑州日报公告费。</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12.农林水支出（类）水利（款）水利行业业务管理（项）。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134.3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2017年度郑州市抗旱服务中心人员经费增加，追加生态文明城市试点验收资金。</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13.农林水支出（类）水利（款）水利工程建设（项）。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199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2078.92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w:t>
      </w:r>
      <w:r>
        <w:rPr>
          <w:rFonts w:hint="eastAsia" w:ascii="仿宋_GB2312" w:hAnsi="仿宋_GB2312" w:eastAsia="仿宋_GB2312" w:cs="仿宋_GB2312"/>
          <w:sz w:val="32"/>
          <w:szCs w:val="32"/>
          <w:lang w:eastAsia="zh-CN"/>
        </w:rPr>
        <w:t>根据发改委批复</w:t>
      </w:r>
      <w:r>
        <w:rPr>
          <w:rFonts w:hint="eastAsia" w:ascii="仿宋_GB2312" w:hAnsi="仿宋_GB2312" w:eastAsia="仿宋_GB2312" w:cs="仿宋_GB2312"/>
          <w:sz w:val="32"/>
          <w:szCs w:val="32"/>
          <w:lang w:val="en-US" w:eastAsia="zh-CN"/>
        </w:rPr>
        <w:t>追加生态水系提升工程基本建设资金。</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14. 农林水支出（类）水利（款）水利工程运行与维护（项）。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9097.9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20682.47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w:t>
      </w:r>
      <w:r>
        <w:rPr>
          <w:rFonts w:hint="eastAsia" w:ascii="仿宋_GB2312" w:hAnsi="仿宋_GB2312" w:eastAsia="仿宋_GB2312" w:cs="仿宋_GB2312"/>
          <w:sz w:val="32"/>
          <w:szCs w:val="32"/>
          <w:lang w:eastAsia="zh-CN"/>
        </w:rPr>
        <w:t>根据发改委批复</w:t>
      </w:r>
      <w:r>
        <w:rPr>
          <w:rFonts w:hint="eastAsia" w:ascii="仿宋_GB2312" w:hAnsi="仿宋_GB2312" w:eastAsia="仿宋_GB2312" w:cs="仿宋_GB2312"/>
          <w:sz w:val="32"/>
          <w:szCs w:val="32"/>
          <w:lang w:val="en-US" w:eastAsia="zh-CN"/>
        </w:rPr>
        <w:t>追加生态水系提升工程基本建设资金，追加生态水系运行费。</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15.农林水支出（类）水利（款）水利前期工作（项）。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2479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2017年追加贾鲁河蓝线绿线规划费。</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16.农林水支出（类）水利（款）水资源节约管理与保护（项）。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698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1244.76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2017年度省财政追加引黄水费补助资金。</w:t>
      </w:r>
    </w:p>
    <w:p>
      <w:pPr>
        <w:widowControl/>
        <w:spacing w:line="567"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17.农林水支出（类）水利（款） 防汛（项）。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735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522.69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主要原因是：一部分防汛资金下达县（市、区）。</w:t>
      </w:r>
    </w:p>
    <w:p>
      <w:pPr>
        <w:widowControl/>
        <w:spacing w:line="567"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18.农林水支出（类）水利（款） 抗旱（项）。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98.59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主要原因是：一部分资金下达县（市、区）。</w:t>
      </w:r>
    </w:p>
    <w:p>
      <w:pPr>
        <w:widowControl/>
        <w:spacing w:line="567"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19.农林水支出（类）水利（款）</w:t>
      </w:r>
      <w:r>
        <w:rPr>
          <w:rFonts w:hint="eastAsia" w:ascii="仿宋_GB2312" w:hAnsi="仿宋_GB2312" w:eastAsia="仿宋_GB2312" w:cs="仿宋_GB2312"/>
          <w:b/>
          <w:bCs/>
          <w:sz w:val="32"/>
          <w:szCs w:val="32"/>
          <w:lang w:eastAsia="zh-CN"/>
        </w:rPr>
        <w:t>江河湖库水系综合整治</w:t>
      </w:r>
      <w:r>
        <w:rPr>
          <w:rFonts w:hint="eastAsia" w:ascii="仿宋_GB2312" w:hAnsi="仿宋_GB2312" w:eastAsia="仿宋_GB2312" w:cs="仿宋_GB2312"/>
          <w:b/>
          <w:bCs/>
          <w:sz w:val="32"/>
          <w:szCs w:val="32"/>
          <w:lang w:val="en-US" w:eastAsia="zh-CN"/>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325.05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主要原因是：该项资金为省财政追加资金。</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20.农林水支出（类）水利（款）</w:t>
      </w:r>
      <w:r>
        <w:rPr>
          <w:rFonts w:hint="eastAsia" w:ascii="仿宋_GB2312" w:hAnsi="仿宋_GB2312" w:eastAsia="仿宋_GB2312" w:cs="仿宋_GB2312"/>
          <w:b/>
          <w:bCs/>
          <w:sz w:val="32"/>
          <w:szCs w:val="32"/>
          <w:lang w:eastAsia="zh-CN"/>
        </w:rPr>
        <w:t>其他水利支出</w:t>
      </w:r>
      <w:r>
        <w:rPr>
          <w:rFonts w:hint="eastAsia" w:ascii="仿宋_GB2312" w:hAnsi="仿宋_GB2312" w:eastAsia="仿宋_GB2312" w:cs="仿宋_GB2312"/>
          <w:b/>
          <w:bCs/>
          <w:sz w:val="32"/>
          <w:szCs w:val="32"/>
          <w:lang w:val="en-US" w:eastAsia="zh-CN"/>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2608.88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2017年度追加河长制办公室工作经费、引黄生态补源水费、省追加省级水资源费。</w:t>
      </w:r>
    </w:p>
    <w:p>
      <w:pPr>
        <w:widowControl/>
        <w:spacing w:line="567"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21.住房保障支出（类）住房改革支出（款）住房公积金（项）。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436.92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459.42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2017年度人员工资增加，公积金基数增大，缴纳公积金数额大于预算数额。</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2017年度一般公共预算财政拨款基本支出</w:t>
      </w:r>
      <w:r>
        <w:rPr>
          <w:rFonts w:hint="eastAsia" w:ascii="仿宋_GB2312" w:hAnsi="仿宋_GB2312" w:eastAsia="仿宋_GB2312" w:cs="仿宋_GB2312"/>
          <w:sz w:val="32"/>
          <w:szCs w:val="32"/>
          <w:lang w:val="en-US" w:eastAsia="zh-CN"/>
        </w:rPr>
        <w:t>9109.97</w:t>
      </w:r>
      <w:r>
        <w:rPr>
          <w:rFonts w:hint="eastAsia" w:ascii="仿宋_GB2312" w:hAnsi="仿宋_GB2312" w:eastAsia="仿宋_GB2312" w:cs="仿宋_GB2312"/>
          <w:sz w:val="32"/>
          <w:szCs w:val="32"/>
        </w:rPr>
        <w:t>万元。与2016年度相比，增加</w:t>
      </w:r>
      <w:r>
        <w:rPr>
          <w:rFonts w:hint="eastAsia" w:ascii="仿宋_GB2312" w:hAnsi="仿宋_GB2312" w:eastAsia="仿宋_GB2312" w:cs="仿宋_GB2312"/>
          <w:sz w:val="32"/>
          <w:szCs w:val="32"/>
          <w:lang w:val="en-US" w:eastAsia="zh-CN"/>
        </w:rPr>
        <w:t>1635.55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2017年度人员工资、社会保障缴费支出、离退休人员工资、住房公积金等增加</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8109.73</w:t>
      </w:r>
      <w:r>
        <w:rPr>
          <w:rFonts w:hint="eastAsia" w:ascii="仿宋_GB2312" w:hAnsi="仿宋_GB2312" w:eastAsia="仿宋_GB2312" w:cs="仿宋_GB2312"/>
          <w:sz w:val="32"/>
          <w:szCs w:val="32"/>
        </w:rPr>
        <w:t>万元，主要包括：基本工资、津贴补贴、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hint="eastAsia" w:ascii="仿宋_GB2312" w:hAnsi="仿宋_GB2312" w:eastAsia="仿宋_GB2312" w:cs="仿宋_GB2312"/>
          <w:sz w:val="32"/>
          <w:szCs w:val="32"/>
          <w:lang w:eastAsia="zh-CN"/>
        </w:rPr>
        <w:t>（具体见一般公共预算财政拨款基本支出决算表）</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1000.24</w:t>
      </w:r>
      <w:r>
        <w:rPr>
          <w:rFonts w:hint="eastAsia" w:ascii="仿宋_GB2312" w:hAnsi="仿宋_GB2312" w:eastAsia="仿宋_GB2312" w:cs="仿宋_GB2312"/>
          <w:sz w:val="32"/>
          <w:szCs w:val="32"/>
        </w:rPr>
        <w:t>万元，主要包括：办公费、印刷费、咨询费、水费、电费、邮电费、取暖费、物业管理费、差旅费、维修（护）费、租赁费、会议费、培训费、公务接待费、劳务费、委托业务费、工会经费、福利费、公务用车运行维护费、其他交通费用、其他商品和服务支出、办公设备购置、</w:t>
      </w:r>
      <w:r>
        <w:rPr>
          <w:rFonts w:hint="eastAsia" w:ascii="仿宋_GB2312" w:hAnsi="仿宋_GB2312" w:eastAsia="仿宋_GB2312" w:cs="仿宋_GB2312"/>
          <w:sz w:val="32"/>
          <w:szCs w:val="32"/>
          <w:lang w:eastAsia="zh-CN"/>
        </w:rPr>
        <w:t>（具体见一般公共预算财政拨款基本支出决算表）</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w:t>
      </w:r>
      <w:r>
        <w:rPr>
          <w:rFonts w:hint="eastAsia" w:ascii="仿宋_GB2312" w:hAnsi="仿宋_GB2312" w:eastAsia="仿宋_GB2312" w:cs="仿宋_GB2312"/>
          <w:sz w:val="32"/>
          <w:szCs w:val="32"/>
          <w:lang w:val="en-US" w:eastAsia="zh-CN"/>
        </w:rPr>
        <w:t>132.3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104.11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78.7</w:t>
      </w:r>
      <w:r>
        <w:rPr>
          <w:rFonts w:hint="eastAsia" w:ascii="仿宋_GB2312" w:hAnsi="仿宋_GB2312" w:eastAsia="仿宋_GB2312" w:cs="仿宋_GB2312"/>
          <w:sz w:val="32"/>
          <w:szCs w:val="32"/>
        </w:rPr>
        <w:t>%。2017年度“三公”经费支出决算数与预算数存在差异的主要原因是</w:t>
      </w:r>
      <w:r>
        <w:rPr>
          <w:rFonts w:hint="eastAsia" w:ascii="仿宋_GB2312" w:hAnsi="仿宋_GB2312" w:eastAsia="仿宋_GB2312" w:cs="仿宋_GB2312"/>
          <w:sz w:val="32"/>
          <w:szCs w:val="32"/>
          <w:lang w:eastAsia="zh-CN"/>
        </w:rPr>
        <w:t>：厉行节约，</w:t>
      </w:r>
      <w:r>
        <w:rPr>
          <w:rFonts w:hint="eastAsia" w:ascii="仿宋_GB2312" w:hAnsi="仿宋_GB2312" w:eastAsia="仿宋_GB2312" w:cs="仿宋_GB2312"/>
          <w:sz w:val="32"/>
          <w:szCs w:val="32"/>
          <w:lang w:val="en-US" w:eastAsia="zh-CN"/>
        </w:rPr>
        <w:t>2017年三公经费支出（公务用车购置及运行费、公务接待费）减少</w:t>
      </w:r>
      <w:r>
        <w:rPr>
          <w:rFonts w:hint="eastAsia" w:ascii="仿宋_GB2312" w:hAnsi="仿宋_GB2312" w:eastAsia="仿宋_GB2312" w:cs="仿宋_GB2312"/>
          <w:sz w:val="32"/>
          <w:szCs w:val="32"/>
        </w:rPr>
        <w:t>。</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102.77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%。具体情况如下：</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因公出国（境）费支出决算2016年度</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w:t>
      </w:r>
      <w:r>
        <w:rPr>
          <w:rFonts w:hint="eastAsia" w:ascii="仿宋_GB2312" w:hAnsi="仿宋_GB2312" w:eastAsia="仿宋_GB2312" w:cs="仿宋_GB2312"/>
          <w:sz w:val="32"/>
          <w:szCs w:val="32"/>
          <w:lang w:val="en-US" w:eastAsia="zh-CN"/>
        </w:rPr>
        <w:t>102.77</w:t>
      </w:r>
      <w:r>
        <w:rPr>
          <w:rFonts w:hint="eastAsia" w:ascii="仿宋_GB2312" w:hAnsi="仿宋_GB2312" w:eastAsia="仿宋_GB2312" w:cs="仿宋_GB2312"/>
          <w:sz w:val="32"/>
          <w:szCs w:val="32"/>
        </w:rPr>
        <w:t>万元。其中：</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w:t>
      </w:r>
      <w:r>
        <w:rPr>
          <w:rFonts w:hint="eastAsia" w:ascii="仿宋_GB2312" w:hAnsi="仿宋_GB2312" w:eastAsia="仿宋_GB2312" w:cs="仿宋_GB2312"/>
          <w:sz w:val="32"/>
          <w:szCs w:val="32"/>
          <w:lang w:val="en-US" w:eastAsia="zh-CN"/>
        </w:rPr>
        <w:t>102.77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公务车辆的维修、用油、保险等支出</w:t>
      </w:r>
      <w:r>
        <w:rPr>
          <w:rFonts w:hint="eastAsia" w:ascii="仿宋_GB2312" w:hAnsi="仿宋_GB2312" w:eastAsia="仿宋_GB2312" w:cs="仿宋_GB2312"/>
          <w:sz w:val="32"/>
          <w:szCs w:val="32"/>
        </w:rPr>
        <w:t>。2017年度期末，部门财政拨款公务用车保有量为</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量。</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公务用车购置及运行费支出决算比2016年度增加</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：根据工作需要，</w:t>
      </w:r>
      <w:r>
        <w:rPr>
          <w:rFonts w:hint="eastAsia" w:ascii="仿宋_GB2312" w:hAnsi="仿宋_GB2312" w:eastAsia="仿宋_GB2312" w:cs="仿宋_GB2312"/>
          <w:sz w:val="32"/>
          <w:szCs w:val="32"/>
          <w:lang w:val="en-US" w:eastAsia="zh-CN"/>
        </w:rPr>
        <w:t>2017年市车改办核定我局公务用车保留11辆，比2016年增加5辆，车辆运行费相应增加</w:t>
      </w:r>
      <w:r>
        <w:rPr>
          <w:rFonts w:hint="eastAsia" w:ascii="仿宋_GB2312" w:hAnsi="仿宋_GB2312" w:eastAsia="仿宋_GB2312" w:cs="仿宋_GB2312"/>
          <w:sz w:val="32"/>
          <w:szCs w:val="32"/>
        </w:rPr>
        <w:t>。</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3.公务接待费支出</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万元。其中：</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接待国内来访</w:t>
      </w:r>
      <w:r>
        <w:rPr>
          <w:rFonts w:hint="eastAsia" w:ascii="仿宋_GB2312" w:hAnsi="仿宋_GB2312" w:eastAsia="仿宋_GB2312" w:cs="仿宋_GB2312"/>
          <w:sz w:val="32"/>
          <w:szCs w:val="32"/>
        </w:rPr>
        <w:t>。</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公务接待费支出决算比2016年度减少</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bookmarkStart w:id="0" w:name="_GoBack"/>
      <w:bookmarkEnd w:id="0"/>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按照中央八项规定精神和厉行节约相关规定，减少来访接待</w:t>
      </w:r>
      <w:r>
        <w:rPr>
          <w:rFonts w:hint="eastAsia" w:ascii="仿宋_GB2312" w:hAnsi="仿宋_GB2312" w:eastAsia="仿宋_GB2312" w:cs="仿宋_GB2312"/>
          <w:sz w:val="32"/>
          <w:szCs w:val="32"/>
        </w:rPr>
        <w:t>。</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市水务局</w:t>
      </w:r>
      <w:r>
        <w:rPr>
          <w:rFonts w:hint="eastAsia" w:ascii="仿宋_GB2312" w:hAnsi="仿宋_GB2312" w:eastAsia="仿宋_GB2312" w:cs="仿宋_GB2312"/>
          <w:sz w:val="32"/>
          <w:szCs w:val="32"/>
        </w:rPr>
        <w:t>2017年度共接待国内来访团组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个、来访人员</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人次（不包括陪同人员）。</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市财政局对我局2017年度“小型农田水利工程”项目进行了绩效评价，对该项目涉及到的中牟县、新密市、登封市、新郑市、荥阳市、郑州航空港区、二七区等7个县（市、区），通过检查账簿、合同、竣工验收记录、施工监理记录、现场查看、走访受益群众等必要的评价程序对项目绩效情况进行了评价。</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（二）项目绩效自评结果</w:t>
      </w:r>
    </w:p>
    <w:p>
      <w:pPr>
        <w:widowControl/>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郑州市市级小型农田水利涉及的</w:t>
      </w:r>
      <w:r>
        <w:rPr>
          <w:rFonts w:hint="eastAsia" w:ascii="仿宋_GB2312" w:hAnsi="仿宋_GB2312" w:eastAsia="仿宋_GB2312" w:cs="仿宋_GB2312"/>
          <w:sz w:val="32"/>
          <w:szCs w:val="32"/>
          <w:lang w:val="en-US" w:eastAsia="zh-CN"/>
        </w:rPr>
        <w:t>5个项目，从实施的总体情况看：工程建设是有成效的，经济效益显著增加，社会效益逐步显现，5个项目共新增、改善灌溉面积（包括发展滴灌）13586.9165亩，完成绩效目标的83.82%，促进节约农业灌溉用水52.037万立方米，完成绩效目标的81.39%，节水节能效益36.125万元，完成绩效目标的88.61%，解决困难问题人口4127人，完成绩效目标的100%，经济作物增收187.898万元，完成绩效目标的86.76%，省工折合经济效益49,676万元，完成绩效目标的79.43%，节地效益1,864万元，完成绩效目标的44.17%，灌溉效益5.0916问题，完成绩效目标的87.45%。总的来看，年度绩效目标完成良好。</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2017年度</w:t>
      </w:r>
      <w:r>
        <w:rPr>
          <w:rFonts w:hint="eastAsia" w:ascii="仿宋_GB2312" w:hAnsi="仿宋_GB2312" w:eastAsia="仿宋_GB2312" w:cs="仿宋_GB2312"/>
          <w:sz w:val="32"/>
          <w:szCs w:val="32"/>
          <w:lang w:eastAsia="zh-CN"/>
        </w:rPr>
        <w:t>水务局系统（含水务局机关、郑州市河长制工作办公室、郑州市防汛抗旱指挥部办公室和郑州市水政监察支队）</w:t>
      </w:r>
      <w:r>
        <w:rPr>
          <w:rFonts w:hint="eastAsia" w:ascii="仿宋_GB2312" w:hAnsi="仿宋_GB2312" w:eastAsia="仿宋_GB2312" w:cs="仿宋_GB2312"/>
          <w:sz w:val="32"/>
          <w:szCs w:val="32"/>
        </w:rPr>
        <w:t>运行经费支出</w:t>
      </w:r>
      <w:r>
        <w:rPr>
          <w:rFonts w:hint="eastAsia" w:ascii="仿宋_GB2312" w:hAnsi="仿宋_GB2312" w:eastAsia="仿宋_GB2312" w:cs="仿宋_GB2312"/>
          <w:sz w:val="32"/>
          <w:szCs w:val="32"/>
          <w:lang w:val="en-US" w:eastAsia="zh-CN"/>
        </w:rPr>
        <w:t>618.75</w:t>
      </w:r>
      <w:r>
        <w:rPr>
          <w:rFonts w:hint="eastAsia" w:ascii="仿宋_GB2312" w:hAnsi="仿宋_GB2312" w:eastAsia="仿宋_GB2312" w:cs="仿宋_GB2312"/>
          <w:sz w:val="32"/>
          <w:szCs w:val="32"/>
        </w:rPr>
        <w:t>万元，较2016年度</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54.58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rPr>
        <w:t>的主要原因是：</w:t>
      </w:r>
      <w:r>
        <w:rPr>
          <w:rFonts w:hint="eastAsia" w:ascii="仿宋_GB2312" w:hAnsi="仿宋_GB2312" w:eastAsia="仿宋_GB2312" w:cs="仿宋_GB2312"/>
          <w:color w:val="auto"/>
          <w:sz w:val="32"/>
          <w:szCs w:val="32"/>
          <w:lang w:val="en-US" w:eastAsia="zh-CN"/>
        </w:rPr>
        <w:t>2017年度新增加1个单位“郑州市河长制工作办公室”，运行经费增加</w:t>
      </w:r>
      <w:r>
        <w:rPr>
          <w:rFonts w:hint="eastAsia" w:ascii="仿宋_GB2312" w:hAnsi="仿宋_GB2312" w:eastAsia="仿宋_GB2312" w:cs="仿宋_GB2312"/>
          <w:color w:val="auto"/>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w:t>
      </w:r>
      <w:r>
        <w:rPr>
          <w:rFonts w:hint="eastAsia" w:ascii="仿宋_GB2312" w:hAnsi="仿宋_GB2312" w:eastAsia="仿宋_GB2312" w:cs="仿宋_GB2312"/>
          <w:sz w:val="32"/>
          <w:szCs w:val="32"/>
          <w:lang w:val="en-US" w:eastAsia="zh-CN"/>
        </w:rPr>
        <w:t>5479.4</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682.7</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194</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4602.7</w:t>
      </w:r>
      <w:r>
        <w:rPr>
          <w:rFonts w:hint="eastAsia" w:ascii="仿宋_GB2312" w:hAnsi="仿宋_GB2312" w:eastAsia="仿宋_GB2312" w:cs="仿宋_GB2312"/>
          <w:sz w:val="32"/>
          <w:szCs w:val="32"/>
        </w:rPr>
        <w:t>万元。</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2017年期末，</w:t>
      </w:r>
      <w:r>
        <w:rPr>
          <w:rFonts w:hint="eastAsia" w:ascii="仿宋_GB2312" w:hAnsi="仿宋_GB2312" w:eastAsia="仿宋_GB2312" w:cs="仿宋_GB2312"/>
          <w:sz w:val="32"/>
          <w:szCs w:val="32"/>
          <w:lang w:eastAsia="zh-CN"/>
        </w:rPr>
        <w:t>郑州市水务</w:t>
      </w:r>
      <w:r>
        <w:rPr>
          <w:rFonts w:hint="eastAsia" w:ascii="仿宋_GB2312" w:hAnsi="仿宋_GB2312" w:eastAsia="仿宋_GB2312" w:cs="仿宋_GB2312"/>
          <w:sz w:val="32"/>
          <w:szCs w:val="32"/>
        </w:rPr>
        <w:t>局共有车辆</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郑州市</w:t>
      </w:r>
      <w:r>
        <w:rPr>
          <w:rFonts w:ascii="Times New Roman" w:hAnsi="Times New Roman" w:eastAsia="仿宋_GB2312"/>
          <w:b w:val="0"/>
          <w:w w:val="100"/>
          <w:sz w:val="32"/>
        </w:rPr>
        <w:t>抗旱服务中心抗旱应急</w:t>
      </w:r>
      <w:r>
        <w:rPr>
          <w:rFonts w:hint="eastAsia" w:ascii="Times New Roman" w:hAnsi="Times New Roman" w:eastAsia="仿宋_GB2312"/>
          <w:b w:val="0"/>
          <w:w w:val="100"/>
          <w:sz w:val="32"/>
          <w:lang w:eastAsia="zh-CN"/>
        </w:rPr>
        <w:t>送</w:t>
      </w:r>
      <w:r>
        <w:rPr>
          <w:rFonts w:ascii="Times New Roman" w:hAnsi="Times New Roman" w:eastAsia="仿宋_GB2312"/>
          <w:b w:val="0"/>
          <w:w w:val="100"/>
          <w:sz w:val="32"/>
        </w:rPr>
        <w:t>水车辆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台（套）。</w:t>
      </w:r>
    </w:p>
    <w:p>
      <w:pPr>
        <w:widowControl/>
        <w:spacing w:line="567" w:lineRule="exact"/>
        <w:ind w:firstLine="640" w:firstLineChars="200"/>
        <w:rPr>
          <w:rFonts w:ascii="黑体" w:hAnsi="黑体" w:eastAsia="黑体" w:cs="黑体"/>
          <w:sz w:val="32"/>
          <w:szCs w:val="32"/>
        </w:rPr>
        <w:sectPr>
          <w:footerReference r:id="rId7" w:type="default"/>
          <w:type w:val="continuous"/>
          <w:pgSz w:w="11906" w:h="16838"/>
          <w:pgMar w:top="2211" w:right="1417" w:bottom="1871" w:left="1531" w:header="720" w:footer="720" w:gutter="0"/>
          <w:pgBorders>
            <w:top w:val="none" w:sz="0" w:space="0"/>
            <w:left w:val="none" w:sz="0" w:space="0"/>
            <w:bottom w:val="none" w:sz="0" w:space="0"/>
            <w:right w:val="none" w:sz="0" w:space="0"/>
          </w:pgBorders>
          <w:cols w:space="720" w:num="1"/>
          <w:docGrid w:type="lines" w:linePitch="319" w:charSpace="0"/>
        </w:sectPr>
      </w:pPr>
      <w:r>
        <w:rPr>
          <w:rFonts w:hint="eastAsia" w:ascii="黑体" w:hAnsi="黑体" w:eastAsia="黑体" w:cs="黑体"/>
          <w:sz w:val="32"/>
          <w:szCs w:val="32"/>
        </w:rPr>
        <w:t>十三、其他重要事项的情况说明</w:t>
      </w:r>
    </w:p>
    <w:p>
      <w:pPr>
        <w:spacing w:line="567"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无。</w:t>
      </w: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第四部分　　名词解释</w:t>
      </w:r>
    </w:p>
    <w:p>
      <w:pPr>
        <w:spacing w:line="567" w:lineRule="exact"/>
        <w:jc w:val="center"/>
        <w:outlineLvl w:val="0"/>
        <w:rPr>
          <w:rFonts w:ascii="方正仿宋_GBK" w:hAnsi="方正仿宋_GBK" w:eastAsia="方正仿宋_GBK" w:cs="方正仿宋_GBK"/>
          <w:sz w:val="48"/>
          <w:szCs w:val="48"/>
        </w:rPr>
      </w:pPr>
    </w:p>
    <w:p>
      <w:pPr>
        <w:spacing w:line="567" w:lineRule="exact"/>
        <w:jc w:val="center"/>
        <w:outlineLvl w:val="0"/>
        <w:rPr>
          <w:rFonts w:ascii="方正仿宋_GBK" w:hAnsi="方正仿宋_GBK" w:eastAsia="方正仿宋_GBK" w:cs="方正仿宋_GBK"/>
          <w:sz w:val="48"/>
          <w:szCs w:val="48"/>
        </w:rPr>
        <w:sectPr>
          <w:footerReference r:id="rId8" w:type="default"/>
          <w:type w:val="continuous"/>
          <w:pgSz w:w="11906" w:h="16838"/>
          <w:pgMar w:top="2211" w:right="1417" w:bottom="1871" w:left="1531" w:header="720" w:footer="720" w:gutter="0"/>
          <w:pgBorders>
            <w:top w:val="none" w:sz="0" w:space="0"/>
            <w:left w:val="none" w:sz="0" w:space="0"/>
            <w:bottom w:val="none" w:sz="0" w:space="0"/>
            <w:right w:val="none" w:sz="0" w:space="0"/>
          </w:pgBorders>
          <w:cols w:space="720" w:num="1"/>
          <w:docGrid w:type="lines" w:linePitch="319" w:charSpace="0"/>
        </w:sectPr>
      </w:pP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adjustRightInd w:val="0"/>
        <w:snapToGrid w:val="0"/>
        <w:spacing w:line="567" w:lineRule="exact"/>
        <w:rPr>
          <w:rFonts w:ascii="Times New Roman" w:hAnsi="Times New Roman" w:eastAsia="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footerReference r:id="rId9" w:type="default"/>
      <w:type w:val="continuous"/>
      <w:pgSz w:w="11906" w:h="16838"/>
      <w:pgMar w:top="2211" w:right="1417" w:bottom="1871" w:left="1531" w:header="720" w:footer="720"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025" o:spid="_x0000_s2049" o:spt="1" style="position:absolute;left:0pt;margin-top:-9.75pt;height:144pt;width:144pt;mso-position-horizontal:outside;mso-position-horizontal-relative:margin;mso-wrap-style:none;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rect>
      </w:pict>
    </w:r>
    <w:r>
      <w:rPr>
        <w:rFonts w:ascii="Times New Roman" w:hAnsi="Times New Roman" w:eastAsia="宋体" w:cs="Times New Roman"/>
        <w:kern w:val="2"/>
        <w:sz w:val="18"/>
        <w:szCs w:val="18"/>
        <w:lang w:val="en-US" w:eastAsia="zh-CN" w:bidi="ar-SA"/>
      </w:rPr>
      <w:pict>
        <v:rect id="文本框 1026" o:spid="_x0000_s2050" o:spt="1" style="position:absolute;left:0pt;margin-top:-7.5pt;height:144pt;width:144pt;mso-position-horizontal:outside;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027" o:spid="_x0000_s2051" o:spt="1" style="position:absolute;left:0pt;margin-top:-23.25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rect>
      </w:pict>
    </w:r>
    <w:r>
      <w:rPr>
        <w:rFonts w:ascii="Times New Roman" w:hAnsi="Times New Roman" w:eastAsia="宋体" w:cs="Times New Roman"/>
        <w:kern w:val="2"/>
        <w:sz w:val="18"/>
        <w:szCs w:val="18"/>
        <w:lang w:val="en-US" w:eastAsia="zh-CN" w:bidi="ar-SA"/>
      </w:rPr>
      <w:pict>
        <v:rect id="文本框 1028" o:spid="_x0000_s2052"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029" o:spid="_x0000_s2053" o:spt="1" style="position:absolute;left:0pt;margin-top:-22.5pt;height:144pt;width:144pt;mso-position-horizontal:outside;mso-position-horizontal-relative:margin;mso-wrap-style:none;z-index:25166950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rect>
      </w:pict>
    </w:r>
    <w:r>
      <w:rPr>
        <w:rFonts w:ascii="Times New Roman" w:hAnsi="Times New Roman" w:eastAsia="宋体" w:cs="Times New Roman"/>
        <w:kern w:val="2"/>
        <w:sz w:val="18"/>
        <w:szCs w:val="18"/>
        <w:lang w:val="en-US" w:eastAsia="zh-CN" w:bidi="ar-SA"/>
      </w:rPr>
      <w:pict>
        <v:rect id="文本框 1030" o:spid="_x0000_s2054" o:spt="1" style="position:absolute;left:0pt;margin-left:363.35pt;margin-top:806.9pt;height:144pt;width:144pt;mso-position-horizontal-relative:margin;mso-position-vertical-relative:page;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p>
            </w:txbxContent>
          </v:textbox>
        </v:rect>
      </w:pict>
    </w:r>
    <w:r>
      <w:rPr>
        <w:rFonts w:ascii="Times New Roman" w:hAnsi="Times New Roman" w:eastAsia="宋体" w:cs="Times New Roman"/>
        <w:kern w:val="2"/>
        <w:sz w:val="18"/>
        <w:szCs w:val="18"/>
        <w:lang w:val="en-US" w:eastAsia="zh-CN" w:bidi="ar-SA"/>
      </w:rPr>
      <w:pict>
        <v:rect id="文本框 1031" o:spid="_x0000_s2055"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032" o:spid="_x0000_s2056" o:spt="1"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w:t>
                </w:r>
              </w:p>
            </w:txbxContent>
          </v:textbox>
        </v:rect>
      </w:pict>
    </w:r>
    <w:r>
      <w:rPr>
        <w:rFonts w:ascii="Times New Roman" w:hAnsi="Times New Roman" w:eastAsia="宋体" w:cs="Times New Roman"/>
        <w:kern w:val="2"/>
        <w:sz w:val="18"/>
        <w:szCs w:val="18"/>
        <w:lang w:val="en-US" w:eastAsia="zh-CN" w:bidi="ar-SA"/>
      </w:rPr>
      <w:pict>
        <v:rect id="文本框 1033" o:spid="_x0000_s205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034" o:spid="_x0000_s2058" o:spt="1" style="position:absolute;left:0pt;margin-top:-23.25pt;height:144pt;width:144pt;mso-position-horizontal:outside;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w:t>
                </w:r>
              </w:p>
            </w:txbxContent>
          </v:textbox>
        </v:rect>
      </w:pict>
    </w:r>
    <w:r>
      <w:rPr>
        <w:rFonts w:ascii="Times New Roman" w:hAnsi="Times New Roman" w:eastAsia="宋体" w:cs="Times New Roman"/>
        <w:kern w:val="2"/>
        <w:sz w:val="18"/>
        <w:szCs w:val="18"/>
        <w:lang w:val="en-US" w:eastAsia="zh-CN" w:bidi="ar-SA"/>
      </w:rPr>
      <w:pict>
        <v:rect id="文本框 1035" o:spid="_x0000_s2059" o:spt="1" style="position:absolute;left:0pt;margin-top:0pt;height:144pt;width:144pt;mso-position-horizontal:outside;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036" o:spid="_x0000_s2060" o:spt="1" style="position:absolute;left:0pt;margin-top:-8.25pt;height:144pt;width:144pt;mso-position-horizontal:outside;mso-position-horizontal-relative:margin;mso-wrap-style:none;z-index:25167052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w:t>
                </w:r>
              </w:p>
            </w:txbxContent>
          </v:textbox>
        </v:rect>
      </w:pict>
    </w:r>
    <w:r>
      <w:rPr>
        <w:rFonts w:ascii="Times New Roman" w:hAnsi="Times New Roman" w:eastAsia="宋体" w:cs="Times New Roman"/>
        <w:kern w:val="2"/>
        <w:sz w:val="18"/>
        <w:szCs w:val="18"/>
        <w:lang w:val="en-US" w:eastAsia="zh-CN" w:bidi="ar-SA"/>
      </w:rPr>
      <w:pict>
        <v:rect id="文本框 1037" o:spid="_x0000_s2061" o:spt="1" style="position:absolute;left:0pt;margin-top:0pt;height:144pt;width:144pt;mso-position-horizontal:outside;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B5523CE"/>
    <w:multiLevelType w:val="singleLevel"/>
    <w:tmpl w:val="5B5523CE"/>
    <w:lvl w:ilvl="0" w:tentative="0">
      <w:start w:val="1"/>
      <w:numFmt w:val="decimal"/>
      <w:suff w:val="nothing"/>
      <w:lvlText w:val="%1."/>
      <w:lvlJc w:val="left"/>
    </w:lvl>
  </w:abstractNum>
  <w:abstractNum w:abstractNumId="2">
    <w:nsid w:val="5BF62073"/>
    <w:multiLevelType w:val="singleLevel"/>
    <w:tmpl w:val="5BF62073"/>
    <w:lvl w:ilvl="0" w:tentative="0">
      <w:start w:val="1"/>
      <w:numFmt w:val="chineseCounting"/>
      <w:suff w:val="nothing"/>
      <w:lvlText w:val="%1、"/>
      <w:lvlJc w:val="left"/>
    </w:lvl>
  </w:abstractNum>
  <w:abstractNum w:abstractNumId="3">
    <w:nsid w:val="5BF6570F"/>
    <w:multiLevelType w:val="singleLevel"/>
    <w:tmpl w:val="5BF6570F"/>
    <w:lvl w:ilvl="0" w:tentative="0">
      <w:start w:val="3"/>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93259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customStyle="1" w:styleId="9">
    <w:name w:val="p0"/>
    <w:basedOn w:val="1"/>
    <w:qFormat/>
    <w:uiPriority w:val="0"/>
    <w:pPr>
      <w:widowControl/>
    </w:pPr>
    <w:rPr>
      <w:kern w:val="0"/>
      <w:szCs w:val="21"/>
    </w:rPr>
  </w:style>
  <w:style w:type="paragraph" w:customStyle="1" w:styleId="10">
    <w:name w:val="List Paragraph"/>
    <w:basedOn w:val="1"/>
    <w:unhideWhenUsed/>
    <w:qFormat/>
    <w:uiPriority w:val="99"/>
    <w:pPr>
      <w:ind w:firstLine="420" w:firstLineChars="200"/>
    </w:pPr>
  </w:style>
  <w:style w:type="character" w:customStyle="1" w:styleId="11">
    <w:name w:val="页眉 Char Char"/>
    <w:basedOn w:val="5"/>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1736</Words>
  <Characters>9898</Characters>
  <Lines>82</Lines>
  <Paragraphs>23</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2018-10-30T01:43:00Z</dcterms:created>
  <dc:creator>PC</dc:creator>
  <cp:lastModifiedBy>Administrator</cp:lastModifiedBy>
  <dcterms:modified xsi:type="dcterms:W3CDTF">2019-02-12T09:17:49Z</dcterms:modified>
  <dc:title>郑州市财政局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