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7" w:lineRule="exact"/>
        <w:rPr>
          <w:rFonts w:ascii="黑体" w:hAnsi="宋体" w:eastAsia="黑体" w:cs="宋体"/>
          <w:sz w:val="28"/>
          <w:szCs w:val="28"/>
        </w:rPr>
      </w:pPr>
    </w:p>
    <w:p>
      <w:pPr>
        <w:spacing w:line="567" w:lineRule="exact"/>
        <w:rPr>
          <w:rFonts w:ascii="黑体" w:hAnsi="宋体" w:eastAsia="黑体" w:cs="宋体"/>
          <w:sz w:val="28"/>
          <w:szCs w:val="28"/>
        </w:rPr>
      </w:pPr>
    </w:p>
    <w:p>
      <w:pPr>
        <w:spacing w:line="567" w:lineRule="exact"/>
        <w:jc w:val="center"/>
        <w:rPr>
          <w:rFonts w:ascii="黑体" w:hAnsi="黑体" w:eastAsia="黑体" w:cs="黑体"/>
          <w:sz w:val="52"/>
          <w:szCs w:val="52"/>
        </w:rPr>
      </w:pPr>
      <w:r>
        <w:rPr>
          <w:rFonts w:hint="eastAsia" w:ascii="黑体" w:hAnsi="黑体" w:eastAsia="黑体" w:cs="黑体"/>
          <w:sz w:val="52"/>
          <w:szCs w:val="52"/>
          <w:lang w:eastAsia="zh-CN"/>
        </w:rPr>
        <w:t>郑州市统计</w:t>
      </w:r>
      <w:r>
        <w:rPr>
          <w:rFonts w:hint="eastAsia" w:ascii="黑体" w:hAnsi="黑体" w:eastAsia="黑体" w:cs="黑体"/>
          <w:sz w:val="52"/>
          <w:szCs w:val="52"/>
        </w:rPr>
        <w:t>局</w:t>
      </w:r>
    </w:p>
    <w:p>
      <w:pPr>
        <w:spacing w:line="567" w:lineRule="exact"/>
        <w:jc w:val="center"/>
        <w:rPr>
          <w:rFonts w:ascii="黑体" w:hAnsi="黑体" w:eastAsia="黑体" w:cs="黑体"/>
          <w:sz w:val="52"/>
          <w:szCs w:val="52"/>
        </w:rPr>
      </w:pPr>
      <w:r>
        <w:rPr>
          <w:rFonts w:hint="eastAsia" w:ascii="黑体" w:hAnsi="黑体" w:eastAsia="黑体" w:cs="黑体"/>
          <w:sz w:val="52"/>
          <w:szCs w:val="52"/>
        </w:rPr>
        <w:t>2017年度部门决算</w:t>
      </w: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ind w:firstLine="4480" w:firstLineChars="1400"/>
        <w:jc w:val="both"/>
        <w:rPr>
          <w:rFonts w:ascii="黑体" w:hAnsi="黑体" w:eastAsia="黑体" w:cs="黑体"/>
          <w:sz w:val="32"/>
          <w:szCs w:val="32"/>
        </w:rPr>
        <w:sectPr>
          <w:footerReference r:id="rId3" w:type="default"/>
          <w:pgSz w:w="11906" w:h="16838"/>
          <w:pgMar w:top="2211" w:right="1418" w:bottom="1871" w:left="1531" w:header="850" w:footer="992" w:gutter="0"/>
          <w:cols w:space="720" w:num="1"/>
          <w:docGrid w:type="lines" w:linePitch="317" w:charSpace="0"/>
        </w:sectPr>
      </w:pPr>
      <w:r>
        <w:rPr>
          <w:rFonts w:hint="eastAsia" w:ascii="黑体" w:hAnsi="黑体" w:eastAsia="黑体" w:cs="黑体"/>
          <w:sz w:val="32"/>
          <w:szCs w:val="32"/>
        </w:rPr>
        <w:t>二〇一八年十一月</w:t>
      </w: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r>
        <w:rPr>
          <w:rFonts w:hint="eastAsia" w:ascii="黑体" w:hAnsi="黑体" w:eastAsia="黑体" w:cs="黑体"/>
          <w:sz w:val="36"/>
          <w:szCs w:val="36"/>
        </w:rPr>
        <w:t>目　　录</w:t>
      </w:r>
    </w:p>
    <w:p>
      <w:pPr>
        <w:spacing w:line="567" w:lineRule="exact"/>
        <w:rPr>
          <w:rFonts w:ascii="黑体" w:hAnsi="黑体" w:eastAsia="黑体" w:cs="黑体"/>
          <w:sz w:val="32"/>
          <w:szCs w:val="32"/>
        </w:rPr>
      </w:pPr>
    </w:p>
    <w:p>
      <w:pPr>
        <w:spacing w:line="567" w:lineRule="exact"/>
        <w:ind w:firstLine="480" w:firstLineChars="150"/>
        <w:rPr>
          <w:rFonts w:ascii="黑体" w:hAnsi="黑体" w:eastAsia="黑体" w:cs="黑体"/>
          <w:sz w:val="32"/>
          <w:szCs w:val="32"/>
        </w:rPr>
      </w:pPr>
      <w:r>
        <w:rPr>
          <w:rFonts w:hint="eastAsia" w:ascii="黑体" w:hAnsi="黑体" w:eastAsia="黑体" w:cs="黑体"/>
          <w:sz w:val="32"/>
          <w:szCs w:val="32"/>
        </w:rPr>
        <w:t>第一部分　　部门概况</w:t>
      </w:r>
    </w:p>
    <w:p>
      <w:pPr>
        <w:widowControl w:val="0"/>
        <w:numPr>
          <w:ilvl w:val="0"/>
          <w:numId w:val="1"/>
        </w:numPr>
        <w:adjustRightInd/>
        <w:snapToGrid/>
        <w:spacing w:after="0" w:line="567" w:lineRule="exact"/>
        <w:ind w:firstLine="640" w:firstLineChars="200"/>
        <w:rPr>
          <w:rFonts w:ascii="宋体" w:hAnsi="宋体" w:cs="宋体"/>
          <w:sz w:val="32"/>
          <w:szCs w:val="32"/>
        </w:rPr>
      </w:pPr>
      <w:r>
        <w:rPr>
          <w:rFonts w:hint="eastAsia" w:ascii="宋体" w:hAnsi="宋体" w:cs="宋体"/>
          <w:sz w:val="32"/>
          <w:szCs w:val="32"/>
        </w:rPr>
        <w:t>部门主要职责</w:t>
      </w:r>
    </w:p>
    <w:p>
      <w:pPr>
        <w:widowControl w:val="0"/>
        <w:numPr>
          <w:ilvl w:val="0"/>
          <w:numId w:val="1"/>
        </w:numPr>
        <w:adjustRightInd/>
        <w:snapToGrid/>
        <w:spacing w:after="0" w:line="567" w:lineRule="exact"/>
        <w:ind w:firstLine="640" w:firstLineChars="200"/>
        <w:rPr>
          <w:rFonts w:ascii="宋体" w:hAnsi="宋体" w:cs="宋体"/>
          <w:sz w:val="32"/>
          <w:szCs w:val="32"/>
        </w:rPr>
      </w:pPr>
      <w:r>
        <w:rPr>
          <w:rFonts w:hint="eastAsia" w:ascii="宋体" w:hAnsi="宋体" w:cs="宋体"/>
          <w:sz w:val="32"/>
          <w:szCs w:val="32"/>
        </w:rPr>
        <w:t>机构基本情况</w:t>
      </w:r>
    </w:p>
    <w:p>
      <w:pPr>
        <w:spacing w:line="567" w:lineRule="exact"/>
        <w:ind w:firstLine="480" w:firstLineChars="150"/>
        <w:rPr>
          <w:rFonts w:ascii="黑体" w:hAnsi="黑体" w:eastAsia="黑体" w:cs="黑体"/>
          <w:sz w:val="32"/>
          <w:szCs w:val="32"/>
        </w:rPr>
      </w:pPr>
      <w:r>
        <w:rPr>
          <w:rFonts w:hint="eastAsia" w:ascii="黑体" w:hAnsi="黑体" w:eastAsia="黑体" w:cs="黑体"/>
          <w:sz w:val="32"/>
          <w:szCs w:val="32"/>
        </w:rPr>
        <w:t>第二部分　　2017年度部门决算表</w:t>
      </w:r>
    </w:p>
    <w:p>
      <w:pPr>
        <w:spacing w:line="567" w:lineRule="exact"/>
        <w:ind w:firstLine="640" w:firstLineChars="200"/>
        <w:rPr>
          <w:rFonts w:ascii="宋体" w:hAnsi="宋体" w:cs="宋体"/>
          <w:sz w:val="32"/>
          <w:szCs w:val="32"/>
        </w:rPr>
      </w:pPr>
      <w:r>
        <w:rPr>
          <w:rFonts w:hint="eastAsia" w:ascii="宋体" w:hAnsi="宋体" w:cs="宋体"/>
          <w:sz w:val="32"/>
          <w:szCs w:val="32"/>
        </w:rPr>
        <w:t>一、收入支出决算总表</w:t>
      </w:r>
    </w:p>
    <w:p>
      <w:pPr>
        <w:spacing w:line="567" w:lineRule="exact"/>
        <w:ind w:firstLine="640" w:firstLineChars="200"/>
        <w:rPr>
          <w:rFonts w:ascii="宋体" w:hAnsi="宋体" w:cs="宋体"/>
          <w:sz w:val="32"/>
          <w:szCs w:val="32"/>
        </w:rPr>
      </w:pPr>
      <w:r>
        <w:rPr>
          <w:rFonts w:hint="eastAsia" w:ascii="宋体" w:hAnsi="宋体" w:cs="宋体"/>
          <w:sz w:val="32"/>
          <w:szCs w:val="32"/>
        </w:rPr>
        <w:t>二、收入决算表</w:t>
      </w:r>
    </w:p>
    <w:p>
      <w:pPr>
        <w:spacing w:line="567" w:lineRule="exact"/>
        <w:ind w:firstLine="640" w:firstLineChars="200"/>
        <w:rPr>
          <w:rFonts w:ascii="宋体" w:hAnsi="宋体" w:cs="宋体"/>
          <w:sz w:val="32"/>
          <w:szCs w:val="32"/>
        </w:rPr>
      </w:pPr>
      <w:r>
        <w:rPr>
          <w:rFonts w:hint="eastAsia" w:ascii="宋体" w:hAnsi="宋体" w:cs="宋体"/>
          <w:sz w:val="32"/>
          <w:szCs w:val="32"/>
        </w:rPr>
        <w:t>三、支出决算表</w:t>
      </w:r>
    </w:p>
    <w:p>
      <w:pPr>
        <w:spacing w:line="567" w:lineRule="exact"/>
        <w:ind w:firstLine="640" w:firstLineChars="200"/>
        <w:rPr>
          <w:rFonts w:ascii="宋体" w:hAnsi="宋体" w:cs="宋体"/>
          <w:sz w:val="32"/>
          <w:szCs w:val="32"/>
        </w:rPr>
      </w:pPr>
      <w:r>
        <w:rPr>
          <w:rFonts w:hint="eastAsia" w:ascii="宋体" w:hAnsi="宋体" w:cs="宋体"/>
          <w:sz w:val="32"/>
          <w:szCs w:val="32"/>
        </w:rPr>
        <w:t>四、财政拨款收入支出决算总表</w:t>
      </w:r>
    </w:p>
    <w:p>
      <w:pPr>
        <w:spacing w:line="567" w:lineRule="exact"/>
        <w:ind w:firstLine="640" w:firstLineChars="200"/>
        <w:rPr>
          <w:rFonts w:ascii="宋体" w:hAnsi="宋体" w:cs="宋体"/>
          <w:sz w:val="32"/>
          <w:szCs w:val="32"/>
        </w:rPr>
      </w:pPr>
      <w:r>
        <w:rPr>
          <w:rFonts w:hint="eastAsia" w:ascii="宋体" w:hAnsi="宋体" w:cs="宋体"/>
          <w:sz w:val="32"/>
          <w:szCs w:val="32"/>
        </w:rPr>
        <w:t>五、一般公共预算财政拨款支出决算表</w:t>
      </w:r>
    </w:p>
    <w:p>
      <w:pPr>
        <w:spacing w:line="567" w:lineRule="exact"/>
        <w:ind w:firstLine="640" w:firstLineChars="200"/>
        <w:rPr>
          <w:rFonts w:ascii="宋体" w:hAnsi="宋体" w:cs="宋体"/>
          <w:sz w:val="32"/>
          <w:szCs w:val="32"/>
        </w:rPr>
      </w:pPr>
      <w:r>
        <w:rPr>
          <w:rFonts w:hint="eastAsia" w:ascii="宋体" w:hAnsi="宋体" w:cs="宋体"/>
          <w:sz w:val="32"/>
          <w:szCs w:val="32"/>
        </w:rPr>
        <w:t>六、一般公共预算财政拨款基本支出决算表</w:t>
      </w:r>
    </w:p>
    <w:p>
      <w:pPr>
        <w:spacing w:line="567" w:lineRule="exact"/>
        <w:ind w:firstLine="640" w:firstLineChars="200"/>
        <w:rPr>
          <w:rFonts w:ascii="宋体" w:hAnsi="宋体" w:cs="宋体"/>
          <w:sz w:val="32"/>
          <w:szCs w:val="32"/>
        </w:rPr>
      </w:pPr>
      <w:r>
        <w:rPr>
          <w:rFonts w:hint="eastAsia" w:ascii="宋体" w:hAnsi="宋体" w:cs="宋体"/>
          <w:sz w:val="32"/>
          <w:szCs w:val="32"/>
        </w:rPr>
        <w:t>七、一般公共预算财政拨款“三公”经费支出决算表</w:t>
      </w:r>
    </w:p>
    <w:p>
      <w:pPr>
        <w:spacing w:line="567" w:lineRule="exact"/>
        <w:ind w:firstLine="640" w:firstLineChars="200"/>
        <w:rPr>
          <w:rFonts w:ascii="宋体" w:hAnsi="宋体" w:cs="宋体"/>
          <w:sz w:val="32"/>
          <w:szCs w:val="32"/>
        </w:rPr>
      </w:pPr>
      <w:r>
        <w:rPr>
          <w:rFonts w:hint="eastAsia" w:ascii="宋体" w:hAnsi="宋体" w:cs="宋体"/>
          <w:sz w:val="32"/>
          <w:szCs w:val="32"/>
        </w:rPr>
        <w:t>八、政府性基金预算财政拨款收入支出决算表</w:t>
      </w: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第三部分　　2017年度部门决算情况说明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一、收入支出决算总体情况说明</w:t>
      </w:r>
    </w:p>
    <w:p>
      <w:pPr>
        <w:spacing w:line="567" w:lineRule="exact"/>
        <w:ind w:firstLine="640" w:firstLineChars="200"/>
        <w:rPr>
          <w:rFonts w:ascii="宋体" w:hAnsi="宋体" w:cs="宋体"/>
          <w:sz w:val="36"/>
          <w:szCs w:val="36"/>
        </w:rPr>
      </w:pPr>
      <w:r>
        <w:rPr>
          <w:rFonts w:hint="eastAsia" w:ascii="宋体" w:hAnsi="宋体" w:cs="宋体"/>
          <w:sz w:val="32"/>
          <w:szCs w:val="32"/>
        </w:rPr>
        <w:t>二、关于收入决算情况说明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三、支出决算情况说明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四、财政拨款收入支出决算总体情况说明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五、一般公共预算财政拨款支出决算情况说明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六、一般公共预算财政拨款基本支出决算情况说明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七、一般公共预算财政拨款“三公”经费支出决算情况说明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八、预算绩效情况说明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九、政府性基金预算财政拨款支出决算情况说明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十、机关运行经费支出情况说明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十一、政府采购支出情况说明</w:t>
      </w:r>
    </w:p>
    <w:p>
      <w:pPr>
        <w:spacing w:line="567" w:lineRule="exact"/>
        <w:ind w:firstLine="640" w:firstLineChars="200"/>
        <w:rPr>
          <w:rFonts w:ascii="宋体" w:hAnsi="宋体" w:cs="宋体"/>
          <w:sz w:val="32"/>
          <w:szCs w:val="32"/>
        </w:rPr>
      </w:pPr>
      <w:r>
        <w:rPr>
          <w:rFonts w:hint="eastAsia" w:ascii="宋体" w:hAnsi="宋体" w:cs="宋体"/>
          <w:sz w:val="32"/>
          <w:szCs w:val="32"/>
        </w:rPr>
        <w:t>十二、国有资产占用情况说明</w:t>
      </w:r>
    </w:p>
    <w:p>
      <w:pPr>
        <w:spacing w:line="567" w:lineRule="exact"/>
        <w:ind w:firstLine="640" w:firstLineChars="200"/>
        <w:rPr>
          <w:rFonts w:ascii="黑体" w:hAnsi="宋体" w:eastAsia="黑体" w:cs="宋体"/>
          <w:sz w:val="28"/>
          <w:szCs w:val="28"/>
        </w:rPr>
        <w:sectPr>
          <w:footerReference r:id="rId4" w:type="default"/>
          <w:type w:val="continuous"/>
          <w:pgSz w:w="11906" w:h="16838"/>
          <w:pgMar w:top="2211" w:right="1418" w:bottom="1871" w:left="1531" w:header="720" w:footer="720" w:gutter="0"/>
          <w:cols w:space="720" w:num="1"/>
          <w:docGrid w:type="lines" w:linePitch="312" w:charSpace="0"/>
        </w:sectPr>
      </w:pPr>
      <w:r>
        <w:rPr>
          <w:rFonts w:hint="eastAsia" w:ascii="黑体" w:hAnsi="黑体" w:eastAsia="黑体" w:cs="黑体"/>
          <w:sz w:val="32"/>
          <w:szCs w:val="32"/>
        </w:rPr>
        <w:t>第四部分　　名词解释</w:t>
      </w:r>
    </w:p>
    <w:p>
      <w:pPr>
        <w:spacing w:line="567" w:lineRule="exact"/>
        <w:rPr>
          <w:rFonts w:ascii="黑体" w:hAnsi="宋体" w:eastAsia="黑体" w:cs="宋体"/>
          <w:sz w:val="28"/>
          <w:szCs w:val="28"/>
        </w:rPr>
      </w:pPr>
    </w:p>
    <w:p>
      <w:pPr>
        <w:spacing w:line="567" w:lineRule="exact"/>
        <w:rPr>
          <w:rFonts w:ascii="黑体" w:hAnsi="宋体" w:eastAsia="黑体" w:cs="宋体"/>
          <w:sz w:val="28"/>
          <w:szCs w:val="28"/>
        </w:rPr>
      </w:pPr>
    </w:p>
    <w:p>
      <w:pPr>
        <w:spacing w:line="567" w:lineRule="exact"/>
        <w:rPr>
          <w:rFonts w:ascii="黑体" w:hAnsi="宋体" w:eastAsia="黑体" w:cs="宋体"/>
          <w:sz w:val="28"/>
          <w:szCs w:val="28"/>
        </w:rPr>
      </w:pPr>
    </w:p>
    <w:p>
      <w:pPr>
        <w:spacing w:line="567" w:lineRule="exact"/>
        <w:rPr>
          <w:rFonts w:ascii="黑体" w:hAnsi="宋体" w:eastAsia="黑体" w:cs="宋体"/>
          <w:sz w:val="28"/>
          <w:szCs w:val="28"/>
        </w:rPr>
      </w:pPr>
    </w:p>
    <w:p>
      <w:pPr>
        <w:spacing w:line="567" w:lineRule="exact"/>
        <w:rPr>
          <w:rFonts w:ascii="黑体" w:hAnsi="宋体" w:eastAsia="黑体" w:cs="宋体"/>
          <w:sz w:val="28"/>
          <w:szCs w:val="28"/>
        </w:rPr>
      </w:pPr>
    </w:p>
    <w:p>
      <w:pPr>
        <w:spacing w:line="567" w:lineRule="exact"/>
        <w:ind w:firstLine="1920" w:firstLineChars="400"/>
        <w:jc w:val="both"/>
        <w:rPr>
          <w:rFonts w:ascii="黑体" w:hAnsi="宋体" w:eastAsia="黑体" w:cs="宋体"/>
          <w:sz w:val="28"/>
          <w:szCs w:val="28"/>
        </w:rPr>
      </w:pPr>
      <w:r>
        <w:rPr>
          <w:rFonts w:hint="eastAsia" w:ascii="黑体" w:hAnsi="黑体" w:eastAsia="黑体" w:cs="黑体"/>
          <w:sz w:val="48"/>
          <w:szCs w:val="48"/>
        </w:rPr>
        <w:t>第一部分　　部门概况</w:t>
      </w:r>
    </w:p>
    <w:p>
      <w:pPr>
        <w:spacing w:line="567" w:lineRule="exact"/>
        <w:rPr>
          <w:rFonts w:ascii="黑体" w:hAnsi="宋体" w:eastAsia="黑体" w:cs="宋体"/>
          <w:sz w:val="28"/>
          <w:szCs w:val="28"/>
        </w:rPr>
      </w:pPr>
    </w:p>
    <w:p>
      <w:pPr>
        <w:spacing w:line="567" w:lineRule="exact"/>
        <w:rPr>
          <w:rFonts w:ascii="黑体" w:hAnsi="宋体" w:eastAsia="黑体" w:cs="宋体"/>
          <w:sz w:val="28"/>
          <w:szCs w:val="28"/>
        </w:rPr>
        <w:sectPr>
          <w:footerReference r:id="rId5" w:type="default"/>
          <w:type w:val="continuous"/>
          <w:pgSz w:w="11906" w:h="16838"/>
          <w:pgMar w:top="2211" w:right="1418" w:bottom="1871" w:left="1531" w:header="720" w:footer="720" w:gutter="0"/>
          <w:cols w:space="720" w:num="1"/>
          <w:docGrid w:type="lines" w:linePitch="312" w:charSpace="0"/>
        </w:sectPr>
      </w:pP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一、部门主要职责</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1.组织领导和协调全市统计工作, 确保统计数据真实、准确、 及时; 贯彻执行国家、省统计政策、规划、基本统计制度和统计标准, 制定本市的统计工作现代化规划、统计调查计划和统计调查方案, 监督检查统计法规和统计制度的实施; 贯彻执行国家、省统计法律</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法规及规章, 起草地方性统计法规、规章草案, 制定部门规范性文件; 拟订统计改革和统计现代化建设规划并组织实施; 指导全市统计工作。</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2.建立健全全市国民经济核算体系和统计指标体系; 建立和完善全市国民经济和社会发展情况统计调查制度; 监督管理各县 (市、 区)、 各部门统计和国民经济核算工作。</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按照国家、省统一部署和市委、市政府的要求, 组织实施全市人口普查、经济普查、农业普查等国情国力普查和大型专项调查, 汇总、整理和提供有关统计数据。</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组织实施农林牧渔业、工业、建筑业、批发和零售业</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住宿和餐饮业、房地产业、租赁和商务服务业、居民服务和其他服务业、能源、投资 科技、人口、劳动力、环境基本状况、文化体育和娱乐业以及装卸搬运和其他运输服务业、仓储业、计算机服务业、软件业、科技交流和推广服务业、社会福利业等统计调查, 收集、汇总、整理和提供有关调查的统计数据, 综合整理和提供地质勘查、旅游</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交通运输</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资源、房屋、对外贸易、对外经济、邮政、教育、卫生</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社会保障、公用事业等全市性基本统计数据。</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5.组织各县 (市、区)、各部门进行经济、社会、科技和资源环境统计调查; 统一核定、管理、公布全市性基本统计资料,定期发布全市国民经济和社会发展情况的统计信息; 组织实施区域经济和社会发展情况的统计监测评价考核。</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6.对国民经济、社会发展、科技进步和资源环境等情况进行统计分析、统计预测和统计监督; 建立并不断完善宏观经济预警监测系统; 向市委、市政府及有关部门提供统计信息和咨询建议。</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7.依法审批市政府有关部门制定的统计调查项目及统计调查制度; 组织指导全市统计基础工作、基层统计业务基础建设; 建立健全统计数据质量审核、监控和评估制度, 开展对重要统计数据的审核、监控和评估; 依法监督管理涉外调查活动。</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8.指导市统计专业技术队伍建设, 开展统计科学技术研究交流合作及统计资料的编辑出版工作; 会同有关部门组织管理全市统计专业资格考试培训</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职务评聘。</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9.建立并管理全市统计信息自动化系统和统计数据库系统, 拟定各县 (市、区)、各部门统计数据库和网络的基本标准和运行规则, 指导各县 (市</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区) 统计信息化系统建设。</w:t>
      </w:r>
    </w:p>
    <w:p>
      <w:pPr>
        <w:pStyle w:val="4"/>
        <w:keepNext w:val="0"/>
        <w:keepLines w:val="0"/>
        <w:widowControl/>
        <w:suppressLineNumbers w:val="0"/>
        <w:shd w:val="clear" w:color="auto" w:fill="FFFFFF"/>
        <w:spacing w:line="394" w:lineRule="atLeast"/>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协助管理各县 (市、区) 统计局局长和副局长。</w:t>
      </w:r>
    </w:p>
    <w:p>
      <w:pPr>
        <w:spacing w:line="567"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11.承办市政府交办的其他事项。</w:t>
      </w: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二、机构基本情况</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统计局</w:t>
      </w:r>
      <w:r>
        <w:rPr>
          <w:rFonts w:hint="eastAsia" w:ascii="仿宋_GB2312" w:hAnsi="仿宋_GB2312" w:eastAsia="仿宋_GB2312" w:cs="仿宋_GB2312"/>
          <w:sz w:val="32"/>
          <w:szCs w:val="32"/>
        </w:rPr>
        <w:t>局有二级预算单位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个，三级预算单位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个。本决算为汇总决算，纳入本部门2017年度部门决算编报范围的二级预算单位如下：</w:t>
      </w:r>
    </w:p>
    <w:p>
      <w:pPr>
        <w:numPr>
          <w:ilvl w:val="0"/>
          <w:numId w:val="2"/>
        </w:numPr>
        <w:adjustRightInd/>
        <w:snapToGrid/>
        <w:spacing w:after="0"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局机关本级</w:t>
      </w:r>
    </w:p>
    <w:p>
      <w:pPr>
        <w:numPr>
          <w:ilvl w:val="0"/>
          <w:numId w:val="2"/>
        </w:numPr>
        <w:adjustRightInd/>
        <w:snapToGrid/>
        <w:spacing w:after="0" w:line="567" w:lineRule="exact"/>
        <w:ind w:firstLine="640" w:firstLineChars="200"/>
        <w:rPr>
          <w:rFonts w:ascii="仿宋_GB2312" w:hAnsi="仿宋_GB2312" w:eastAsia="仿宋_GB2312" w:cs="仿宋_GB2312"/>
          <w:sz w:val="32"/>
          <w:szCs w:val="32"/>
        </w:rPr>
      </w:pPr>
      <w:r>
        <w:rPr>
          <w:rFonts w:hint="eastAsia" w:eastAsia="仿宋_GB2312"/>
          <w:sz w:val="32"/>
          <w:szCs w:val="32"/>
        </w:rPr>
        <w:t>郑州市社会经济调查队</w:t>
      </w:r>
    </w:p>
    <w:p>
      <w:pPr>
        <w:numPr>
          <w:ilvl w:val="0"/>
          <w:numId w:val="2"/>
        </w:numPr>
        <w:adjustRightInd/>
        <w:snapToGrid/>
        <w:spacing w:after="0" w:line="567" w:lineRule="exact"/>
        <w:ind w:firstLine="640" w:firstLineChars="200"/>
        <w:rPr>
          <w:rFonts w:ascii="仿宋_GB2312" w:hAnsi="仿宋_GB2312" w:eastAsia="仿宋_GB2312" w:cs="仿宋_GB2312"/>
          <w:sz w:val="32"/>
          <w:szCs w:val="32"/>
        </w:rPr>
      </w:pPr>
      <w:r>
        <w:rPr>
          <w:rFonts w:hint="eastAsia" w:eastAsia="仿宋_GB2312"/>
          <w:sz w:val="32"/>
          <w:szCs w:val="32"/>
        </w:rPr>
        <w:t>郑州市统计局普查中心</w:t>
      </w:r>
    </w:p>
    <w:p>
      <w:pPr>
        <w:numPr>
          <w:ilvl w:val="0"/>
          <w:numId w:val="2"/>
        </w:numPr>
        <w:adjustRightInd/>
        <w:snapToGrid/>
        <w:spacing w:after="0" w:line="567" w:lineRule="exact"/>
        <w:ind w:firstLine="640" w:firstLineChars="200"/>
        <w:rPr>
          <w:rFonts w:ascii="仿宋_GB2312" w:hAnsi="仿宋_GB2312" w:eastAsia="仿宋_GB2312" w:cs="仿宋_GB2312"/>
          <w:sz w:val="32"/>
          <w:szCs w:val="32"/>
        </w:rPr>
      </w:pPr>
      <w:r>
        <w:rPr>
          <w:rFonts w:hint="eastAsia" w:eastAsia="仿宋_GB2312"/>
          <w:sz w:val="32"/>
          <w:szCs w:val="32"/>
        </w:rPr>
        <w:t>郑州市统计局数管中心</w:t>
      </w:r>
    </w:p>
    <w:p>
      <w:pPr>
        <w:numPr>
          <w:ilvl w:val="0"/>
          <w:numId w:val="2"/>
        </w:numPr>
        <w:adjustRightInd/>
        <w:snapToGrid/>
        <w:spacing w:after="0" w:line="567" w:lineRule="exact"/>
        <w:ind w:firstLine="640" w:firstLineChars="200"/>
        <w:rPr>
          <w:rFonts w:ascii="仿宋_GB2312" w:hAnsi="仿宋_GB2312" w:eastAsia="仿宋_GB2312" w:cs="仿宋_GB2312"/>
          <w:sz w:val="32"/>
          <w:szCs w:val="32"/>
        </w:rPr>
      </w:pPr>
      <w:r>
        <w:rPr>
          <w:rFonts w:hint="eastAsia" w:eastAsia="仿宋_GB2312"/>
          <w:sz w:val="32"/>
          <w:szCs w:val="32"/>
        </w:rPr>
        <w:t>郑州市统计局干部培训中心</w:t>
      </w:r>
    </w:p>
    <w:p>
      <w:pPr>
        <w:spacing w:line="567" w:lineRule="exact"/>
        <w:rPr>
          <w:rFonts w:ascii="黑体" w:hAnsi="宋体" w:eastAsia="黑体" w:cs="宋体"/>
          <w:sz w:val="28"/>
          <w:szCs w:val="28"/>
        </w:rPr>
        <w:sectPr>
          <w:footerReference r:id="rId6" w:type="default"/>
          <w:type w:val="continuous"/>
          <w:pgSz w:w="11906" w:h="16838"/>
          <w:pgMar w:top="2211" w:right="1418" w:bottom="1871" w:left="1531" w:header="720" w:footer="720" w:gutter="0"/>
          <w:cols w:space="720" w:num="1"/>
          <w:docGrid w:type="lines" w:linePitch="312" w:charSpace="0"/>
        </w:sectPr>
      </w:pPr>
    </w:p>
    <w:p>
      <w:pPr>
        <w:spacing w:line="567" w:lineRule="exact"/>
        <w:jc w:val="both"/>
        <w:rPr>
          <w:rFonts w:ascii="黑体" w:hAnsi="黑体" w:eastAsia="黑体" w:cs="黑体"/>
          <w:sz w:val="48"/>
          <w:szCs w:val="48"/>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第二部分</w:t>
      </w:r>
    </w:p>
    <w:p>
      <w:pPr>
        <w:spacing w:line="567" w:lineRule="exact"/>
        <w:jc w:val="center"/>
        <w:rPr>
          <w:rFonts w:ascii="黑体" w:hAnsi="黑体" w:eastAsia="黑体" w:cs="黑体"/>
          <w:sz w:val="48"/>
          <w:szCs w:val="48"/>
        </w:rPr>
      </w:pPr>
      <w:r>
        <w:rPr>
          <w:rFonts w:hint="eastAsia" w:ascii="黑体" w:hAnsi="黑体" w:eastAsia="黑体" w:cs="黑体"/>
          <w:sz w:val="48"/>
          <w:szCs w:val="48"/>
        </w:rPr>
        <w:t>2017年度部门决算表</w:t>
      </w:r>
    </w:p>
    <w:p>
      <w:pPr>
        <w:spacing w:line="567" w:lineRule="exact"/>
        <w:rPr>
          <w:rFonts w:ascii="黑体" w:hAnsi="宋体" w:eastAsia="黑体" w:cs="宋体"/>
          <w:sz w:val="28"/>
          <w:szCs w:val="28"/>
        </w:rPr>
      </w:pPr>
    </w:p>
    <w:p>
      <w:pPr>
        <w:spacing w:line="567" w:lineRule="exact"/>
        <w:rPr>
          <w:rFonts w:ascii="仿宋_GB2312" w:hAnsi="仿宋_GB2312" w:eastAsia="仿宋_GB2312" w:cs="仿宋_GB2312"/>
          <w:sz w:val="32"/>
          <w:szCs w:val="32"/>
        </w:rPr>
        <w:sectPr>
          <w:footerReference r:id="rId7" w:type="default"/>
          <w:type w:val="continuous"/>
          <w:pgSz w:w="11906" w:h="16838"/>
          <w:pgMar w:top="2211" w:right="1418" w:bottom="1871" w:left="1531" w:header="720" w:footer="720" w:gutter="0"/>
          <w:cols w:space="720" w:num="1"/>
          <w:docGrid w:type="lines" w:linePitch="312" w:charSpace="0"/>
        </w:sectPr>
      </w:pPr>
    </w:p>
    <w:tbl>
      <w:tblPr>
        <w:tblStyle w:val="8"/>
        <w:tblW w:w="9357" w:type="dxa"/>
        <w:tblInd w:w="-411" w:type="dxa"/>
        <w:tblLayout w:type="fixed"/>
        <w:tblCellMar>
          <w:top w:w="15" w:type="dxa"/>
          <w:left w:w="15" w:type="dxa"/>
          <w:bottom w:w="15" w:type="dxa"/>
          <w:right w:w="15" w:type="dxa"/>
        </w:tblCellMar>
      </w:tblPr>
      <w:tblGrid>
        <w:gridCol w:w="1366"/>
        <w:gridCol w:w="645"/>
        <w:gridCol w:w="642"/>
        <w:gridCol w:w="472"/>
        <w:gridCol w:w="845"/>
        <w:gridCol w:w="2796"/>
        <w:gridCol w:w="495"/>
        <w:gridCol w:w="324"/>
        <w:gridCol w:w="527"/>
        <w:gridCol w:w="1245"/>
      </w:tblGrid>
      <w:tr>
        <w:tblPrEx>
          <w:tblLayout w:type="fixed"/>
          <w:tblCellMar>
            <w:top w:w="15" w:type="dxa"/>
            <w:left w:w="15" w:type="dxa"/>
            <w:bottom w:w="15" w:type="dxa"/>
            <w:right w:w="15" w:type="dxa"/>
          </w:tblCellMar>
        </w:tblPrEx>
        <w:trPr>
          <w:trHeight w:val="375" w:hRule="atLeast"/>
        </w:trPr>
        <w:tc>
          <w:tcPr>
            <w:tcW w:w="9357" w:type="dxa"/>
            <w:gridSpan w:val="10"/>
            <w:vAlign w:val="center"/>
          </w:tcPr>
          <w:p>
            <w:pPr>
              <w:spacing w:line="567" w:lineRule="exact"/>
              <w:jc w:val="center"/>
              <w:textAlignment w:val="center"/>
              <w:rPr>
                <w:rFonts w:ascii="Times New Roman" w:hAnsi="Times New Roman" w:eastAsia="黑体" w:cs="黑体"/>
                <w:color w:val="000000"/>
                <w:sz w:val="28"/>
                <w:szCs w:val="28"/>
              </w:rPr>
            </w:pPr>
            <w:r>
              <w:rPr>
                <w:rFonts w:hint="eastAsia" w:ascii="Times New Roman" w:hAnsi="Times New Roman" w:eastAsia="黑体" w:cs="黑体"/>
                <w:color w:val="000000"/>
                <w:sz w:val="28"/>
                <w:szCs w:val="28"/>
              </w:rPr>
              <w:t>收入支出决算总表</w:t>
            </w:r>
          </w:p>
        </w:tc>
      </w:tr>
      <w:tr>
        <w:tblPrEx>
          <w:tblLayout w:type="fixed"/>
          <w:tblCellMar>
            <w:top w:w="15" w:type="dxa"/>
            <w:left w:w="15" w:type="dxa"/>
            <w:bottom w:w="15" w:type="dxa"/>
            <w:right w:w="15" w:type="dxa"/>
          </w:tblCellMar>
        </w:tblPrEx>
        <w:trPr>
          <w:trHeight w:val="545" w:hRule="atLeast"/>
        </w:trPr>
        <w:tc>
          <w:tcPr>
            <w:tcW w:w="2653" w:type="dxa"/>
            <w:gridSpan w:val="3"/>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w:t>
            </w:r>
          </w:p>
        </w:tc>
        <w:tc>
          <w:tcPr>
            <w:tcW w:w="472" w:type="dxa"/>
            <w:vAlign w:val="center"/>
          </w:tcPr>
          <w:p>
            <w:pPr>
              <w:spacing w:line="567" w:lineRule="exact"/>
              <w:jc w:val="center"/>
              <w:rPr>
                <w:rFonts w:ascii="Times New Roman" w:hAnsi="Times New Roman" w:cs="宋体"/>
                <w:color w:val="000000"/>
                <w:sz w:val="16"/>
                <w:szCs w:val="16"/>
              </w:rPr>
            </w:pPr>
          </w:p>
        </w:tc>
        <w:tc>
          <w:tcPr>
            <w:tcW w:w="845" w:type="dxa"/>
            <w:vAlign w:val="center"/>
          </w:tcPr>
          <w:p>
            <w:pPr>
              <w:spacing w:line="567" w:lineRule="exact"/>
              <w:jc w:val="center"/>
              <w:rPr>
                <w:rFonts w:ascii="Times New Roman" w:hAnsi="Times New Roman" w:cs="宋体"/>
                <w:color w:val="000000"/>
                <w:sz w:val="16"/>
                <w:szCs w:val="16"/>
              </w:rPr>
            </w:pPr>
          </w:p>
        </w:tc>
        <w:tc>
          <w:tcPr>
            <w:tcW w:w="3615" w:type="dxa"/>
            <w:gridSpan w:val="3"/>
            <w:vAlign w:val="center"/>
          </w:tcPr>
          <w:p>
            <w:pPr>
              <w:spacing w:line="567" w:lineRule="exact"/>
              <w:jc w:val="center"/>
              <w:rPr>
                <w:rFonts w:ascii="Times New Roman" w:hAnsi="Times New Roman" w:cs="宋体"/>
                <w:color w:val="000000"/>
                <w:sz w:val="16"/>
                <w:szCs w:val="16"/>
              </w:rPr>
            </w:pPr>
          </w:p>
        </w:tc>
        <w:tc>
          <w:tcPr>
            <w:tcW w:w="527" w:type="dxa"/>
            <w:vAlign w:val="center"/>
          </w:tcPr>
          <w:p>
            <w:pPr>
              <w:spacing w:line="567" w:lineRule="exact"/>
              <w:jc w:val="center"/>
              <w:rPr>
                <w:rFonts w:ascii="Times New Roman" w:hAnsi="Times New Roman" w:cs="宋体"/>
                <w:color w:val="000000"/>
                <w:sz w:val="16"/>
                <w:szCs w:val="16"/>
              </w:rPr>
            </w:pPr>
          </w:p>
        </w:tc>
        <w:tc>
          <w:tcPr>
            <w:tcW w:w="1245" w:type="dxa"/>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公开01表</w:t>
            </w:r>
          </w:p>
        </w:tc>
      </w:tr>
      <w:tr>
        <w:tblPrEx>
          <w:tblLayout w:type="fixed"/>
          <w:tblCellMar>
            <w:top w:w="15" w:type="dxa"/>
            <w:left w:w="15" w:type="dxa"/>
            <w:bottom w:w="15" w:type="dxa"/>
            <w:right w:w="15" w:type="dxa"/>
          </w:tblCellMar>
        </w:tblPrEx>
        <w:trPr>
          <w:trHeight w:val="315" w:hRule="atLeast"/>
        </w:trPr>
        <w:tc>
          <w:tcPr>
            <w:tcW w:w="2653" w:type="dxa"/>
            <w:gridSpan w:val="3"/>
            <w:vAlign w:val="center"/>
          </w:tcPr>
          <w:p>
            <w:pPr>
              <w:spacing w:line="567" w:lineRule="exact"/>
              <w:rPr>
                <w:rFonts w:hint="eastAsia" w:ascii="Times New Roman" w:hAnsi="Times New Roman" w:eastAsia="微软雅黑" w:cs="宋体"/>
                <w:color w:val="000000"/>
                <w:sz w:val="16"/>
                <w:szCs w:val="16"/>
                <w:lang w:eastAsia="zh-CN"/>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郑州市统计局</w:t>
            </w:r>
          </w:p>
        </w:tc>
        <w:tc>
          <w:tcPr>
            <w:tcW w:w="472" w:type="dxa"/>
            <w:vAlign w:val="center"/>
          </w:tcPr>
          <w:p>
            <w:pPr>
              <w:spacing w:line="567" w:lineRule="exact"/>
              <w:jc w:val="center"/>
              <w:rPr>
                <w:rFonts w:ascii="Times New Roman" w:hAnsi="Times New Roman" w:cs="宋体"/>
                <w:color w:val="000000"/>
                <w:sz w:val="16"/>
                <w:szCs w:val="16"/>
              </w:rPr>
            </w:pPr>
          </w:p>
        </w:tc>
        <w:tc>
          <w:tcPr>
            <w:tcW w:w="845" w:type="dxa"/>
            <w:vAlign w:val="center"/>
          </w:tcPr>
          <w:p>
            <w:pPr>
              <w:spacing w:line="567" w:lineRule="exact"/>
              <w:jc w:val="center"/>
              <w:rPr>
                <w:rFonts w:ascii="Times New Roman" w:hAnsi="Times New Roman" w:cs="宋体"/>
                <w:color w:val="000000"/>
                <w:sz w:val="16"/>
                <w:szCs w:val="16"/>
              </w:rPr>
            </w:pPr>
          </w:p>
        </w:tc>
        <w:tc>
          <w:tcPr>
            <w:tcW w:w="3615" w:type="dxa"/>
            <w:gridSpan w:val="3"/>
            <w:vAlign w:val="center"/>
          </w:tcPr>
          <w:p>
            <w:pPr>
              <w:spacing w:line="567" w:lineRule="exact"/>
              <w:jc w:val="center"/>
              <w:rPr>
                <w:rFonts w:ascii="Times New Roman" w:hAnsi="Times New Roman" w:cs="宋体"/>
                <w:color w:val="000000"/>
                <w:sz w:val="16"/>
                <w:szCs w:val="16"/>
              </w:rPr>
            </w:pPr>
          </w:p>
        </w:tc>
        <w:tc>
          <w:tcPr>
            <w:tcW w:w="527" w:type="dxa"/>
            <w:vAlign w:val="center"/>
          </w:tcPr>
          <w:p>
            <w:pPr>
              <w:spacing w:line="567" w:lineRule="exact"/>
              <w:jc w:val="center"/>
              <w:rPr>
                <w:rFonts w:ascii="Times New Roman" w:hAnsi="Times New Roman" w:cs="宋体"/>
                <w:color w:val="000000"/>
                <w:sz w:val="16"/>
                <w:szCs w:val="16"/>
              </w:rPr>
            </w:pPr>
          </w:p>
        </w:tc>
        <w:tc>
          <w:tcPr>
            <w:tcW w:w="1245" w:type="dxa"/>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金额单位：万元</w:t>
            </w:r>
          </w:p>
        </w:tc>
      </w:tr>
      <w:tr>
        <w:tblPrEx>
          <w:tblLayout w:type="fixed"/>
          <w:tblCellMar>
            <w:top w:w="15" w:type="dxa"/>
            <w:left w:w="15" w:type="dxa"/>
            <w:bottom w:w="15" w:type="dxa"/>
            <w:right w:w="15" w:type="dxa"/>
          </w:tblCellMar>
        </w:tblPrEx>
        <w:trPr>
          <w:trHeight w:val="300" w:hRule="atLeast"/>
        </w:trPr>
        <w:tc>
          <w:tcPr>
            <w:tcW w:w="3970" w:type="dxa"/>
            <w:gridSpan w:val="5"/>
            <w:tcBorders>
              <w:top w:val="single" w:color="000000" w:sz="12"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收　　入</w:t>
            </w:r>
          </w:p>
        </w:tc>
        <w:tc>
          <w:tcPr>
            <w:tcW w:w="5387" w:type="dxa"/>
            <w:gridSpan w:val="5"/>
            <w:tcBorders>
              <w:top w:val="single" w:color="000000" w:sz="12"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支　　出</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行次</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金额</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行次</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金额</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1</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2</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3,096.62</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hint="eastAsia" w:ascii="Times New Roman" w:hAnsi="Times New Roman" w:eastAsia="微软雅黑" w:cs="宋体"/>
                <w:color w:val="000000"/>
                <w:sz w:val="16"/>
                <w:szCs w:val="16"/>
                <w:lang w:val="en-US" w:eastAsia="zh-CN"/>
              </w:rPr>
            </w:pPr>
            <w:r>
              <w:rPr>
                <w:rFonts w:hint="eastAsia" w:ascii="宋体" w:hAnsi="宋体" w:eastAsia="宋体" w:cs="宋体"/>
                <w:i w:val="0"/>
                <w:color w:val="000000"/>
                <w:kern w:val="0"/>
                <w:sz w:val="20"/>
                <w:szCs w:val="20"/>
                <w:u w:val="none"/>
                <w:lang w:val="en-US" w:eastAsia="zh-CN" w:bidi="ar"/>
              </w:rPr>
              <w:t>2584.48</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6</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13.00</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7</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25.00</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8</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lang w:val="en-US"/>
              </w:rPr>
            </w:pPr>
            <w:r>
              <w:rPr>
                <w:rFonts w:hint="eastAsia" w:ascii="宋体" w:hAnsi="宋体" w:eastAsia="宋体" w:cs="宋体"/>
                <w:i w:val="0"/>
                <w:color w:val="000000"/>
                <w:kern w:val="0"/>
                <w:sz w:val="20"/>
                <w:szCs w:val="20"/>
                <w:u w:val="none"/>
                <w:lang w:val="en-US" w:eastAsia="zh-CN" w:bidi="ar"/>
              </w:rPr>
              <w:t>298.32</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9</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38</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lang w:val="en-US"/>
              </w:rPr>
            </w:pPr>
            <w:r>
              <w:rPr>
                <w:rFonts w:hint="eastAsia" w:ascii="宋体" w:hAnsi="宋体" w:eastAsia="宋体" w:cs="宋体"/>
                <w:i w:val="0"/>
                <w:color w:val="000000"/>
                <w:kern w:val="0"/>
                <w:sz w:val="20"/>
                <w:szCs w:val="20"/>
                <w:u w:val="none"/>
                <w:lang w:val="en-US" w:eastAsia="zh-CN" w:bidi="ar"/>
              </w:rPr>
              <w:t>64.83</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10</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39</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11</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12</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13</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14</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15</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16</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17</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18</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9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19</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48</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lang w:val="en-US"/>
              </w:rPr>
            </w:pPr>
            <w:r>
              <w:rPr>
                <w:rFonts w:hint="eastAsia" w:ascii="宋体" w:hAnsi="宋体" w:eastAsia="宋体" w:cs="宋体"/>
                <w:i w:val="0"/>
                <w:color w:val="000000"/>
                <w:kern w:val="0"/>
                <w:sz w:val="20"/>
                <w:szCs w:val="20"/>
                <w:u w:val="none"/>
                <w:lang w:val="en-US" w:eastAsia="zh-CN" w:bidi="ar"/>
              </w:rPr>
              <w:t>127.00</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20</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49</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21</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22</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23</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859"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24</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25</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lang w:val="en-US"/>
              </w:rPr>
            </w:pPr>
            <w:r>
              <w:rPr>
                <w:rFonts w:hint="eastAsia" w:ascii="宋体" w:hAnsi="宋体" w:eastAsia="宋体" w:cs="宋体"/>
                <w:i w:val="0"/>
                <w:color w:val="000000"/>
                <w:kern w:val="0"/>
                <w:sz w:val="20"/>
                <w:szCs w:val="20"/>
                <w:u w:val="none"/>
                <w:lang w:val="en-US" w:eastAsia="zh-CN" w:bidi="ar"/>
              </w:rPr>
              <w:t>3109.62</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54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lang w:val="en-US"/>
              </w:rPr>
            </w:pPr>
            <w:r>
              <w:rPr>
                <w:rFonts w:hint="eastAsia" w:ascii="宋体" w:hAnsi="宋体" w:eastAsia="宋体" w:cs="宋体"/>
                <w:i w:val="0"/>
                <w:color w:val="000000"/>
                <w:kern w:val="0"/>
                <w:sz w:val="20"/>
                <w:szCs w:val="20"/>
                <w:u w:val="none"/>
                <w:lang w:val="en-US" w:eastAsia="zh-CN" w:bidi="ar"/>
              </w:rPr>
              <w:t>3099.62</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26</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27</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10.00</w:t>
            </w: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28</w:t>
            </w:r>
          </w:p>
        </w:tc>
        <w:tc>
          <w:tcPr>
            <w:tcW w:w="195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796"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66" w:type="dxa"/>
            <w:tcBorders>
              <w:top w:val="single" w:color="000000" w:sz="4" w:space="0"/>
              <w:left w:val="single" w:color="000000" w:sz="12" w:space="0"/>
              <w:bottom w:val="single" w:color="000000" w:sz="12"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29</w:t>
            </w:r>
          </w:p>
        </w:tc>
        <w:tc>
          <w:tcPr>
            <w:tcW w:w="1959" w:type="dxa"/>
            <w:gridSpan w:val="3"/>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lang w:val="en-US"/>
              </w:rPr>
            </w:pPr>
            <w:r>
              <w:rPr>
                <w:rFonts w:hint="eastAsia" w:ascii="宋体" w:hAnsi="宋体" w:eastAsia="宋体" w:cs="宋体"/>
                <w:i w:val="0"/>
                <w:color w:val="000000"/>
                <w:kern w:val="0"/>
                <w:sz w:val="20"/>
                <w:szCs w:val="20"/>
                <w:u w:val="none"/>
                <w:lang w:val="en-US" w:eastAsia="zh-CN" w:bidi="ar"/>
              </w:rPr>
              <w:t>3109.62</w:t>
            </w:r>
          </w:p>
        </w:tc>
        <w:tc>
          <w:tcPr>
            <w:tcW w:w="2796"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58</w:t>
            </w:r>
          </w:p>
        </w:tc>
        <w:tc>
          <w:tcPr>
            <w:tcW w:w="2096" w:type="dxa"/>
            <w:gridSpan w:val="3"/>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lang w:val="en-US"/>
              </w:rPr>
            </w:pPr>
            <w:r>
              <w:rPr>
                <w:rFonts w:hint="eastAsia" w:ascii="宋体" w:hAnsi="宋体" w:eastAsia="宋体" w:cs="宋体"/>
                <w:i w:val="0"/>
                <w:color w:val="000000"/>
                <w:kern w:val="0"/>
                <w:sz w:val="20"/>
                <w:szCs w:val="20"/>
                <w:u w:val="none"/>
                <w:lang w:val="en-US" w:eastAsia="zh-CN" w:bidi="ar"/>
              </w:rPr>
              <w:t>3109.62</w:t>
            </w:r>
          </w:p>
        </w:tc>
      </w:tr>
      <w:tr>
        <w:tblPrEx>
          <w:tblLayout w:type="fixed"/>
          <w:tblCellMar>
            <w:top w:w="15" w:type="dxa"/>
            <w:left w:w="15" w:type="dxa"/>
            <w:bottom w:w="15" w:type="dxa"/>
            <w:right w:w="15" w:type="dxa"/>
          </w:tblCellMar>
        </w:tblPrEx>
        <w:trPr>
          <w:trHeight w:val="555" w:hRule="atLeast"/>
        </w:trPr>
        <w:tc>
          <w:tcPr>
            <w:tcW w:w="9357" w:type="dxa"/>
            <w:gridSpan w:val="10"/>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注：本表反映部门本年度的总收支和年末结转结余情况。</w:t>
            </w:r>
          </w:p>
        </w:tc>
      </w:tr>
    </w:tbl>
    <w:p>
      <w:pPr>
        <w:spacing w:line="567" w:lineRule="exact"/>
        <w:rPr>
          <w:rFonts w:ascii="Times New Roman" w:hAnsi="Times New Roman"/>
        </w:rPr>
      </w:pPr>
    </w:p>
    <w:tbl>
      <w:tblPr>
        <w:tblStyle w:val="8"/>
        <w:tblW w:w="10320" w:type="dxa"/>
        <w:tblInd w:w="-958" w:type="dxa"/>
        <w:tblLayout w:type="fixed"/>
        <w:tblCellMar>
          <w:top w:w="15" w:type="dxa"/>
          <w:left w:w="15" w:type="dxa"/>
          <w:bottom w:w="15" w:type="dxa"/>
          <w:right w:w="15" w:type="dxa"/>
        </w:tblCellMar>
      </w:tblPr>
      <w:tblGrid>
        <w:gridCol w:w="705"/>
        <w:gridCol w:w="938"/>
        <w:gridCol w:w="709"/>
        <w:gridCol w:w="1041"/>
        <w:gridCol w:w="97"/>
        <w:gridCol w:w="902"/>
        <w:gridCol w:w="236"/>
        <w:gridCol w:w="763"/>
        <w:gridCol w:w="375"/>
        <w:gridCol w:w="624"/>
        <w:gridCol w:w="514"/>
        <w:gridCol w:w="485"/>
        <w:gridCol w:w="653"/>
        <w:gridCol w:w="346"/>
        <w:gridCol w:w="792"/>
        <w:gridCol w:w="1140"/>
      </w:tblGrid>
      <w:tr>
        <w:tblPrEx>
          <w:tblLayout w:type="fixed"/>
          <w:tblCellMar>
            <w:top w:w="15" w:type="dxa"/>
            <w:left w:w="15" w:type="dxa"/>
            <w:bottom w:w="15" w:type="dxa"/>
            <w:right w:w="15" w:type="dxa"/>
          </w:tblCellMar>
        </w:tblPrEx>
        <w:trPr>
          <w:trHeight w:val="375" w:hRule="atLeast"/>
        </w:trPr>
        <w:tc>
          <w:tcPr>
            <w:tcW w:w="10320" w:type="dxa"/>
            <w:gridSpan w:val="16"/>
            <w:vAlign w:val="center"/>
          </w:tcPr>
          <w:p>
            <w:pPr>
              <w:spacing w:line="567" w:lineRule="exact"/>
              <w:jc w:val="center"/>
              <w:textAlignment w:val="center"/>
              <w:rPr>
                <w:rFonts w:hint="eastAsia" w:ascii="Times New Roman" w:hAnsi="Times New Roman" w:eastAsia="黑体"/>
                <w:color w:val="000000"/>
                <w:sz w:val="28"/>
                <w:szCs w:val="28"/>
              </w:rPr>
            </w:pPr>
          </w:p>
          <w:p>
            <w:pPr>
              <w:spacing w:line="567" w:lineRule="exact"/>
              <w:jc w:val="center"/>
              <w:textAlignment w:val="center"/>
              <w:rPr>
                <w:rFonts w:hint="eastAsia" w:ascii="Times New Roman" w:hAnsi="Times New Roman" w:eastAsia="黑体"/>
                <w:color w:val="000000"/>
                <w:sz w:val="28"/>
                <w:szCs w:val="28"/>
              </w:rPr>
            </w:pPr>
          </w:p>
          <w:p>
            <w:pPr>
              <w:spacing w:line="567" w:lineRule="exact"/>
              <w:jc w:val="center"/>
              <w:textAlignment w:val="center"/>
              <w:rPr>
                <w:rFonts w:hint="eastAsia" w:ascii="Times New Roman" w:hAnsi="Times New Roman" w:eastAsia="黑体"/>
                <w:color w:val="000000"/>
                <w:sz w:val="28"/>
                <w:szCs w:val="28"/>
              </w:rPr>
            </w:pPr>
          </w:p>
          <w:p>
            <w:pPr>
              <w:spacing w:line="567" w:lineRule="exact"/>
              <w:jc w:val="center"/>
              <w:textAlignment w:val="center"/>
              <w:rPr>
                <w:rFonts w:hint="eastAsia" w:ascii="Times New Roman" w:hAnsi="Times New Roman" w:eastAsia="黑体"/>
                <w:color w:val="000000"/>
                <w:sz w:val="28"/>
                <w:szCs w:val="28"/>
              </w:rPr>
            </w:pPr>
          </w:p>
          <w:p>
            <w:pPr>
              <w:spacing w:line="567" w:lineRule="exact"/>
              <w:jc w:val="center"/>
              <w:textAlignment w:val="center"/>
              <w:rPr>
                <w:rFonts w:hint="eastAsia" w:ascii="Times New Roman" w:hAnsi="Times New Roman" w:eastAsia="黑体"/>
                <w:color w:val="000000"/>
                <w:sz w:val="28"/>
                <w:szCs w:val="28"/>
              </w:rPr>
            </w:pPr>
          </w:p>
          <w:p>
            <w:pPr>
              <w:spacing w:line="567" w:lineRule="exact"/>
              <w:jc w:val="center"/>
              <w:textAlignment w:val="center"/>
              <w:rPr>
                <w:rFonts w:ascii="Times New Roman" w:hAnsi="Times New Roman" w:eastAsia="黑体"/>
                <w:color w:val="000000"/>
                <w:sz w:val="28"/>
                <w:szCs w:val="28"/>
              </w:rPr>
            </w:pPr>
            <w:r>
              <w:rPr>
                <w:rFonts w:hint="eastAsia" w:ascii="Times New Roman" w:hAnsi="Times New Roman" w:eastAsia="黑体"/>
                <w:color w:val="000000"/>
                <w:sz w:val="28"/>
                <w:szCs w:val="28"/>
              </w:rPr>
              <w:t>收入决算表</w:t>
            </w:r>
          </w:p>
        </w:tc>
      </w:tr>
      <w:tr>
        <w:tblPrEx>
          <w:tblLayout w:type="fixed"/>
          <w:tblCellMar>
            <w:top w:w="15" w:type="dxa"/>
            <w:left w:w="15" w:type="dxa"/>
            <w:bottom w:w="15" w:type="dxa"/>
            <w:right w:w="15" w:type="dxa"/>
          </w:tblCellMar>
        </w:tblPrEx>
        <w:trPr>
          <w:trHeight w:val="315" w:hRule="atLeast"/>
        </w:trPr>
        <w:tc>
          <w:tcPr>
            <w:tcW w:w="1643" w:type="dxa"/>
            <w:gridSpan w:val="2"/>
            <w:vAlign w:val="center"/>
          </w:tcPr>
          <w:p>
            <w:pPr>
              <w:spacing w:line="567" w:lineRule="exact"/>
              <w:rPr>
                <w:rFonts w:ascii="Times New Roman" w:hAnsi="Times New Roman"/>
                <w:color w:val="000000"/>
                <w:sz w:val="16"/>
                <w:szCs w:val="16"/>
              </w:rPr>
            </w:pPr>
          </w:p>
        </w:tc>
        <w:tc>
          <w:tcPr>
            <w:tcW w:w="709" w:type="dxa"/>
            <w:vAlign w:val="center"/>
          </w:tcPr>
          <w:p>
            <w:pPr>
              <w:spacing w:line="567" w:lineRule="exact"/>
              <w:jc w:val="center"/>
              <w:rPr>
                <w:rFonts w:ascii="Times New Roman" w:hAnsi="Times New Roman"/>
                <w:color w:val="000000"/>
                <w:sz w:val="16"/>
                <w:szCs w:val="16"/>
              </w:rPr>
            </w:pPr>
          </w:p>
        </w:tc>
        <w:tc>
          <w:tcPr>
            <w:tcW w:w="104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32" w:type="dxa"/>
            <w:gridSpan w:val="2"/>
            <w:vAlign w:val="center"/>
          </w:tcPr>
          <w:p>
            <w:pPr>
              <w:spacing w:line="567" w:lineRule="exact"/>
              <w:jc w:val="right"/>
              <w:textAlignment w:val="center"/>
              <w:rPr>
                <w:rFonts w:ascii="Times New Roman" w:hAnsi="Times New Roman"/>
                <w:color w:val="000000"/>
                <w:sz w:val="16"/>
                <w:szCs w:val="16"/>
              </w:rPr>
            </w:pPr>
            <w:r>
              <w:rPr>
                <w:rFonts w:hint="eastAsia" w:ascii="Times New Roman" w:hAnsi="Times New Roman"/>
                <w:color w:val="000000"/>
                <w:sz w:val="16"/>
                <w:szCs w:val="16"/>
              </w:rPr>
              <w:t>公开02表</w:t>
            </w:r>
          </w:p>
        </w:tc>
      </w:tr>
      <w:tr>
        <w:tblPrEx>
          <w:tblLayout w:type="fixed"/>
          <w:tblCellMar>
            <w:top w:w="15" w:type="dxa"/>
            <w:left w:w="15" w:type="dxa"/>
            <w:bottom w:w="15" w:type="dxa"/>
            <w:right w:w="15" w:type="dxa"/>
          </w:tblCellMar>
        </w:tblPrEx>
        <w:trPr>
          <w:trHeight w:val="315" w:hRule="atLeast"/>
        </w:trPr>
        <w:tc>
          <w:tcPr>
            <w:tcW w:w="1643" w:type="dxa"/>
            <w:gridSpan w:val="2"/>
            <w:vAlign w:val="center"/>
          </w:tcPr>
          <w:p>
            <w:pPr>
              <w:spacing w:line="567" w:lineRule="exact"/>
              <w:rPr>
                <w:rFonts w:ascii="Times New Roman" w:hAnsi="Times New Roman"/>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郑州市统计局</w:t>
            </w:r>
          </w:p>
        </w:tc>
        <w:tc>
          <w:tcPr>
            <w:tcW w:w="709"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04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32" w:type="dxa"/>
            <w:gridSpan w:val="2"/>
            <w:vAlign w:val="center"/>
          </w:tcPr>
          <w:p>
            <w:pPr>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sz w:val="16"/>
                <w:szCs w:val="16"/>
              </w:rPr>
              <w:t>金额单位：万元</w:t>
            </w:r>
          </w:p>
        </w:tc>
      </w:tr>
      <w:tr>
        <w:tblPrEx>
          <w:tblLayout w:type="fixed"/>
          <w:tblCellMar>
            <w:top w:w="15" w:type="dxa"/>
            <w:left w:w="15" w:type="dxa"/>
            <w:bottom w:w="15" w:type="dxa"/>
            <w:right w:w="15" w:type="dxa"/>
          </w:tblCellMar>
        </w:tblPrEx>
        <w:trPr>
          <w:trHeight w:val="300" w:hRule="atLeast"/>
        </w:trPr>
        <w:tc>
          <w:tcPr>
            <w:tcW w:w="2352" w:type="dxa"/>
            <w:gridSpan w:val="3"/>
            <w:tcBorders>
              <w:top w:val="single" w:color="000000" w:sz="12"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项目</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本年收入合计</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财政拨款收入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上级补助收入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事业收入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经营收入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附属单位</w:t>
            </w:r>
            <w:r>
              <w:rPr>
                <w:rFonts w:hint="eastAsia" w:ascii="Times New Roman" w:hAnsi="Times New Roman"/>
                <w:b/>
                <w:bCs/>
                <w:color w:val="000000"/>
                <w:sz w:val="16"/>
                <w:szCs w:val="16"/>
              </w:rPr>
              <w:br w:type="textWrapping"/>
            </w:r>
            <w:r>
              <w:rPr>
                <w:rFonts w:hint="eastAsia" w:ascii="Times New Roman" w:hAnsi="Times New Roman"/>
                <w:b/>
                <w:bCs/>
                <w:color w:val="000000"/>
                <w:sz w:val="16"/>
                <w:szCs w:val="16"/>
              </w:rPr>
              <w:t>上缴收入</w:t>
            </w:r>
          </w:p>
        </w:tc>
        <w:tc>
          <w:tcPr>
            <w:tcW w:w="1140" w:type="dxa"/>
            <w:vMerge w:val="restart"/>
            <w:tcBorders>
              <w:top w:val="single" w:color="000000" w:sz="12" w:space="0"/>
              <w:left w:val="nil"/>
              <w:bottom w:val="single" w:color="000000" w:sz="4" w:space="0"/>
              <w:right w:val="single" w:color="000000" w:sz="12"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其他收入</w:t>
            </w:r>
          </w:p>
        </w:tc>
      </w:tr>
      <w:tr>
        <w:tblPrEx>
          <w:tblLayout w:type="fixed"/>
          <w:tblCellMar>
            <w:top w:w="15" w:type="dxa"/>
            <w:left w:w="15" w:type="dxa"/>
            <w:bottom w:w="15" w:type="dxa"/>
            <w:right w:w="15" w:type="dxa"/>
          </w:tblCellMar>
        </w:tblPrEx>
        <w:trPr>
          <w:trHeight w:val="6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b/>
                <w:bCs/>
                <w:color w:val="000000"/>
                <w:sz w:val="16"/>
                <w:szCs w:val="16"/>
              </w:rPr>
            </w:pPr>
            <w:r>
              <w:rPr>
                <w:rFonts w:hint="eastAsia" w:ascii="Times New Roman" w:hAnsi="Times New Roman"/>
                <w:b/>
                <w:bCs/>
                <w:color w:val="000000"/>
                <w:sz w:val="16"/>
                <w:szCs w:val="16"/>
              </w:rPr>
              <w:t>功能分类</w:t>
            </w:r>
            <w:r>
              <w:rPr>
                <w:rFonts w:hint="eastAsia" w:ascii="Times New Roman" w:hAnsi="Times New Roman"/>
                <w:b/>
                <w:bCs/>
                <w:color w:val="000000"/>
                <w:sz w:val="16"/>
                <w:szCs w:val="16"/>
              </w:rPr>
              <w:br w:type="textWrapping"/>
            </w:r>
            <w:r>
              <w:rPr>
                <w:rFonts w:hint="eastAsia" w:ascii="Times New Roman" w:hAnsi="Times New Roman"/>
                <w:b/>
                <w:bCs/>
                <w:color w:val="000000"/>
                <w:sz w:val="16"/>
                <w:szCs w:val="16"/>
              </w:rPr>
              <w:t>科目编码</w:t>
            </w:r>
          </w:p>
        </w:tc>
        <w:tc>
          <w:tcPr>
            <w:tcW w:w="1647"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科目名称</w:t>
            </w:r>
          </w:p>
        </w:tc>
        <w:tc>
          <w:tcPr>
            <w:tcW w:w="1138"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40" w:type="dxa"/>
            <w:vMerge w:val="continue"/>
            <w:tcBorders>
              <w:top w:val="single" w:color="000000" w:sz="12" w:space="0"/>
              <w:left w:val="nil"/>
              <w:bottom w:val="single" w:color="000000" w:sz="4" w:space="0"/>
              <w:right w:val="single" w:color="000000" w:sz="12" w:space="0"/>
            </w:tcBorders>
            <w:vAlign w:val="center"/>
          </w:tcPr>
          <w:p>
            <w:pPr>
              <w:spacing w:line="567" w:lineRule="exact"/>
              <w:jc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2352" w:type="dxa"/>
            <w:gridSpan w:val="3"/>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栏次</w:t>
            </w:r>
          </w:p>
        </w:tc>
        <w:tc>
          <w:tcPr>
            <w:tcW w:w="1138"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1</w:t>
            </w:r>
          </w:p>
        </w:tc>
        <w:tc>
          <w:tcPr>
            <w:tcW w:w="1138"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2</w:t>
            </w:r>
          </w:p>
        </w:tc>
        <w:tc>
          <w:tcPr>
            <w:tcW w:w="1138"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3</w:t>
            </w:r>
          </w:p>
        </w:tc>
        <w:tc>
          <w:tcPr>
            <w:tcW w:w="1138"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4</w:t>
            </w:r>
          </w:p>
        </w:tc>
        <w:tc>
          <w:tcPr>
            <w:tcW w:w="1138"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5</w:t>
            </w:r>
          </w:p>
        </w:tc>
        <w:tc>
          <w:tcPr>
            <w:tcW w:w="1138"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6</w:t>
            </w:r>
          </w:p>
        </w:tc>
        <w:tc>
          <w:tcPr>
            <w:tcW w:w="1140" w:type="dxa"/>
            <w:tcBorders>
              <w:top w:val="single" w:color="000000" w:sz="4" w:space="0"/>
              <w:left w:val="nil"/>
              <w:bottom w:val="single" w:color="000000" w:sz="4" w:space="0"/>
              <w:right w:val="single" w:color="000000" w:sz="12"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7</w:t>
            </w:r>
          </w:p>
        </w:tc>
      </w:tr>
      <w:tr>
        <w:tblPrEx>
          <w:tblLayout w:type="fixed"/>
          <w:tblCellMar>
            <w:top w:w="15" w:type="dxa"/>
            <w:left w:w="15" w:type="dxa"/>
            <w:bottom w:w="15" w:type="dxa"/>
            <w:right w:w="15" w:type="dxa"/>
          </w:tblCellMar>
        </w:tblPrEx>
        <w:trPr>
          <w:trHeight w:val="300" w:hRule="atLeast"/>
        </w:trPr>
        <w:tc>
          <w:tcPr>
            <w:tcW w:w="2352" w:type="dxa"/>
            <w:gridSpan w:val="3"/>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合计</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3,109.62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3,096.62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13.00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2,594.48</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2,581.48</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13.00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20105</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统计信息事务</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2,594.00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2,581.00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13.00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2010501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1,557.23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1,554.23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2010502</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18.94</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8.94</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2010507</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专项普查活动</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129.94</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129.94</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2010550</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事业运行</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887.89</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887.89</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20136</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其他共产党事务支出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0.48</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0.48</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2013602</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0.48</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0.48</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207</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文化体育与传媒支出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20799</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其他文化体育与传媒支出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2079903</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文化产业发展专项支出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25.00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25.00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208</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社会保障和就业支出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20805</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行政事业单位离退休</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2080501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133.22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133.22</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2080502</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4.99</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4.99</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2080505</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160.11</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160.11</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210</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医疗卫生与计划生育支出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21011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行政事业单位医疗</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2101101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行政单位医疗</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64.83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64.83</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221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住房保障支出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22102</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住房改革支出</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2210201</w:t>
            </w:r>
          </w:p>
        </w:tc>
        <w:tc>
          <w:tcPr>
            <w:tcW w:w="1647"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住房公积金</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127.00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127.00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60" w:hRule="atLeast"/>
        </w:trPr>
        <w:tc>
          <w:tcPr>
            <w:tcW w:w="10320" w:type="dxa"/>
            <w:gridSpan w:val="16"/>
            <w:vAlign w:val="center"/>
          </w:tcPr>
          <w:p>
            <w:pPr>
              <w:spacing w:line="567" w:lineRule="exact"/>
              <w:textAlignment w:val="center"/>
              <w:rPr>
                <w:rFonts w:hint="eastAsia" w:ascii="Times New Roman" w:hAnsi="Times New Roman"/>
                <w:color w:val="000000"/>
                <w:sz w:val="16"/>
                <w:szCs w:val="16"/>
              </w:rPr>
            </w:pPr>
            <w:r>
              <w:rPr>
                <w:rFonts w:hint="eastAsia" w:ascii="Times New Roman" w:hAnsi="Times New Roman"/>
                <w:color w:val="000000"/>
                <w:sz w:val="16"/>
                <w:szCs w:val="16"/>
              </w:rPr>
              <w:t>注：本表反映部门本年度取得的各项收入情况。</w:t>
            </w:r>
          </w:p>
          <w:p>
            <w:pPr>
              <w:spacing w:line="567" w:lineRule="exact"/>
              <w:textAlignment w:val="center"/>
              <w:rPr>
                <w:rFonts w:hint="eastAsia" w:ascii="Times New Roman" w:hAnsi="Times New Roman"/>
                <w:color w:val="000000"/>
                <w:sz w:val="16"/>
                <w:szCs w:val="16"/>
              </w:rPr>
            </w:pPr>
          </w:p>
          <w:p>
            <w:pPr>
              <w:spacing w:line="567" w:lineRule="exact"/>
              <w:textAlignment w:val="center"/>
              <w:rPr>
                <w:rFonts w:hint="eastAsia" w:ascii="Times New Roman" w:hAnsi="Times New Roman"/>
                <w:color w:val="000000"/>
                <w:sz w:val="16"/>
                <w:szCs w:val="16"/>
              </w:rPr>
            </w:pPr>
          </w:p>
          <w:p>
            <w:pPr>
              <w:spacing w:line="567" w:lineRule="exact"/>
              <w:textAlignment w:val="center"/>
              <w:rPr>
                <w:rFonts w:hint="eastAsia" w:ascii="Times New Roman" w:hAnsi="Times New Roman"/>
                <w:color w:val="000000"/>
                <w:sz w:val="16"/>
                <w:szCs w:val="16"/>
              </w:rPr>
            </w:pPr>
          </w:p>
        </w:tc>
      </w:tr>
    </w:tbl>
    <w:p>
      <w:pPr>
        <w:spacing w:line="567" w:lineRule="exact"/>
        <w:rPr>
          <w:rFonts w:ascii="Times New Roman" w:hAnsi="Times New Roman"/>
        </w:rPr>
        <w:sectPr>
          <w:footerReference r:id="rId8" w:type="default"/>
          <w:type w:val="continuous"/>
          <w:pgSz w:w="11906" w:h="16838"/>
          <w:pgMar w:top="2211" w:right="1418" w:bottom="1871" w:left="1531" w:header="720" w:footer="1120" w:gutter="0"/>
          <w:cols w:space="720" w:num="1"/>
          <w:docGrid w:type="lines" w:linePitch="312" w:charSpace="0"/>
        </w:sectPr>
      </w:pPr>
    </w:p>
    <w:tbl>
      <w:tblPr>
        <w:tblStyle w:val="8"/>
        <w:tblW w:w="10335" w:type="dxa"/>
        <w:tblInd w:w="-958" w:type="dxa"/>
        <w:tblLayout w:type="fixed"/>
        <w:tblCellMar>
          <w:top w:w="15" w:type="dxa"/>
          <w:left w:w="15" w:type="dxa"/>
          <w:bottom w:w="15" w:type="dxa"/>
          <w:right w:w="15" w:type="dxa"/>
        </w:tblCellMar>
      </w:tblPr>
      <w:tblGrid>
        <w:gridCol w:w="720"/>
        <w:gridCol w:w="992"/>
        <w:gridCol w:w="1519"/>
        <w:gridCol w:w="1161"/>
        <w:gridCol w:w="23"/>
        <w:gridCol w:w="976"/>
        <w:gridCol w:w="208"/>
        <w:gridCol w:w="791"/>
        <w:gridCol w:w="393"/>
        <w:gridCol w:w="606"/>
        <w:gridCol w:w="578"/>
        <w:gridCol w:w="421"/>
        <w:gridCol w:w="763"/>
        <w:gridCol w:w="1184"/>
      </w:tblGrid>
      <w:tr>
        <w:tblPrEx>
          <w:tblLayout w:type="fixed"/>
          <w:tblCellMar>
            <w:top w:w="15" w:type="dxa"/>
            <w:left w:w="15" w:type="dxa"/>
            <w:bottom w:w="15" w:type="dxa"/>
            <w:right w:w="15" w:type="dxa"/>
          </w:tblCellMar>
        </w:tblPrEx>
        <w:trPr>
          <w:trHeight w:val="375" w:hRule="atLeast"/>
        </w:trPr>
        <w:tc>
          <w:tcPr>
            <w:tcW w:w="10335" w:type="dxa"/>
            <w:gridSpan w:val="14"/>
            <w:vAlign w:val="center"/>
          </w:tcPr>
          <w:p>
            <w:pPr>
              <w:spacing w:line="567"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支出决算表</w:t>
            </w:r>
          </w:p>
        </w:tc>
      </w:tr>
      <w:tr>
        <w:tblPrEx>
          <w:tblLayout w:type="fixed"/>
          <w:tblCellMar>
            <w:top w:w="15" w:type="dxa"/>
            <w:left w:w="15" w:type="dxa"/>
            <w:bottom w:w="15" w:type="dxa"/>
            <w:right w:w="15" w:type="dxa"/>
          </w:tblCellMar>
        </w:tblPrEx>
        <w:trPr>
          <w:trHeight w:val="315" w:hRule="atLeast"/>
        </w:trPr>
        <w:tc>
          <w:tcPr>
            <w:tcW w:w="1712" w:type="dxa"/>
            <w:gridSpan w:val="2"/>
            <w:vAlign w:val="center"/>
          </w:tcPr>
          <w:p>
            <w:pPr>
              <w:spacing w:line="567" w:lineRule="exact"/>
              <w:jc w:val="center"/>
              <w:rPr>
                <w:rFonts w:ascii="Times New Roman" w:hAnsi="Times New Roman"/>
                <w:color w:val="000000"/>
                <w:sz w:val="16"/>
                <w:szCs w:val="16"/>
              </w:rPr>
            </w:pPr>
          </w:p>
        </w:tc>
        <w:tc>
          <w:tcPr>
            <w:tcW w:w="1519" w:type="dxa"/>
            <w:vAlign w:val="center"/>
          </w:tcPr>
          <w:p>
            <w:pPr>
              <w:spacing w:line="567" w:lineRule="exact"/>
              <w:jc w:val="center"/>
              <w:rPr>
                <w:rFonts w:ascii="Times New Roman" w:hAnsi="Times New Roman"/>
                <w:color w:val="000000"/>
                <w:sz w:val="16"/>
                <w:szCs w:val="16"/>
              </w:rPr>
            </w:pPr>
          </w:p>
        </w:tc>
        <w:tc>
          <w:tcPr>
            <w:tcW w:w="116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47" w:type="dxa"/>
            <w:gridSpan w:val="2"/>
            <w:vAlign w:val="center"/>
          </w:tcPr>
          <w:p>
            <w:pPr>
              <w:spacing w:line="567" w:lineRule="exact"/>
              <w:jc w:val="right"/>
              <w:textAlignment w:val="center"/>
              <w:rPr>
                <w:rFonts w:ascii="Times New Roman" w:hAnsi="Times New Roman"/>
                <w:color w:val="000000"/>
                <w:sz w:val="16"/>
                <w:szCs w:val="16"/>
              </w:rPr>
            </w:pPr>
            <w:r>
              <w:rPr>
                <w:rFonts w:hint="eastAsia" w:ascii="Times New Roman" w:hAnsi="Times New Roman"/>
                <w:color w:val="000000"/>
                <w:sz w:val="16"/>
                <w:szCs w:val="16"/>
              </w:rPr>
              <w:t>公开03表</w:t>
            </w:r>
          </w:p>
        </w:tc>
      </w:tr>
      <w:tr>
        <w:tblPrEx>
          <w:tblLayout w:type="fixed"/>
          <w:tblCellMar>
            <w:top w:w="15" w:type="dxa"/>
            <w:left w:w="15" w:type="dxa"/>
            <w:bottom w:w="15" w:type="dxa"/>
            <w:right w:w="15" w:type="dxa"/>
          </w:tblCellMar>
        </w:tblPrEx>
        <w:trPr>
          <w:trHeight w:val="315" w:hRule="atLeast"/>
        </w:trPr>
        <w:tc>
          <w:tcPr>
            <w:tcW w:w="1712" w:type="dxa"/>
            <w:gridSpan w:val="2"/>
            <w:vAlign w:val="center"/>
          </w:tcPr>
          <w:p>
            <w:pPr>
              <w:spacing w:line="567" w:lineRule="exact"/>
              <w:rPr>
                <w:rFonts w:ascii="Times New Roman" w:hAnsi="Times New Roman"/>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郑州市统计局</w:t>
            </w:r>
          </w:p>
        </w:tc>
        <w:tc>
          <w:tcPr>
            <w:tcW w:w="1519"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16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47" w:type="dxa"/>
            <w:gridSpan w:val="2"/>
            <w:vAlign w:val="center"/>
          </w:tcPr>
          <w:p>
            <w:pPr>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sz w:val="16"/>
                <w:szCs w:val="16"/>
              </w:rPr>
              <w:t>金额单位：万元</w:t>
            </w:r>
          </w:p>
        </w:tc>
      </w:tr>
      <w:tr>
        <w:tblPrEx>
          <w:tblLayout w:type="fixed"/>
          <w:tblCellMar>
            <w:top w:w="15" w:type="dxa"/>
            <w:left w:w="15" w:type="dxa"/>
            <w:bottom w:w="15" w:type="dxa"/>
            <w:right w:w="15" w:type="dxa"/>
          </w:tblCellMar>
        </w:tblPrEx>
        <w:trPr>
          <w:trHeight w:val="300" w:hRule="atLeast"/>
        </w:trPr>
        <w:tc>
          <w:tcPr>
            <w:tcW w:w="3231" w:type="dxa"/>
            <w:gridSpan w:val="3"/>
            <w:tcBorders>
              <w:top w:val="single" w:color="000000" w:sz="12"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项  目</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本年支出合计</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基本支出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项目支出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上缴上级支出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经营支出</w:t>
            </w:r>
          </w:p>
        </w:tc>
        <w:tc>
          <w:tcPr>
            <w:tcW w:w="1184" w:type="dxa"/>
            <w:vMerge w:val="restart"/>
            <w:tcBorders>
              <w:top w:val="single" w:color="000000" w:sz="12" w:space="0"/>
              <w:left w:val="nil"/>
              <w:bottom w:val="single" w:color="000000" w:sz="4" w:space="0"/>
              <w:right w:val="single" w:color="000000" w:sz="12"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对附属单位</w:t>
            </w:r>
            <w:r>
              <w:rPr>
                <w:rFonts w:hint="eastAsia" w:ascii="Times New Roman" w:hAnsi="Times New Roman"/>
                <w:b/>
                <w:bCs/>
                <w:color w:val="000000"/>
                <w:sz w:val="16"/>
                <w:szCs w:val="16"/>
              </w:rPr>
              <w:br w:type="textWrapping"/>
            </w:r>
            <w:r>
              <w:rPr>
                <w:rFonts w:hint="eastAsia" w:ascii="Times New Roman" w:hAnsi="Times New Roman"/>
                <w:b/>
                <w:bCs/>
                <w:color w:val="000000"/>
                <w:sz w:val="16"/>
                <w:szCs w:val="16"/>
              </w:rPr>
              <w:t>补助支出</w:t>
            </w:r>
          </w:p>
        </w:tc>
      </w:tr>
      <w:tr>
        <w:tblPrEx>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功能分类</w:t>
            </w:r>
            <w:r>
              <w:rPr>
                <w:rFonts w:hint="eastAsia" w:ascii="Times New Roman" w:hAnsi="Times New Roman"/>
                <w:b/>
                <w:bCs/>
                <w:color w:val="000000"/>
                <w:sz w:val="16"/>
                <w:szCs w:val="16"/>
              </w:rPr>
              <w:br w:type="textWrapping"/>
            </w:r>
            <w:r>
              <w:rPr>
                <w:rFonts w:hint="eastAsia" w:ascii="Times New Roman" w:hAnsi="Times New Roman"/>
                <w:b/>
                <w:bCs/>
                <w:color w:val="000000"/>
                <w:sz w:val="16"/>
                <w:szCs w:val="16"/>
              </w:rPr>
              <w:t>科目编码</w:t>
            </w:r>
          </w:p>
        </w:tc>
        <w:tc>
          <w:tcPr>
            <w:tcW w:w="2511"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科目名称</w:t>
            </w:r>
          </w:p>
        </w:tc>
        <w:tc>
          <w:tcPr>
            <w:tcW w:w="1184"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184" w:type="dxa"/>
            <w:vMerge w:val="continue"/>
            <w:tcBorders>
              <w:top w:val="single" w:color="000000" w:sz="12" w:space="0"/>
              <w:left w:val="nil"/>
              <w:bottom w:val="single" w:color="000000" w:sz="4" w:space="0"/>
              <w:right w:val="single" w:color="000000" w:sz="12" w:space="0"/>
            </w:tcBorders>
            <w:vAlign w:val="center"/>
          </w:tcPr>
          <w:p>
            <w:pPr>
              <w:spacing w:line="567" w:lineRule="exact"/>
              <w:jc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3231" w:type="dxa"/>
            <w:gridSpan w:val="3"/>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栏次</w:t>
            </w:r>
          </w:p>
        </w:tc>
        <w:tc>
          <w:tcPr>
            <w:tcW w:w="1184"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1</w:t>
            </w:r>
          </w:p>
        </w:tc>
        <w:tc>
          <w:tcPr>
            <w:tcW w:w="1184"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2</w:t>
            </w:r>
          </w:p>
        </w:tc>
        <w:tc>
          <w:tcPr>
            <w:tcW w:w="1184"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3</w:t>
            </w:r>
          </w:p>
        </w:tc>
        <w:tc>
          <w:tcPr>
            <w:tcW w:w="1184"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4</w:t>
            </w:r>
          </w:p>
        </w:tc>
        <w:tc>
          <w:tcPr>
            <w:tcW w:w="1184"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5</w:t>
            </w:r>
          </w:p>
        </w:tc>
        <w:tc>
          <w:tcPr>
            <w:tcW w:w="1184" w:type="dxa"/>
            <w:tcBorders>
              <w:top w:val="single" w:color="000000" w:sz="4" w:space="0"/>
              <w:left w:val="nil"/>
              <w:bottom w:val="single" w:color="000000" w:sz="4" w:space="0"/>
              <w:right w:val="single" w:color="000000" w:sz="12"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6</w:t>
            </w:r>
          </w:p>
        </w:tc>
      </w:tr>
      <w:tr>
        <w:tblPrEx>
          <w:tblLayout w:type="fixed"/>
          <w:tblCellMar>
            <w:top w:w="15" w:type="dxa"/>
            <w:left w:w="15" w:type="dxa"/>
            <w:bottom w:w="15" w:type="dxa"/>
            <w:right w:w="15" w:type="dxa"/>
          </w:tblCellMar>
        </w:tblPrEx>
        <w:trPr>
          <w:trHeight w:val="300" w:hRule="atLeast"/>
        </w:trPr>
        <w:tc>
          <w:tcPr>
            <w:tcW w:w="3231" w:type="dxa"/>
            <w:gridSpan w:val="3"/>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合计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3,099.62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2,932.27</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167.36</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2,584.48</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2,442.13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142.36</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20105</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统计信息事务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2,584.00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2,442.13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141.88</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2010501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1,557.23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1,554.23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2010502</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8.94</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8.94</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2010507</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专项普查活动</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129.94</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129.94</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2010550</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事业运行</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887.89</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887.89</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20136</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其他共产党事务支出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0.48</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0.48</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2013602</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0.48</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0.48</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207</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文化体育与传媒支出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20799</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其他文化体育与传媒支出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2079903</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文化产业发展专项支出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25.00</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25.00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208</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社会保障和就业支出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20805</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行政事业单位离退休</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2080501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133.22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133.22</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2080502</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4.99</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4.99</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2080505</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160.11</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160.11</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210</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医疗卫生与计划生育支出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21011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行政事业单位医疗</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2101101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行政单位医疗</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64.83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64.83</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221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住房保障支出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22102</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住房改革支出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2210201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 xml:space="preserve">  住房公积金</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127.00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127.00</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60" w:hRule="atLeast"/>
        </w:trPr>
        <w:tc>
          <w:tcPr>
            <w:tcW w:w="10335" w:type="dxa"/>
            <w:gridSpan w:val="14"/>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注：本表反映部门本年度各项支出情况。</w:t>
            </w:r>
          </w:p>
        </w:tc>
      </w:tr>
    </w:tbl>
    <w:p>
      <w:pPr>
        <w:spacing w:line="567" w:lineRule="exact"/>
        <w:rPr>
          <w:rFonts w:ascii="Times New Roman" w:hAnsi="Times New Roman" w:eastAsia="黑体" w:cs="宋体"/>
          <w:color w:val="000000"/>
          <w:sz w:val="28"/>
          <w:szCs w:val="28"/>
        </w:rPr>
        <w:sectPr>
          <w:type w:val="continuous"/>
          <w:pgSz w:w="11906" w:h="16838"/>
          <w:pgMar w:top="2211" w:right="1418" w:bottom="1871" w:left="1531" w:header="720" w:footer="720" w:gutter="0"/>
          <w:cols w:space="720" w:num="1"/>
          <w:docGrid w:type="lines" w:linePitch="312" w:charSpace="0"/>
        </w:sectPr>
      </w:pPr>
    </w:p>
    <w:tbl>
      <w:tblPr>
        <w:tblStyle w:val="8"/>
        <w:tblW w:w="10365" w:type="dxa"/>
        <w:tblInd w:w="-973" w:type="dxa"/>
        <w:tblLayout w:type="fixed"/>
        <w:tblCellMar>
          <w:top w:w="15" w:type="dxa"/>
          <w:left w:w="15" w:type="dxa"/>
          <w:bottom w:w="15" w:type="dxa"/>
          <w:right w:w="15" w:type="dxa"/>
        </w:tblCellMar>
      </w:tblPr>
      <w:tblGrid>
        <w:gridCol w:w="2190"/>
        <w:gridCol w:w="278"/>
        <w:gridCol w:w="122"/>
        <w:gridCol w:w="193"/>
        <w:gridCol w:w="1102"/>
        <w:gridCol w:w="1746"/>
        <w:gridCol w:w="316"/>
        <w:gridCol w:w="203"/>
        <w:gridCol w:w="406"/>
        <w:gridCol w:w="390"/>
        <w:gridCol w:w="824"/>
        <w:gridCol w:w="175"/>
        <w:gridCol w:w="1120"/>
        <w:gridCol w:w="1300"/>
      </w:tblGrid>
      <w:tr>
        <w:tblPrEx>
          <w:tblLayout w:type="fixed"/>
          <w:tblCellMar>
            <w:top w:w="15" w:type="dxa"/>
            <w:left w:w="15" w:type="dxa"/>
            <w:bottom w:w="15" w:type="dxa"/>
            <w:right w:w="15" w:type="dxa"/>
          </w:tblCellMar>
        </w:tblPrEx>
        <w:trPr>
          <w:trHeight w:val="375" w:hRule="atLeast"/>
        </w:trPr>
        <w:tc>
          <w:tcPr>
            <w:tcW w:w="10365" w:type="dxa"/>
            <w:gridSpan w:val="14"/>
            <w:vAlign w:val="bottom"/>
          </w:tcPr>
          <w:p>
            <w:pPr>
              <w:spacing w:line="567" w:lineRule="exact"/>
              <w:jc w:val="center"/>
              <w:textAlignment w:val="bottom"/>
              <w:rPr>
                <w:rFonts w:hint="eastAsia" w:ascii="Times New Roman" w:hAnsi="Times New Roman" w:eastAsia="黑体"/>
                <w:color w:val="000000"/>
                <w:sz w:val="28"/>
                <w:szCs w:val="28"/>
              </w:rPr>
            </w:pPr>
          </w:p>
          <w:p>
            <w:pPr>
              <w:spacing w:line="567" w:lineRule="exact"/>
              <w:jc w:val="center"/>
              <w:textAlignment w:val="bottom"/>
              <w:rPr>
                <w:rFonts w:hint="eastAsia" w:ascii="Times New Roman" w:hAnsi="Times New Roman" w:eastAsia="黑体"/>
                <w:color w:val="000000"/>
                <w:sz w:val="28"/>
                <w:szCs w:val="28"/>
              </w:rPr>
            </w:pPr>
          </w:p>
          <w:p>
            <w:pPr>
              <w:spacing w:line="567" w:lineRule="exact"/>
              <w:jc w:val="center"/>
              <w:textAlignment w:val="bottom"/>
              <w:rPr>
                <w:rFonts w:hint="eastAsia" w:ascii="Times New Roman" w:hAnsi="Times New Roman" w:eastAsia="黑体"/>
                <w:color w:val="000000"/>
                <w:sz w:val="28"/>
                <w:szCs w:val="28"/>
              </w:rPr>
            </w:pPr>
          </w:p>
          <w:p>
            <w:pPr>
              <w:spacing w:line="567" w:lineRule="exact"/>
              <w:jc w:val="center"/>
              <w:textAlignment w:val="bottom"/>
              <w:rPr>
                <w:rFonts w:hint="eastAsia" w:ascii="Times New Roman" w:hAnsi="Times New Roman" w:eastAsia="黑体"/>
                <w:color w:val="000000"/>
                <w:sz w:val="28"/>
                <w:szCs w:val="28"/>
              </w:rPr>
            </w:pPr>
          </w:p>
          <w:p>
            <w:pPr>
              <w:spacing w:line="567" w:lineRule="exact"/>
              <w:jc w:val="center"/>
              <w:textAlignment w:val="bottom"/>
              <w:rPr>
                <w:rFonts w:hint="eastAsia" w:ascii="Times New Roman" w:hAnsi="Times New Roman" w:eastAsia="黑体"/>
                <w:color w:val="000000"/>
                <w:sz w:val="28"/>
                <w:szCs w:val="28"/>
              </w:rPr>
            </w:pPr>
          </w:p>
          <w:p>
            <w:pPr>
              <w:spacing w:line="567" w:lineRule="exact"/>
              <w:jc w:val="center"/>
              <w:textAlignment w:val="bottom"/>
              <w:rPr>
                <w:rFonts w:ascii="Times New Roman" w:hAnsi="Times New Roman" w:eastAsia="黑体"/>
                <w:color w:val="000000"/>
                <w:sz w:val="28"/>
                <w:szCs w:val="28"/>
              </w:rPr>
            </w:pPr>
            <w:r>
              <w:rPr>
                <w:rFonts w:hint="eastAsia" w:ascii="Times New Roman" w:hAnsi="Times New Roman" w:eastAsia="黑体"/>
                <w:color w:val="000000"/>
                <w:sz w:val="28"/>
                <w:szCs w:val="28"/>
              </w:rPr>
              <w:t>财政拨款收入支出决算表</w:t>
            </w:r>
          </w:p>
        </w:tc>
      </w:tr>
      <w:tr>
        <w:tblPrEx>
          <w:tblLayout w:type="fixed"/>
          <w:tblCellMar>
            <w:top w:w="15" w:type="dxa"/>
            <w:left w:w="15" w:type="dxa"/>
            <w:bottom w:w="15" w:type="dxa"/>
            <w:right w:w="15" w:type="dxa"/>
          </w:tblCellMar>
        </w:tblPrEx>
        <w:trPr>
          <w:trHeight w:val="285" w:hRule="atLeast"/>
        </w:trPr>
        <w:tc>
          <w:tcPr>
            <w:tcW w:w="2468" w:type="dxa"/>
            <w:gridSpan w:val="2"/>
            <w:vAlign w:val="center"/>
          </w:tcPr>
          <w:p>
            <w:pPr>
              <w:spacing w:line="567" w:lineRule="exact"/>
              <w:jc w:val="center"/>
              <w:rPr>
                <w:rFonts w:ascii="Times New Roman" w:hAnsi="Times New Roman"/>
                <w:color w:val="000000"/>
                <w:sz w:val="16"/>
                <w:szCs w:val="16"/>
              </w:rPr>
            </w:pPr>
          </w:p>
        </w:tc>
        <w:tc>
          <w:tcPr>
            <w:tcW w:w="315" w:type="dxa"/>
            <w:gridSpan w:val="2"/>
            <w:vAlign w:val="center"/>
          </w:tcPr>
          <w:p>
            <w:pPr>
              <w:spacing w:line="567" w:lineRule="exact"/>
              <w:jc w:val="center"/>
              <w:rPr>
                <w:rFonts w:ascii="Times New Roman" w:hAnsi="Times New Roman"/>
                <w:color w:val="000000"/>
                <w:sz w:val="16"/>
                <w:szCs w:val="16"/>
              </w:rPr>
            </w:pPr>
          </w:p>
        </w:tc>
        <w:tc>
          <w:tcPr>
            <w:tcW w:w="1102" w:type="dxa"/>
            <w:vAlign w:val="center"/>
          </w:tcPr>
          <w:p>
            <w:pPr>
              <w:spacing w:line="567" w:lineRule="exact"/>
              <w:jc w:val="center"/>
              <w:rPr>
                <w:rFonts w:ascii="Times New Roman" w:hAnsi="Times New Roman"/>
                <w:color w:val="000000"/>
                <w:sz w:val="16"/>
                <w:szCs w:val="16"/>
              </w:rPr>
            </w:pPr>
          </w:p>
        </w:tc>
        <w:tc>
          <w:tcPr>
            <w:tcW w:w="1746" w:type="dxa"/>
            <w:vAlign w:val="center"/>
          </w:tcPr>
          <w:p>
            <w:pPr>
              <w:spacing w:line="567" w:lineRule="exact"/>
              <w:jc w:val="center"/>
              <w:rPr>
                <w:rFonts w:ascii="Times New Roman" w:hAnsi="Times New Roman"/>
                <w:color w:val="000000"/>
                <w:sz w:val="16"/>
                <w:szCs w:val="16"/>
              </w:rPr>
            </w:pPr>
          </w:p>
        </w:tc>
        <w:tc>
          <w:tcPr>
            <w:tcW w:w="316" w:type="dxa"/>
            <w:vAlign w:val="center"/>
          </w:tcPr>
          <w:p>
            <w:pPr>
              <w:spacing w:line="567" w:lineRule="exact"/>
              <w:jc w:val="center"/>
              <w:rPr>
                <w:rFonts w:ascii="Times New Roman" w:hAnsi="Times New Roman"/>
                <w:color w:val="000000"/>
                <w:sz w:val="16"/>
                <w:szCs w:val="16"/>
              </w:rPr>
            </w:pPr>
          </w:p>
        </w:tc>
        <w:tc>
          <w:tcPr>
            <w:tcW w:w="999" w:type="dxa"/>
            <w:gridSpan w:val="3"/>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2420" w:type="dxa"/>
            <w:gridSpan w:val="2"/>
            <w:vAlign w:val="center"/>
          </w:tcPr>
          <w:p>
            <w:pPr>
              <w:spacing w:line="567" w:lineRule="exact"/>
              <w:jc w:val="right"/>
              <w:textAlignment w:val="center"/>
              <w:rPr>
                <w:rFonts w:ascii="Times New Roman" w:hAnsi="Times New Roman"/>
                <w:color w:val="000000"/>
                <w:sz w:val="16"/>
                <w:szCs w:val="16"/>
              </w:rPr>
            </w:pPr>
            <w:r>
              <w:rPr>
                <w:rFonts w:hint="eastAsia" w:ascii="Times New Roman" w:hAnsi="Times New Roman"/>
                <w:color w:val="000000"/>
                <w:sz w:val="16"/>
                <w:szCs w:val="16"/>
              </w:rPr>
              <w:t>公开04表</w:t>
            </w:r>
          </w:p>
        </w:tc>
      </w:tr>
      <w:tr>
        <w:tblPrEx>
          <w:tblLayout w:type="fixed"/>
          <w:tblCellMar>
            <w:top w:w="15" w:type="dxa"/>
            <w:left w:w="15" w:type="dxa"/>
            <w:bottom w:w="15" w:type="dxa"/>
            <w:right w:w="15" w:type="dxa"/>
          </w:tblCellMar>
        </w:tblPrEx>
        <w:trPr>
          <w:trHeight w:val="285" w:hRule="atLeast"/>
        </w:trPr>
        <w:tc>
          <w:tcPr>
            <w:tcW w:w="2468" w:type="dxa"/>
            <w:gridSpan w:val="2"/>
            <w:vAlign w:val="center"/>
          </w:tcPr>
          <w:p>
            <w:pPr>
              <w:spacing w:line="567" w:lineRule="exact"/>
              <w:rPr>
                <w:rFonts w:ascii="Times New Roman" w:hAnsi="Times New Roman"/>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郑州市统计局</w:t>
            </w:r>
          </w:p>
        </w:tc>
        <w:tc>
          <w:tcPr>
            <w:tcW w:w="315" w:type="dxa"/>
            <w:gridSpan w:val="2"/>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102"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746" w:type="dxa"/>
            <w:vAlign w:val="center"/>
          </w:tcPr>
          <w:p>
            <w:pPr>
              <w:spacing w:line="567" w:lineRule="exact"/>
              <w:jc w:val="center"/>
              <w:rPr>
                <w:rFonts w:ascii="Times New Roman" w:hAnsi="Times New Roman"/>
                <w:color w:val="000000"/>
                <w:sz w:val="16"/>
                <w:szCs w:val="16"/>
              </w:rPr>
            </w:pPr>
          </w:p>
        </w:tc>
        <w:tc>
          <w:tcPr>
            <w:tcW w:w="316"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999" w:type="dxa"/>
            <w:gridSpan w:val="3"/>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999" w:type="dxa"/>
            <w:gridSpan w:val="2"/>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2420" w:type="dxa"/>
            <w:gridSpan w:val="2"/>
            <w:tcBorders>
              <w:bottom w:val="single" w:color="000000" w:sz="12" w:space="0"/>
            </w:tcBorders>
            <w:vAlign w:val="center"/>
          </w:tcPr>
          <w:p>
            <w:pPr>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sz w:val="16"/>
                <w:szCs w:val="16"/>
              </w:rPr>
              <w:t>金额单位：万元</w:t>
            </w:r>
          </w:p>
        </w:tc>
      </w:tr>
      <w:tr>
        <w:tblPrEx>
          <w:tblLayout w:type="fixed"/>
          <w:tblCellMar>
            <w:top w:w="15" w:type="dxa"/>
            <w:left w:w="15" w:type="dxa"/>
            <w:bottom w:w="15" w:type="dxa"/>
            <w:right w:w="15" w:type="dxa"/>
          </w:tblCellMar>
        </w:tblPrEx>
        <w:trPr>
          <w:trHeight w:val="285" w:hRule="atLeast"/>
        </w:trPr>
        <w:tc>
          <w:tcPr>
            <w:tcW w:w="3885" w:type="dxa"/>
            <w:gridSpan w:val="5"/>
            <w:tcBorders>
              <w:top w:val="single" w:color="000000" w:sz="12"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收  入</w:t>
            </w:r>
          </w:p>
        </w:tc>
        <w:tc>
          <w:tcPr>
            <w:tcW w:w="6480" w:type="dxa"/>
            <w:gridSpan w:val="9"/>
            <w:tcBorders>
              <w:top w:val="single" w:color="000000" w:sz="12" w:space="0"/>
              <w:left w:val="nil"/>
              <w:bottom w:val="single" w:color="000000" w:sz="4" w:space="0"/>
              <w:right w:val="single" w:color="000000" w:sz="12"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支  出</w:t>
            </w:r>
          </w:p>
        </w:tc>
      </w:tr>
      <w:tr>
        <w:tblPrEx>
          <w:tblLayout w:type="fixed"/>
          <w:tblCellMar>
            <w:top w:w="15" w:type="dxa"/>
            <w:left w:w="15" w:type="dxa"/>
            <w:bottom w:w="15" w:type="dxa"/>
            <w:right w:w="15" w:type="dxa"/>
          </w:tblCellMar>
        </w:tblPrEx>
        <w:trPr>
          <w:trHeight w:val="480"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项  目</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行次</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金额</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项  目</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行次</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合计</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一般公共预算财政拨款</w:t>
            </w:r>
          </w:p>
        </w:tc>
        <w:tc>
          <w:tcPr>
            <w:tcW w:w="1300" w:type="dxa"/>
            <w:tcBorders>
              <w:top w:val="single" w:color="000000" w:sz="4" w:space="0"/>
              <w:left w:val="nil"/>
              <w:bottom w:val="single" w:color="000000" w:sz="4" w:space="0"/>
              <w:right w:val="single" w:color="000000" w:sz="12"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栏  次</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1</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栏    次</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2</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3</w:t>
            </w:r>
          </w:p>
        </w:tc>
        <w:tc>
          <w:tcPr>
            <w:tcW w:w="1300" w:type="dxa"/>
            <w:tcBorders>
              <w:top w:val="single" w:color="000000" w:sz="4" w:space="0"/>
              <w:left w:val="nil"/>
              <w:bottom w:val="single" w:color="000000" w:sz="4" w:space="0"/>
              <w:right w:val="single" w:color="000000" w:sz="12"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4</w:t>
            </w: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一、一般公共预算财政拨款</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3,096.62</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一、一般公共服务支出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31</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2,581.48</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2,581.48</w:t>
            </w: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二、政府性基金预算财政拨款</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二、外交支出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32</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三、国防支出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33</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四、公共安全支出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34</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五、教育支出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35</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6</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六、科学技术支出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36</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7</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七、文化体育与传媒支出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37</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25.00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25.00</w:t>
            </w: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8</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八、社会保障和就业支出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38</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298.32</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298.32</w:t>
            </w: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9</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九、医疗卫生与计划生育支出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39</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64.83</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64.83</w:t>
            </w: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10</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十、节能环保支出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40</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11</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十一、城乡社区支出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41</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12</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十二、农林水支出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42</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13</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十三、交通运输支出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43</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14</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十四、资源勘探信息等支出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44</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15</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十五、商业服务业等支出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45</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16</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十六、金融支出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46</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17</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十七、援助其他地区支出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47</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18</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十八、国土海洋气象等支出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48</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19</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十九、住房保障支出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49</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127.00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127.00</w:t>
            </w: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20</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二十、粮油物资储备支出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50</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21</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二十一、其他支出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51</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22</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二十二、债务还本支出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52</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23</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二十三、债务付息支出</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53</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24</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54</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本年收入合计</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25</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3,096.62</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本年支出合计</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55</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3,096.62</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3,096.62</w:t>
            </w: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 xml:space="preserve"> 年初财政拨款结转和结余</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26</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 xml:space="preserve"> 年末财政拨款结转和结余</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56</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 xml:space="preserve">   一般公共预算财政拨款</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27</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57</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 xml:space="preserve">   政府性基金预算财政拨款</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28</w:t>
            </w: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58</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29</w:t>
            </w: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textAlignment w:val="center"/>
              <w:rPr>
                <w:rFonts w:ascii="Times New Roman" w:hAnsi="Times New Roman"/>
                <w:color w:val="000000"/>
                <w:sz w:val="16"/>
                <w:szCs w:val="16"/>
              </w:rPr>
            </w:pPr>
            <w:r>
              <w:rPr>
                <w:rFonts w:hint="eastAsia" w:ascii="Times New Roman" w:hAnsi="Times New Roman"/>
                <w:color w:val="000000"/>
                <w:sz w:val="16"/>
                <w:szCs w:val="16"/>
              </w:rPr>
              <w:t>59</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12"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总计</w:t>
            </w:r>
          </w:p>
        </w:tc>
        <w:tc>
          <w:tcPr>
            <w:tcW w:w="400" w:type="dxa"/>
            <w:gridSpan w:val="2"/>
            <w:tcBorders>
              <w:top w:val="single" w:color="000000" w:sz="4" w:space="0"/>
              <w:left w:val="nil"/>
              <w:bottom w:val="single" w:color="000000" w:sz="12"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30</w:t>
            </w:r>
          </w:p>
        </w:tc>
        <w:tc>
          <w:tcPr>
            <w:tcW w:w="129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3,096.62</w:t>
            </w:r>
          </w:p>
        </w:tc>
        <w:tc>
          <w:tcPr>
            <w:tcW w:w="2265" w:type="dxa"/>
            <w:gridSpan w:val="3"/>
            <w:tcBorders>
              <w:top w:val="single" w:color="000000" w:sz="4" w:space="0"/>
              <w:left w:val="nil"/>
              <w:bottom w:val="single" w:color="000000" w:sz="12"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总计</w:t>
            </w:r>
          </w:p>
        </w:tc>
        <w:tc>
          <w:tcPr>
            <w:tcW w:w="406" w:type="dxa"/>
            <w:tcBorders>
              <w:top w:val="single" w:color="000000" w:sz="4" w:space="0"/>
              <w:left w:val="nil"/>
              <w:bottom w:val="single" w:color="000000" w:sz="12" w:space="0"/>
              <w:right w:val="single" w:color="000000" w:sz="4" w:space="0"/>
            </w:tcBorders>
            <w:vAlign w:val="center"/>
          </w:tcPr>
          <w:p>
            <w:pPr>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sz w:val="16"/>
                <w:szCs w:val="16"/>
              </w:rPr>
              <w:t>60</w:t>
            </w:r>
          </w:p>
        </w:tc>
        <w:tc>
          <w:tcPr>
            <w:tcW w:w="121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3,096.62</w:t>
            </w:r>
          </w:p>
        </w:tc>
        <w:tc>
          <w:tcPr>
            <w:tcW w:w="129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20"/>
                <w:szCs w:val="20"/>
                <w:u w:val="none"/>
                <w:lang w:val="en-US" w:eastAsia="zh-CN" w:bidi="ar"/>
              </w:rPr>
              <w:t>3,096.62</w:t>
            </w:r>
          </w:p>
        </w:tc>
        <w:tc>
          <w:tcPr>
            <w:tcW w:w="1300" w:type="dxa"/>
            <w:tcBorders>
              <w:top w:val="single" w:color="000000" w:sz="4" w:space="0"/>
              <w:left w:val="nil"/>
              <w:bottom w:val="single" w:color="000000" w:sz="12" w:space="0"/>
              <w:right w:val="single" w:color="000000" w:sz="12" w:space="0"/>
            </w:tcBorders>
            <w:vAlign w:val="center"/>
          </w:tcPr>
          <w:p>
            <w:pPr>
              <w:spacing w:line="567" w:lineRule="exact"/>
              <w:textAlignment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495" w:hRule="atLeast"/>
        </w:trPr>
        <w:tc>
          <w:tcPr>
            <w:tcW w:w="10365" w:type="dxa"/>
            <w:gridSpan w:val="14"/>
            <w:vAlign w:val="center"/>
          </w:tcPr>
          <w:p>
            <w:pPr>
              <w:spacing w:line="567" w:lineRule="exact"/>
              <w:textAlignment w:val="center"/>
              <w:rPr>
                <w:rFonts w:ascii="Times New Roman" w:hAnsi="Times New Roman"/>
                <w:color w:val="000000"/>
                <w:sz w:val="16"/>
                <w:szCs w:val="16"/>
              </w:rPr>
            </w:pPr>
            <w:r>
              <w:rPr>
                <w:rFonts w:hint="eastAsia" w:ascii="Times New Roman" w:hAnsi="Times New Roman"/>
                <w:color w:val="000000"/>
                <w:sz w:val="16"/>
                <w:szCs w:val="16"/>
              </w:rPr>
              <w:t xml:space="preserve">注：本表反映部门本年度一般公共预算财政拨款和政府性基金预算财政拨款的总收支和年末结转结余情况。             </w:t>
            </w:r>
          </w:p>
        </w:tc>
      </w:tr>
    </w:tbl>
    <w:p>
      <w:pPr>
        <w:spacing w:line="567" w:lineRule="exact"/>
        <w:rPr>
          <w:rFonts w:ascii="Times New Roman" w:hAnsi="Times New Roman" w:eastAsia="黑体" w:cs="宋体"/>
          <w:color w:val="000000"/>
          <w:sz w:val="28"/>
          <w:szCs w:val="28"/>
        </w:rPr>
        <w:sectPr>
          <w:type w:val="continuous"/>
          <w:pgSz w:w="11906" w:h="16838"/>
          <w:pgMar w:top="2211" w:right="1418" w:bottom="1871" w:left="1531" w:header="720" w:footer="720" w:gutter="0"/>
          <w:cols w:space="720" w:num="1"/>
          <w:docGrid w:type="lines" w:linePitch="312" w:charSpace="0"/>
        </w:sectPr>
      </w:pPr>
    </w:p>
    <w:tbl>
      <w:tblPr>
        <w:tblStyle w:val="8"/>
        <w:tblW w:w="10335" w:type="dxa"/>
        <w:tblInd w:w="-1066" w:type="dxa"/>
        <w:tblLayout w:type="fixed"/>
        <w:tblCellMar>
          <w:top w:w="15" w:type="dxa"/>
          <w:left w:w="15" w:type="dxa"/>
          <w:bottom w:w="15" w:type="dxa"/>
          <w:right w:w="15" w:type="dxa"/>
        </w:tblCellMar>
      </w:tblPr>
      <w:tblGrid>
        <w:gridCol w:w="1380"/>
        <w:gridCol w:w="675"/>
        <w:gridCol w:w="1800"/>
        <w:gridCol w:w="2160"/>
        <w:gridCol w:w="165"/>
        <w:gridCol w:w="1575"/>
        <w:gridCol w:w="420"/>
        <w:gridCol w:w="2160"/>
      </w:tblGrid>
      <w:tr>
        <w:tblPrEx>
          <w:tblLayout w:type="fixed"/>
          <w:tblCellMar>
            <w:top w:w="15" w:type="dxa"/>
            <w:left w:w="15" w:type="dxa"/>
            <w:bottom w:w="15" w:type="dxa"/>
            <w:right w:w="15" w:type="dxa"/>
          </w:tblCellMar>
        </w:tblPrEx>
        <w:trPr>
          <w:trHeight w:val="375" w:hRule="atLeast"/>
        </w:trPr>
        <w:tc>
          <w:tcPr>
            <w:tcW w:w="10335" w:type="dxa"/>
            <w:gridSpan w:val="8"/>
            <w:vAlign w:val="bottom"/>
          </w:tcPr>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2055" w:type="dxa"/>
            <w:gridSpan w:val="2"/>
            <w:vAlign w:val="center"/>
          </w:tcPr>
          <w:p>
            <w:pPr>
              <w:spacing w:line="567" w:lineRule="exact"/>
              <w:rPr>
                <w:rFonts w:ascii="Times New Roman" w:hAnsi="Times New Roman" w:cs="宋体"/>
                <w:color w:val="000000"/>
                <w:sz w:val="16"/>
                <w:szCs w:val="16"/>
              </w:rPr>
            </w:pPr>
          </w:p>
        </w:tc>
        <w:tc>
          <w:tcPr>
            <w:tcW w:w="1800" w:type="dxa"/>
            <w:vAlign w:val="center"/>
          </w:tcPr>
          <w:p>
            <w:pPr>
              <w:spacing w:line="567" w:lineRule="exact"/>
              <w:jc w:val="center"/>
              <w:rPr>
                <w:rFonts w:ascii="Times New Roman" w:hAnsi="Times New Roman" w:cs="宋体"/>
                <w:color w:val="000000"/>
                <w:sz w:val="16"/>
                <w:szCs w:val="16"/>
              </w:rPr>
            </w:pPr>
          </w:p>
        </w:tc>
        <w:tc>
          <w:tcPr>
            <w:tcW w:w="2325" w:type="dxa"/>
            <w:gridSpan w:val="2"/>
            <w:vAlign w:val="center"/>
          </w:tcPr>
          <w:p>
            <w:pPr>
              <w:spacing w:line="567" w:lineRule="exact"/>
              <w:jc w:val="center"/>
              <w:rPr>
                <w:rFonts w:ascii="Times New Roman" w:hAnsi="Times New Roman" w:cs="宋体"/>
                <w:color w:val="000000"/>
                <w:sz w:val="16"/>
                <w:szCs w:val="16"/>
              </w:rPr>
            </w:pPr>
          </w:p>
        </w:tc>
        <w:tc>
          <w:tcPr>
            <w:tcW w:w="1575" w:type="dxa"/>
            <w:vAlign w:val="center"/>
          </w:tcPr>
          <w:p>
            <w:pPr>
              <w:spacing w:line="567" w:lineRule="exact"/>
              <w:jc w:val="center"/>
              <w:rPr>
                <w:rFonts w:ascii="Times New Roman" w:hAnsi="Times New Roman" w:cs="宋体"/>
                <w:color w:val="000000"/>
                <w:sz w:val="16"/>
                <w:szCs w:val="16"/>
              </w:rPr>
            </w:pPr>
          </w:p>
        </w:tc>
        <w:tc>
          <w:tcPr>
            <w:tcW w:w="2580" w:type="dxa"/>
            <w:gridSpan w:val="2"/>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公开05表</w:t>
            </w:r>
          </w:p>
        </w:tc>
      </w:tr>
      <w:tr>
        <w:tblPrEx>
          <w:tblLayout w:type="fixed"/>
          <w:tblCellMar>
            <w:top w:w="15" w:type="dxa"/>
            <w:left w:w="15" w:type="dxa"/>
            <w:bottom w:w="15" w:type="dxa"/>
            <w:right w:w="15" w:type="dxa"/>
          </w:tblCellMar>
        </w:tblPrEx>
        <w:trPr>
          <w:trHeight w:val="270" w:hRule="atLeast"/>
        </w:trPr>
        <w:tc>
          <w:tcPr>
            <w:tcW w:w="2055" w:type="dxa"/>
            <w:gridSpan w:val="2"/>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郑州市统计局</w:t>
            </w:r>
          </w:p>
        </w:tc>
        <w:tc>
          <w:tcPr>
            <w:tcW w:w="1800" w:type="dxa"/>
            <w:vAlign w:val="center"/>
          </w:tcPr>
          <w:p>
            <w:pPr>
              <w:spacing w:line="567" w:lineRule="exact"/>
              <w:jc w:val="center"/>
              <w:rPr>
                <w:rFonts w:ascii="Times New Roman" w:hAnsi="Times New Roman" w:cs="宋体"/>
                <w:color w:val="000000"/>
                <w:sz w:val="16"/>
                <w:szCs w:val="16"/>
              </w:rPr>
            </w:pPr>
          </w:p>
        </w:tc>
        <w:tc>
          <w:tcPr>
            <w:tcW w:w="2325" w:type="dxa"/>
            <w:gridSpan w:val="2"/>
            <w:vAlign w:val="center"/>
          </w:tcPr>
          <w:p>
            <w:pPr>
              <w:spacing w:line="567" w:lineRule="exact"/>
              <w:jc w:val="center"/>
              <w:rPr>
                <w:rFonts w:ascii="Times New Roman" w:hAnsi="Times New Roman" w:cs="宋体"/>
                <w:color w:val="000000"/>
                <w:sz w:val="16"/>
                <w:szCs w:val="16"/>
              </w:rPr>
            </w:pPr>
          </w:p>
        </w:tc>
        <w:tc>
          <w:tcPr>
            <w:tcW w:w="1575" w:type="dxa"/>
            <w:vAlign w:val="center"/>
          </w:tcPr>
          <w:p>
            <w:pPr>
              <w:spacing w:line="567" w:lineRule="exact"/>
              <w:jc w:val="center"/>
              <w:rPr>
                <w:rFonts w:ascii="Times New Roman" w:hAnsi="Times New Roman" w:cs="宋体"/>
                <w:color w:val="000000"/>
                <w:sz w:val="16"/>
                <w:szCs w:val="16"/>
              </w:rPr>
            </w:pPr>
          </w:p>
        </w:tc>
        <w:tc>
          <w:tcPr>
            <w:tcW w:w="2580" w:type="dxa"/>
            <w:gridSpan w:val="2"/>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金额单位：万元</w:t>
            </w:r>
          </w:p>
        </w:tc>
      </w:tr>
      <w:tr>
        <w:tblPrEx>
          <w:tblLayout w:type="fixed"/>
          <w:tblCellMar>
            <w:top w:w="15" w:type="dxa"/>
            <w:left w:w="15" w:type="dxa"/>
            <w:bottom w:w="15" w:type="dxa"/>
            <w:right w:w="15" w:type="dxa"/>
          </w:tblCellMar>
        </w:tblPrEx>
        <w:trPr>
          <w:trHeight w:val="300" w:hRule="atLeast"/>
        </w:trPr>
        <w:tc>
          <w:tcPr>
            <w:tcW w:w="3855" w:type="dxa"/>
            <w:gridSpan w:val="3"/>
            <w:tcBorders>
              <w:top w:val="single" w:color="000000" w:sz="12"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项目</w:t>
            </w:r>
          </w:p>
        </w:tc>
        <w:tc>
          <w:tcPr>
            <w:tcW w:w="2160" w:type="dxa"/>
            <w:vMerge w:val="restart"/>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本年支出合计</w:t>
            </w:r>
          </w:p>
        </w:tc>
        <w:tc>
          <w:tcPr>
            <w:tcW w:w="2160" w:type="dxa"/>
            <w:gridSpan w:val="3"/>
            <w:vMerge w:val="restart"/>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基本支出</w:t>
            </w:r>
          </w:p>
        </w:tc>
        <w:tc>
          <w:tcPr>
            <w:tcW w:w="2160" w:type="dxa"/>
            <w:vMerge w:val="restart"/>
            <w:tcBorders>
              <w:top w:val="single" w:color="000000" w:sz="12"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项目支出</w:t>
            </w:r>
          </w:p>
        </w:tc>
      </w:tr>
      <w:tr>
        <w:tblPrEx>
          <w:tblLayout w:type="fixed"/>
          <w:tblCellMar>
            <w:top w:w="15" w:type="dxa"/>
            <w:left w:w="15" w:type="dxa"/>
            <w:bottom w:w="15" w:type="dxa"/>
            <w:right w:w="15" w:type="dxa"/>
          </w:tblCellMar>
        </w:tblPrEx>
        <w:trPr>
          <w:trHeight w:val="6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功能分类</w:t>
            </w:r>
            <w:r>
              <w:rPr>
                <w:rFonts w:hint="eastAsia" w:ascii="Times New Roman" w:hAnsi="Times New Roman" w:cs="宋体"/>
                <w:b/>
                <w:color w:val="000000"/>
                <w:sz w:val="16"/>
                <w:szCs w:val="16"/>
              </w:rPr>
              <w:br w:type="textWrapping"/>
            </w:r>
            <w:r>
              <w:rPr>
                <w:rFonts w:hint="eastAsia" w:ascii="Times New Roman" w:hAnsi="Times New Roman" w:cs="宋体"/>
                <w:b/>
                <w:color w:val="00000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科目名称</w:t>
            </w:r>
          </w:p>
        </w:tc>
        <w:tc>
          <w:tcPr>
            <w:tcW w:w="2160"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160" w:type="dxa"/>
            <w:gridSpan w:val="3"/>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160" w:type="dxa"/>
            <w:vMerge w:val="continue"/>
            <w:tcBorders>
              <w:top w:val="single" w:color="000000" w:sz="12" w:space="0"/>
              <w:left w:val="single" w:color="000000" w:sz="4" w:space="0"/>
              <w:bottom w:val="single" w:color="000000" w:sz="4" w:space="0"/>
              <w:right w:val="single" w:color="000000" w:sz="12" w:space="0"/>
            </w:tcBorders>
            <w:vAlign w:val="center"/>
          </w:tcPr>
          <w:p>
            <w:pPr>
              <w:spacing w:line="567" w:lineRule="exact"/>
              <w:jc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855" w:type="dxa"/>
            <w:gridSpan w:val="3"/>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栏次</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2</w:t>
            </w:r>
          </w:p>
        </w:tc>
        <w:tc>
          <w:tcPr>
            <w:tcW w:w="2160" w:type="dxa"/>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3</w:t>
            </w:r>
          </w:p>
        </w:tc>
      </w:tr>
      <w:tr>
        <w:tblPrEx>
          <w:tblLayout w:type="fixed"/>
          <w:tblCellMar>
            <w:top w:w="15" w:type="dxa"/>
            <w:left w:w="15" w:type="dxa"/>
            <w:bottom w:w="15" w:type="dxa"/>
            <w:right w:w="15" w:type="dxa"/>
          </w:tblCellMar>
        </w:tblPrEx>
        <w:trPr>
          <w:trHeight w:val="90" w:hRule="atLeast"/>
        </w:trPr>
        <w:tc>
          <w:tcPr>
            <w:tcW w:w="3855" w:type="dxa"/>
            <w:gridSpan w:val="3"/>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合计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3,096.62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2,932.27</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164.36</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2,581.48</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2,442.13</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139.36</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20105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统计信息事务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2,581.00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2,442.13</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138.88</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2010501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1,554.23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1,554.23</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2010502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8.94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8.94</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2010507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专项普查活动</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129.94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129.94</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2010550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事业运行</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887.89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887.89</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20136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其他共产党事务支出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0.48</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0.48</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2013602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0.48</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0.48</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文化体育与传媒支出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25.00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20799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其他文化体育与传媒支出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25.00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25.00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2079903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文化产业发展专项支出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25.00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25.00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社会保障和就业支出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行政事业单位离退休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298.32</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133.22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133.22</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2080502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4.99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4.99</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2080505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160.11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160.11</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医疗卫生与计划生育支出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21011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行政事业单位医疗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64.83</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2101101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64.83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64.83</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221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住房保障支出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22102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住房改革支出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20"/>
                <w:szCs w:val="20"/>
                <w:u w:val="none"/>
                <w:lang w:val="en-US" w:eastAsia="zh-CN" w:bidi="ar"/>
              </w:rPr>
              <w:t>127.00</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2210201</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住房公积金</w:t>
            </w:r>
          </w:p>
        </w:tc>
        <w:tc>
          <w:tcPr>
            <w:tcW w:w="2160"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127.00</w:t>
            </w:r>
          </w:p>
        </w:tc>
        <w:tc>
          <w:tcPr>
            <w:tcW w:w="2160" w:type="dxa"/>
            <w:gridSpan w:val="3"/>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127.00</w:t>
            </w:r>
          </w:p>
        </w:tc>
        <w:tc>
          <w:tcPr>
            <w:tcW w:w="2160" w:type="dxa"/>
            <w:tcBorders>
              <w:top w:val="single" w:color="000000" w:sz="4" w:space="0"/>
              <w:left w:val="single" w:color="000000" w:sz="4" w:space="0"/>
              <w:bottom w:val="single" w:color="000000" w:sz="12"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335" w:type="dxa"/>
            <w:gridSpan w:val="8"/>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注：本表反映部门本年度一般公共预算财政拨款实际支出情况。             </w:t>
            </w:r>
          </w:p>
        </w:tc>
      </w:tr>
    </w:tbl>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8"/>
        <w:tblW w:w="10365" w:type="dxa"/>
        <w:tblInd w:w="-1081" w:type="dxa"/>
        <w:tblLayout w:type="fixed"/>
        <w:tblCellMar>
          <w:top w:w="15" w:type="dxa"/>
          <w:left w:w="15" w:type="dxa"/>
          <w:bottom w:w="15" w:type="dxa"/>
          <w:right w:w="15" w:type="dxa"/>
        </w:tblCellMar>
      </w:tblPr>
      <w:tblGrid>
        <w:gridCol w:w="900"/>
        <w:gridCol w:w="935"/>
        <w:gridCol w:w="1794"/>
        <w:gridCol w:w="1620"/>
        <w:gridCol w:w="754"/>
        <w:gridCol w:w="117"/>
        <w:gridCol w:w="1677"/>
        <w:gridCol w:w="993"/>
        <w:gridCol w:w="1575"/>
      </w:tblGrid>
      <w:tr>
        <w:tblPrEx>
          <w:tblLayout w:type="fixed"/>
          <w:tblCellMar>
            <w:top w:w="15" w:type="dxa"/>
            <w:left w:w="15" w:type="dxa"/>
            <w:bottom w:w="15" w:type="dxa"/>
            <w:right w:w="15" w:type="dxa"/>
          </w:tblCellMar>
        </w:tblPrEx>
        <w:trPr>
          <w:trHeight w:val="375" w:hRule="atLeast"/>
        </w:trPr>
        <w:tc>
          <w:tcPr>
            <w:tcW w:w="10365" w:type="dxa"/>
            <w:gridSpan w:val="9"/>
            <w:vAlign w:val="bottom"/>
          </w:tcPr>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835" w:type="dxa"/>
            <w:gridSpan w:val="2"/>
            <w:vAlign w:val="center"/>
          </w:tcPr>
          <w:p>
            <w:pPr>
              <w:spacing w:line="567" w:lineRule="exact"/>
              <w:rPr>
                <w:rFonts w:ascii="Times New Roman" w:hAnsi="Times New Roman" w:cs="宋体"/>
                <w:color w:val="000000"/>
                <w:sz w:val="16"/>
                <w:szCs w:val="16"/>
              </w:rPr>
            </w:pPr>
          </w:p>
        </w:tc>
        <w:tc>
          <w:tcPr>
            <w:tcW w:w="1794" w:type="dxa"/>
            <w:vAlign w:val="center"/>
          </w:tcPr>
          <w:p>
            <w:pPr>
              <w:spacing w:line="567" w:lineRule="exact"/>
              <w:jc w:val="center"/>
              <w:rPr>
                <w:rFonts w:ascii="Times New Roman" w:hAnsi="Times New Roman" w:cs="宋体"/>
                <w:color w:val="000000"/>
                <w:sz w:val="16"/>
                <w:szCs w:val="16"/>
              </w:rPr>
            </w:pPr>
          </w:p>
        </w:tc>
        <w:tc>
          <w:tcPr>
            <w:tcW w:w="1620" w:type="dxa"/>
            <w:vAlign w:val="center"/>
          </w:tcPr>
          <w:p>
            <w:pPr>
              <w:spacing w:line="567" w:lineRule="exact"/>
              <w:jc w:val="center"/>
              <w:rPr>
                <w:rFonts w:ascii="Times New Roman" w:hAnsi="Times New Roman" w:cs="宋体"/>
                <w:color w:val="000000"/>
                <w:sz w:val="16"/>
                <w:szCs w:val="16"/>
              </w:rPr>
            </w:pPr>
          </w:p>
        </w:tc>
        <w:tc>
          <w:tcPr>
            <w:tcW w:w="754" w:type="dxa"/>
            <w:vAlign w:val="center"/>
          </w:tcPr>
          <w:p>
            <w:pPr>
              <w:spacing w:line="567" w:lineRule="exact"/>
              <w:jc w:val="center"/>
              <w:rPr>
                <w:rFonts w:ascii="Times New Roman" w:hAnsi="Times New Roman" w:cs="宋体"/>
                <w:color w:val="000000"/>
                <w:sz w:val="16"/>
                <w:szCs w:val="16"/>
              </w:rPr>
            </w:pPr>
          </w:p>
        </w:tc>
        <w:tc>
          <w:tcPr>
            <w:tcW w:w="1794" w:type="dxa"/>
            <w:gridSpan w:val="2"/>
            <w:vAlign w:val="center"/>
          </w:tcPr>
          <w:p>
            <w:pPr>
              <w:spacing w:line="567" w:lineRule="exact"/>
              <w:jc w:val="center"/>
              <w:rPr>
                <w:rFonts w:ascii="Times New Roman" w:hAnsi="Times New Roman" w:cs="宋体"/>
                <w:color w:val="000000"/>
                <w:sz w:val="16"/>
                <w:szCs w:val="16"/>
              </w:rPr>
            </w:pPr>
          </w:p>
        </w:tc>
        <w:tc>
          <w:tcPr>
            <w:tcW w:w="2568" w:type="dxa"/>
            <w:gridSpan w:val="2"/>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公开06表</w:t>
            </w:r>
          </w:p>
        </w:tc>
      </w:tr>
      <w:tr>
        <w:tblPrEx>
          <w:tblLayout w:type="fixed"/>
          <w:tblCellMar>
            <w:top w:w="15" w:type="dxa"/>
            <w:left w:w="15" w:type="dxa"/>
            <w:bottom w:w="15" w:type="dxa"/>
            <w:right w:w="15" w:type="dxa"/>
          </w:tblCellMar>
        </w:tblPrEx>
        <w:trPr>
          <w:trHeight w:val="270" w:hRule="atLeast"/>
        </w:trPr>
        <w:tc>
          <w:tcPr>
            <w:tcW w:w="1835" w:type="dxa"/>
            <w:gridSpan w:val="2"/>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郑州市统计局</w:t>
            </w:r>
          </w:p>
        </w:tc>
        <w:tc>
          <w:tcPr>
            <w:tcW w:w="1794" w:type="dxa"/>
            <w:vAlign w:val="center"/>
          </w:tcPr>
          <w:p>
            <w:pPr>
              <w:spacing w:line="567" w:lineRule="exact"/>
              <w:jc w:val="center"/>
              <w:rPr>
                <w:rFonts w:ascii="Times New Roman" w:hAnsi="Times New Roman" w:cs="宋体"/>
                <w:color w:val="000000"/>
                <w:sz w:val="16"/>
                <w:szCs w:val="16"/>
              </w:rPr>
            </w:pPr>
          </w:p>
        </w:tc>
        <w:tc>
          <w:tcPr>
            <w:tcW w:w="1620" w:type="dxa"/>
            <w:vAlign w:val="center"/>
          </w:tcPr>
          <w:p>
            <w:pPr>
              <w:spacing w:line="567" w:lineRule="exact"/>
              <w:jc w:val="center"/>
              <w:rPr>
                <w:rFonts w:ascii="Times New Roman" w:hAnsi="Times New Roman" w:cs="宋体"/>
                <w:color w:val="000000"/>
                <w:sz w:val="16"/>
                <w:szCs w:val="16"/>
              </w:rPr>
            </w:pPr>
          </w:p>
        </w:tc>
        <w:tc>
          <w:tcPr>
            <w:tcW w:w="754" w:type="dxa"/>
            <w:vAlign w:val="center"/>
          </w:tcPr>
          <w:p>
            <w:pPr>
              <w:spacing w:line="567" w:lineRule="exact"/>
              <w:jc w:val="center"/>
              <w:rPr>
                <w:rFonts w:ascii="Times New Roman" w:hAnsi="Times New Roman" w:cs="宋体"/>
                <w:color w:val="000000"/>
                <w:sz w:val="16"/>
                <w:szCs w:val="16"/>
              </w:rPr>
            </w:pPr>
          </w:p>
        </w:tc>
        <w:tc>
          <w:tcPr>
            <w:tcW w:w="1794" w:type="dxa"/>
            <w:gridSpan w:val="2"/>
            <w:vAlign w:val="center"/>
          </w:tcPr>
          <w:p>
            <w:pPr>
              <w:spacing w:line="567" w:lineRule="exact"/>
              <w:jc w:val="center"/>
              <w:rPr>
                <w:rFonts w:ascii="Times New Roman" w:hAnsi="Times New Roman" w:cs="宋体"/>
                <w:color w:val="000000"/>
                <w:sz w:val="16"/>
                <w:szCs w:val="16"/>
              </w:rPr>
            </w:pPr>
          </w:p>
        </w:tc>
        <w:tc>
          <w:tcPr>
            <w:tcW w:w="2568" w:type="dxa"/>
            <w:gridSpan w:val="2"/>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金额单位：万元</w:t>
            </w:r>
          </w:p>
        </w:tc>
      </w:tr>
      <w:tr>
        <w:tblPrEx>
          <w:tblLayout w:type="fixed"/>
          <w:tblCellMar>
            <w:top w:w="15" w:type="dxa"/>
            <w:left w:w="15" w:type="dxa"/>
            <w:bottom w:w="15" w:type="dxa"/>
            <w:right w:w="15" w:type="dxa"/>
          </w:tblCellMar>
        </w:tblPrEx>
        <w:trPr>
          <w:trHeight w:val="300" w:hRule="atLeast"/>
        </w:trPr>
        <w:tc>
          <w:tcPr>
            <w:tcW w:w="5249" w:type="dxa"/>
            <w:gridSpan w:val="4"/>
            <w:tcBorders>
              <w:top w:val="single" w:color="000000" w:sz="12"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人员经费</w:t>
            </w:r>
          </w:p>
        </w:tc>
        <w:tc>
          <w:tcPr>
            <w:tcW w:w="5116" w:type="dxa"/>
            <w:gridSpan w:val="5"/>
            <w:tcBorders>
              <w:top w:val="single" w:color="000000" w:sz="12"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公用经费</w:t>
            </w:r>
          </w:p>
        </w:tc>
      </w:tr>
      <w:tr>
        <w:tblPrEx>
          <w:tblLayout w:type="fixed"/>
          <w:tblCellMar>
            <w:top w:w="15" w:type="dxa"/>
            <w:left w:w="15" w:type="dxa"/>
            <w:bottom w:w="15" w:type="dxa"/>
            <w:right w:w="15" w:type="dxa"/>
          </w:tblCellMar>
        </w:tblPrEx>
        <w:trPr>
          <w:trHeight w:val="6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经济分类</w:t>
            </w:r>
          </w:p>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经济分类</w:t>
            </w:r>
          </w:p>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科目编码</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科目名称</w:t>
            </w:r>
          </w:p>
        </w:tc>
        <w:tc>
          <w:tcPr>
            <w:tcW w:w="1575" w:type="dxa"/>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金额</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20"/>
                <w:szCs w:val="20"/>
                <w:u w:val="none"/>
                <w:lang w:val="en-US" w:eastAsia="zh-CN" w:bidi="ar"/>
              </w:rPr>
              <w:t>1,967.07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302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20"/>
                <w:szCs w:val="20"/>
                <w:u w:val="none"/>
                <w:lang w:val="en-US" w:eastAsia="zh-CN" w:bidi="ar"/>
              </w:rPr>
              <w:t>669.34</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473.12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30201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办公费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92.56</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867.04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印刷费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129.33</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384.16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30203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咨询费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75.42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30204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手续费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30205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水费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0.27</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4.91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30206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4.63</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162.42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30207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邮电费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10.55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30208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取暖费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30209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物业管理费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1.31</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20"/>
                <w:szCs w:val="20"/>
                <w:u w:val="none"/>
                <w:lang w:val="en-US" w:eastAsia="zh-CN" w:bidi="ar"/>
              </w:rPr>
              <w:t>264.74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30211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差旅费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50.54</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39.78</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30212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因公出国(境)费用 </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97.86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30213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维修(护)费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23.37</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30214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租赁费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0.20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30215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会议费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22.34</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30216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培训费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106.15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30217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公务接待费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1.31</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30218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专用材料费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30224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被装购置费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30225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专用燃料费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30226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劳务费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54.66</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127.11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30227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委托业务费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6.55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30228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工会经费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18.35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30229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福利费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5.69</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30231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公务用车运行维护费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35.49</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30239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其他交通费用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101.04</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30240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税金及附加费用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30299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其他商品和服务支出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5.00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310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其他资本性支出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20"/>
                <w:szCs w:val="20"/>
                <w:u w:val="none"/>
                <w:lang w:val="en-US" w:eastAsia="zh-CN" w:bidi="ar"/>
              </w:rPr>
              <w:t>31.12</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31001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房屋建筑物购建</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办公设备购置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20.08</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31003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专用设备购置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31005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基础设施建设</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31006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大型修缮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31007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信息网络及软件购置更新</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11.04</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31008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物资储备</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31009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土地补偿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31010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安置补助</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31011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地上附着物和青苗补偿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31012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拆迁补偿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31013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公务用车购置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31019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其他交通工具购置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31020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产权参股</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31099</w:t>
            </w:r>
          </w:p>
        </w:tc>
        <w:tc>
          <w:tcPr>
            <w:tcW w:w="267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 xml:space="preserve">  其他资本性支出</w:t>
            </w:r>
          </w:p>
        </w:tc>
        <w:tc>
          <w:tcPr>
            <w:tcW w:w="1575" w:type="dxa"/>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477" w:hRule="atLeast"/>
        </w:trPr>
        <w:tc>
          <w:tcPr>
            <w:tcW w:w="10365" w:type="dxa"/>
            <w:gridSpan w:val="9"/>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注：本表反映部门本年度一般公共预算财政拨款基本支出明细情况。</w:t>
            </w:r>
          </w:p>
        </w:tc>
      </w:tr>
    </w:tbl>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8"/>
        <w:tblW w:w="10350" w:type="dxa"/>
        <w:tblInd w:w="-1079" w:type="dxa"/>
        <w:tblLayout w:type="fixed"/>
        <w:tblCellMar>
          <w:top w:w="15" w:type="dxa"/>
          <w:left w:w="15" w:type="dxa"/>
          <w:bottom w:w="15" w:type="dxa"/>
          <w:right w:w="15" w:type="dxa"/>
        </w:tblCellMar>
      </w:tblPr>
      <w:tblGrid>
        <w:gridCol w:w="840"/>
        <w:gridCol w:w="855"/>
        <w:gridCol w:w="256"/>
        <w:gridCol w:w="647"/>
        <w:gridCol w:w="629"/>
        <w:gridCol w:w="208"/>
        <w:gridCol w:w="422"/>
        <w:gridCol w:w="448"/>
        <w:gridCol w:w="181"/>
        <w:gridCol w:w="689"/>
        <w:gridCol w:w="812"/>
        <w:gridCol w:w="88"/>
        <w:gridCol w:w="559"/>
        <w:gridCol w:w="281"/>
        <w:gridCol w:w="349"/>
        <w:gridCol w:w="506"/>
        <w:gridCol w:w="124"/>
        <w:gridCol w:w="630"/>
        <w:gridCol w:w="116"/>
        <w:gridCol w:w="840"/>
        <w:gridCol w:w="870"/>
      </w:tblGrid>
      <w:tr>
        <w:tblPrEx>
          <w:tblLayout w:type="fixed"/>
          <w:tblCellMar>
            <w:top w:w="15" w:type="dxa"/>
            <w:left w:w="15" w:type="dxa"/>
            <w:bottom w:w="15" w:type="dxa"/>
            <w:right w:w="15" w:type="dxa"/>
          </w:tblCellMar>
        </w:tblPrEx>
        <w:trPr>
          <w:trHeight w:val="375" w:hRule="atLeast"/>
        </w:trPr>
        <w:tc>
          <w:tcPr>
            <w:tcW w:w="10350" w:type="dxa"/>
            <w:gridSpan w:val="21"/>
            <w:vAlign w:val="bottom"/>
          </w:tcPr>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hint="eastAsia" w:ascii="Times New Roman" w:hAnsi="Times New Roman" w:eastAsia="黑体" w:cs="黑体"/>
                <w:color w:val="000000"/>
                <w:sz w:val="28"/>
                <w:szCs w:val="28"/>
              </w:rPr>
            </w:pPr>
          </w:p>
          <w:p>
            <w:pPr>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951" w:type="dxa"/>
            <w:gridSpan w:val="3"/>
            <w:vAlign w:val="center"/>
          </w:tcPr>
          <w:p>
            <w:pPr>
              <w:spacing w:line="567" w:lineRule="exact"/>
              <w:rPr>
                <w:rFonts w:ascii="Times New Roman" w:hAnsi="Times New Roman" w:cs="宋体"/>
                <w:color w:val="000000"/>
                <w:sz w:val="16"/>
                <w:szCs w:val="16"/>
              </w:rPr>
            </w:pPr>
          </w:p>
        </w:tc>
        <w:tc>
          <w:tcPr>
            <w:tcW w:w="647" w:type="dxa"/>
            <w:vAlign w:val="center"/>
          </w:tcPr>
          <w:p>
            <w:pPr>
              <w:spacing w:line="567" w:lineRule="exact"/>
              <w:rPr>
                <w:rFonts w:ascii="Times New Roman" w:hAnsi="Times New Roman" w:cs="宋体"/>
                <w:color w:val="000000"/>
                <w:sz w:val="16"/>
                <w:szCs w:val="16"/>
              </w:rPr>
            </w:pPr>
          </w:p>
        </w:tc>
        <w:tc>
          <w:tcPr>
            <w:tcW w:w="629" w:type="dxa"/>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rPr>
                <w:rFonts w:ascii="Times New Roman" w:hAnsi="Times New Roman" w:cs="宋体"/>
                <w:color w:val="000000"/>
                <w:sz w:val="16"/>
                <w:szCs w:val="16"/>
              </w:rPr>
            </w:pPr>
          </w:p>
        </w:tc>
        <w:tc>
          <w:tcPr>
            <w:tcW w:w="629" w:type="dxa"/>
            <w:gridSpan w:val="2"/>
            <w:vAlign w:val="center"/>
          </w:tcPr>
          <w:p>
            <w:pPr>
              <w:spacing w:line="567" w:lineRule="exact"/>
              <w:rPr>
                <w:rFonts w:ascii="Times New Roman" w:hAnsi="Times New Roman" w:cs="宋体"/>
                <w:color w:val="000000"/>
                <w:sz w:val="16"/>
                <w:szCs w:val="16"/>
              </w:rPr>
            </w:pPr>
          </w:p>
        </w:tc>
        <w:tc>
          <w:tcPr>
            <w:tcW w:w="689" w:type="dxa"/>
            <w:vAlign w:val="center"/>
          </w:tcPr>
          <w:p>
            <w:pPr>
              <w:spacing w:line="567" w:lineRule="exact"/>
              <w:rPr>
                <w:rFonts w:ascii="Times New Roman" w:hAnsi="Times New Roman" w:cs="宋体"/>
                <w:color w:val="000000"/>
                <w:sz w:val="16"/>
                <w:szCs w:val="16"/>
              </w:rPr>
            </w:pPr>
          </w:p>
        </w:tc>
        <w:tc>
          <w:tcPr>
            <w:tcW w:w="812" w:type="dxa"/>
            <w:vAlign w:val="center"/>
          </w:tcPr>
          <w:p>
            <w:pPr>
              <w:spacing w:line="567" w:lineRule="exact"/>
              <w:rPr>
                <w:rFonts w:ascii="Times New Roman" w:hAnsi="Times New Roman" w:cs="宋体"/>
                <w:color w:val="000000"/>
                <w:sz w:val="16"/>
                <w:szCs w:val="16"/>
              </w:rPr>
            </w:pPr>
          </w:p>
        </w:tc>
        <w:tc>
          <w:tcPr>
            <w:tcW w:w="647" w:type="dxa"/>
            <w:gridSpan w:val="2"/>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vAlign w:val="center"/>
          </w:tcPr>
          <w:p>
            <w:pPr>
              <w:spacing w:line="567" w:lineRule="exact"/>
              <w:jc w:val="center"/>
              <w:rPr>
                <w:rFonts w:ascii="Times New Roman" w:hAnsi="Times New Roman" w:cs="宋体"/>
                <w:color w:val="000000"/>
                <w:sz w:val="16"/>
                <w:szCs w:val="16"/>
              </w:rPr>
            </w:pPr>
          </w:p>
        </w:tc>
        <w:tc>
          <w:tcPr>
            <w:tcW w:w="1826" w:type="dxa"/>
            <w:gridSpan w:val="3"/>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公开07表</w:t>
            </w:r>
          </w:p>
        </w:tc>
      </w:tr>
      <w:tr>
        <w:tblPrEx>
          <w:tblLayout w:type="fixed"/>
          <w:tblCellMar>
            <w:top w:w="15" w:type="dxa"/>
            <w:left w:w="15" w:type="dxa"/>
            <w:bottom w:w="15" w:type="dxa"/>
            <w:right w:w="15" w:type="dxa"/>
          </w:tblCellMar>
        </w:tblPrEx>
        <w:trPr>
          <w:trHeight w:val="270" w:hRule="atLeast"/>
        </w:trPr>
        <w:tc>
          <w:tcPr>
            <w:tcW w:w="1951" w:type="dxa"/>
            <w:gridSpan w:val="3"/>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郑州市统计局</w:t>
            </w:r>
          </w:p>
        </w:tc>
        <w:tc>
          <w:tcPr>
            <w:tcW w:w="647" w:type="dxa"/>
            <w:vAlign w:val="center"/>
          </w:tcPr>
          <w:p>
            <w:pPr>
              <w:spacing w:line="567" w:lineRule="exact"/>
              <w:rPr>
                <w:rFonts w:ascii="Times New Roman" w:hAnsi="Times New Roman" w:cs="宋体"/>
                <w:color w:val="000000"/>
                <w:sz w:val="16"/>
                <w:szCs w:val="16"/>
              </w:rPr>
            </w:pPr>
          </w:p>
        </w:tc>
        <w:tc>
          <w:tcPr>
            <w:tcW w:w="629" w:type="dxa"/>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rPr>
                <w:rFonts w:ascii="Times New Roman" w:hAnsi="Times New Roman" w:cs="宋体"/>
                <w:color w:val="000000"/>
                <w:sz w:val="16"/>
                <w:szCs w:val="16"/>
              </w:rPr>
            </w:pPr>
          </w:p>
        </w:tc>
        <w:tc>
          <w:tcPr>
            <w:tcW w:w="629" w:type="dxa"/>
            <w:gridSpan w:val="2"/>
            <w:vAlign w:val="center"/>
          </w:tcPr>
          <w:p>
            <w:pPr>
              <w:spacing w:line="567" w:lineRule="exact"/>
              <w:rPr>
                <w:rFonts w:ascii="Times New Roman" w:hAnsi="Times New Roman" w:cs="宋体"/>
                <w:color w:val="000000"/>
                <w:sz w:val="16"/>
                <w:szCs w:val="16"/>
              </w:rPr>
            </w:pPr>
          </w:p>
        </w:tc>
        <w:tc>
          <w:tcPr>
            <w:tcW w:w="689" w:type="dxa"/>
            <w:vAlign w:val="center"/>
          </w:tcPr>
          <w:p>
            <w:pPr>
              <w:spacing w:line="567" w:lineRule="exact"/>
              <w:rPr>
                <w:rFonts w:ascii="Times New Roman" w:hAnsi="Times New Roman" w:cs="宋体"/>
                <w:color w:val="000000"/>
                <w:sz w:val="16"/>
                <w:szCs w:val="16"/>
              </w:rPr>
            </w:pPr>
          </w:p>
        </w:tc>
        <w:tc>
          <w:tcPr>
            <w:tcW w:w="812" w:type="dxa"/>
            <w:vAlign w:val="center"/>
          </w:tcPr>
          <w:p>
            <w:pPr>
              <w:spacing w:line="567" w:lineRule="exact"/>
              <w:rPr>
                <w:rFonts w:ascii="Times New Roman" w:hAnsi="Times New Roman" w:cs="宋体"/>
                <w:color w:val="000000"/>
                <w:sz w:val="16"/>
                <w:szCs w:val="16"/>
              </w:rPr>
            </w:pPr>
          </w:p>
        </w:tc>
        <w:tc>
          <w:tcPr>
            <w:tcW w:w="647" w:type="dxa"/>
            <w:gridSpan w:val="2"/>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vAlign w:val="center"/>
          </w:tcPr>
          <w:p>
            <w:pPr>
              <w:spacing w:line="567" w:lineRule="exact"/>
              <w:jc w:val="center"/>
              <w:rPr>
                <w:rFonts w:ascii="Times New Roman" w:hAnsi="Times New Roman" w:cs="宋体"/>
                <w:color w:val="000000"/>
                <w:sz w:val="16"/>
                <w:szCs w:val="16"/>
              </w:rPr>
            </w:pPr>
          </w:p>
        </w:tc>
        <w:tc>
          <w:tcPr>
            <w:tcW w:w="1826" w:type="dxa"/>
            <w:gridSpan w:val="3"/>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金额单位：万元</w:t>
            </w:r>
          </w:p>
        </w:tc>
      </w:tr>
      <w:tr>
        <w:tblPrEx>
          <w:tblLayout w:type="fixed"/>
          <w:tblCellMar>
            <w:top w:w="15" w:type="dxa"/>
            <w:left w:w="15" w:type="dxa"/>
            <w:bottom w:w="15" w:type="dxa"/>
            <w:right w:w="15" w:type="dxa"/>
          </w:tblCellMar>
        </w:tblPrEx>
        <w:trPr>
          <w:trHeight w:val="300" w:hRule="atLeast"/>
        </w:trPr>
        <w:tc>
          <w:tcPr>
            <w:tcW w:w="5175" w:type="dxa"/>
            <w:gridSpan w:val="10"/>
            <w:tcBorders>
              <w:top w:val="single" w:color="000000" w:sz="12"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2017年度预算数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2017年度决算数</w:t>
            </w:r>
          </w:p>
        </w:tc>
      </w:tr>
      <w:tr>
        <w:tblPrEx>
          <w:tblLayout w:type="fixed"/>
          <w:tblCellMar>
            <w:top w:w="15" w:type="dxa"/>
            <w:left w:w="15" w:type="dxa"/>
            <w:bottom w:w="15" w:type="dxa"/>
            <w:right w:w="15" w:type="dxa"/>
          </w:tblCellMar>
        </w:tblPrEx>
        <w:trPr>
          <w:trHeight w:val="600" w:hRule="atLeast"/>
        </w:trPr>
        <w:tc>
          <w:tcPr>
            <w:tcW w:w="840" w:type="dxa"/>
            <w:vMerge w:val="restart"/>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合计</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因公出国（境）费</w:t>
            </w:r>
          </w:p>
        </w:tc>
        <w:tc>
          <w:tcPr>
            <w:tcW w:w="2610" w:type="dxa"/>
            <w:gridSpan w:val="6"/>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公务用车购置及运行费</w:t>
            </w:r>
          </w:p>
        </w:tc>
        <w:tc>
          <w:tcPr>
            <w:tcW w:w="87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公务接待费</w:t>
            </w:r>
          </w:p>
        </w:tc>
        <w:tc>
          <w:tcPr>
            <w:tcW w:w="90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合计</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因公出国（境）费</w:t>
            </w:r>
          </w:p>
        </w:tc>
        <w:tc>
          <w:tcPr>
            <w:tcW w:w="2565" w:type="dxa"/>
            <w:gridSpan w:val="6"/>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公务接待费</w:t>
            </w:r>
          </w:p>
        </w:tc>
      </w:tr>
      <w:tr>
        <w:tblPrEx>
          <w:tblLayout w:type="fixed"/>
          <w:tblCellMar>
            <w:top w:w="15" w:type="dxa"/>
            <w:left w:w="15" w:type="dxa"/>
            <w:bottom w:w="15" w:type="dxa"/>
            <w:right w:w="15" w:type="dxa"/>
          </w:tblCellMar>
        </w:tblPrEx>
        <w:trPr>
          <w:trHeight w:val="600" w:hRule="atLeast"/>
        </w:trPr>
        <w:tc>
          <w:tcPr>
            <w:tcW w:w="840" w:type="dxa"/>
            <w:vMerge w:val="continue"/>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小计</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公务用车</w:t>
            </w:r>
            <w:r>
              <w:rPr>
                <w:rFonts w:hint="eastAsia" w:ascii="Times New Roman" w:hAnsi="Times New Roman" w:cs="宋体"/>
                <w:b/>
                <w:color w:val="000000"/>
                <w:sz w:val="16"/>
                <w:szCs w:val="16"/>
              </w:rPr>
              <w:br w:type="textWrapping"/>
            </w:r>
            <w:r>
              <w:rPr>
                <w:rFonts w:hint="eastAsia" w:ascii="Times New Roman" w:hAnsi="Times New Roman" w:cs="宋体"/>
                <w:b/>
                <w:color w:val="000000"/>
                <w:sz w:val="16"/>
                <w:szCs w:val="16"/>
              </w:rPr>
              <w:t>购置费</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公务用车</w:t>
            </w:r>
            <w:r>
              <w:rPr>
                <w:rFonts w:hint="eastAsia" w:ascii="Times New Roman" w:hAnsi="Times New Roman" w:cs="宋体"/>
                <w:b/>
                <w:color w:val="000000"/>
                <w:sz w:val="16"/>
                <w:szCs w:val="16"/>
              </w:rPr>
              <w:br w:type="textWrapping"/>
            </w:r>
            <w:r>
              <w:rPr>
                <w:rFonts w:hint="eastAsia" w:ascii="Times New Roman" w:hAnsi="Times New Roman" w:cs="宋体"/>
                <w:b/>
                <w:color w:val="000000"/>
                <w:sz w:val="16"/>
                <w:szCs w:val="16"/>
              </w:rPr>
              <w:t>运行费</w:t>
            </w:r>
          </w:p>
        </w:tc>
        <w:tc>
          <w:tcPr>
            <w:tcW w:w="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小计</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公务用车</w:t>
            </w:r>
            <w:r>
              <w:rPr>
                <w:rFonts w:hint="eastAsia" w:ascii="Times New Roman" w:hAnsi="Times New Roman" w:cs="宋体"/>
                <w:b/>
                <w:color w:val="000000"/>
                <w:sz w:val="16"/>
                <w:szCs w:val="16"/>
              </w:rPr>
              <w:br w:type="textWrapping"/>
            </w:r>
            <w:r>
              <w:rPr>
                <w:rFonts w:hint="eastAsia" w:ascii="Times New Roman" w:hAnsi="Times New Roman" w:cs="宋体"/>
                <w:b/>
                <w:color w:val="000000"/>
                <w:sz w:val="16"/>
                <w:szCs w:val="16"/>
              </w:rPr>
              <w:t>购置费</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公务用车</w:t>
            </w:r>
            <w:r>
              <w:rPr>
                <w:rFonts w:hint="eastAsia" w:ascii="Times New Roman" w:hAnsi="Times New Roman" w:cs="宋体"/>
                <w:b/>
                <w:color w:val="000000"/>
                <w:sz w:val="16"/>
                <w:szCs w:val="16"/>
              </w:rPr>
              <w:br w:type="textWrapping"/>
            </w:r>
            <w:r>
              <w:rPr>
                <w:rFonts w:hint="eastAsia" w:ascii="Times New Roman" w:hAnsi="Times New Roman" w:cs="宋体"/>
                <w:b/>
                <w:color w:val="00000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840" w:type="dxa"/>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2</w:t>
            </w: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3</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4</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5</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6</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7</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8</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9</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sz w:val="16"/>
                <w:szCs w:val="16"/>
              </w:rPr>
              <w:t>12</w:t>
            </w:r>
          </w:p>
        </w:tc>
      </w:tr>
      <w:tr>
        <w:tblPrEx>
          <w:tblLayout w:type="fixed"/>
          <w:tblCellMar>
            <w:top w:w="15" w:type="dxa"/>
            <w:left w:w="15" w:type="dxa"/>
            <w:bottom w:w="15" w:type="dxa"/>
            <w:right w:w="15" w:type="dxa"/>
          </w:tblCellMar>
        </w:tblPrEx>
        <w:trPr>
          <w:trHeight w:val="600" w:hRule="atLeast"/>
        </w:trPr>
        <w:tc>
          <w:tcPr>
            <w:tcW w:w="84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20"/>
                <w:szCs w:val="20"/>
                <w:u w:val="none"/>
                <w:lang w:val="en-US" w:eastAsia="zh-CN" w:bidi="ar"/>
              </w:rPr>
              <w:t>38.30</w:t>
            </w:r>
          </w:p>
        </w:tc>
        <w:tc>
          <w:tcPr>
            <w:tcW w:w="855"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903"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36.00</w:t>
            </w:r>
          </w:p>
        </w:tc>
        <w:tc>
          <w:tcPr>
            <w:tcW w:w="837"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36.00</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2.30</w:t>
            </w:r>
          </w:p>
        </w:tc>
        <w:tc>
          <w:tcPr>
            <w:tcW w:w="90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20"/>
                <w:szCs w:val="20"/>
                <w:u w:val="none"/>
                <w:lang w:val="en-US" w:eastAsia="zh-CN" w:bidi="ar"/>
              </w:rPr>
              <w:t>45.74</w:t>
            </w:r>
          </w:p>
        </w:tc>
        <w:tc>
          <w:tcPr>
            <w:tcW w:w="84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8.94</w:t>
            </w:r>
          </w:p>
        </w:tc>
        <w:tc>
          <w:tcPr>
            <w:tcW w:w="855"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35.49</w:t>
            </w:r>
          </w:p>
        </w:tc>
        <w:tc>
          <w:tcPr>
            <w:tcW w:w="870" w:type="dxa"/>
            <w:gridSpan w:val="3"/>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0.00</w:t>
            </w:r>
          </w:p>
        </w:tc>
        <w:tc>
          <w:tcPr>
            <w:tcW w:w="840"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35.49</w:t>
            </w:r>
          </w:p>
        </w:tc>
        <w:tc>
          <w:tcPr>
            <w:tcW w:w="870" w:type="dxa"/>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20"/>
                <w:szCs w:val="20"/>
                <w:u w:val="none"/>
                <w:lang w:val="en-US" w:eastAsia="zh-CN" w:bidi="ar"/>
              </w:rPr>
              <w:t>1.31</w:t>
            </w:r>
          </w:p>
        </w:tc>
      </w:tr>
      <w:tr>
        <w:tblPrEx>
          <w:tblLayout w:type="fixed"/>
          <w:tblCellMar>
            <w:top w:w="15" w:type="dxa"/>
            <w:left w:w="15" w:type="dxa"/>
            <w:bottom w:w="15" w:type="dxa"/>
            <w:right w:w="15" w:type="dxa"/>
          </w:tblCellMar>
        </w:tblPrEx>
        <w:trPr>
          <w:trHeight w:val="600" w:hRule="atLeast"/>
        </w:trPr>
        <w:tc>
          <w:tcPr>
            <w:tcW w:w="10350" w:type="dxa"/>
            <w:gridSpan w:val="21"/>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注：本表反映部门本年度“三公”经费支出预决算情况。其中，201</w:t>
            </w:r>
            <w:r>
              <w:rPr>
                <w:rFonts w:ascii="Times New Roman" w:hAnsi="Times New Roman" w:cs="宋体"/>
                <w:color w:val="000000"/>
                <w:sz w:val="16"/>
                <w:szCs w:val="16"/>
              </w:rPr>
              <w:t>7</w:t>
            </w:r>
            <w:r>
              <w:rPr>
                <w:rFonts w:hint="eastAsia" w:ascii="Times New Roman" w:hAnsi="Times New Roman" w:cs="宋体"/>
                <w:color w:val="000000"/>
                <w:sz w:val="16"/>
                <w:szCs w:val="16"/>
              </w:rPr>
              <w:t>年度预算数为“三公”经费年初预算数，决算数是包括当年一般公共预算财政拨款和以前年度结转资金安排的实际支出。</w:t>
            </w:r>
          </w:p>
        </w:tc>
      </w:tr>
    </w:tbl>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8"/>
        <w:tblW w:w="10380" w:type="dxa"/>
        <w:tblInd w:w="-876" w:type="dxa"/>
        <w:tblLayout w:type="fixed"/>
        <w:tblCellMar>
          <w:top w:w="15" w:type="dxa"/>
          <w:left w:w="15" w:type="dxa"/>
          <w:bottom w:w="15" w:type="dxa"/>
          <w:right w:w="15" w:type="dxa"/>
        </w:tblCellMar>
      </w:tblPr>
      <w:tblGrid>
        <w:gridCol w:w="945"/>
        <w:gridCol w:w="717"/>
        <w:gridCol w:w="1608"/>
        <w:gridCol w:w="1155"/>
        <w:gridCol w:w="1140"/>
        <w:gridCol w:w="1215"/>
        <w:gridCol w:w="288"/>
        <w:gridCol w:w="876"/>
        <w:gridCol w:w="51"/>
        <w:gridCol w:w="1215"/>
        <w:gridCol w:w="1170"/>
      </w:tblGrid>
      <w:tr>
        <w:tblPrEx>
          <w:tblLayout w:type="fixed"/>
          <w:tblCellMar>
            <w:top w:w="15" w:type="dxa"/>
            <w:left w:w="15" w:type="dxa"/>
            <w:bottom w:w="15" w:type="dxa"/>
            <w:right w:w="15" w:type="dxa"/>
          </w:tblCellMar>
        </w:tblPrEx>
        <w:trPr>
          <w:trHeight w:val="375" w:hRule="atLeast"/>
        </w:trPr>
        <w:tc>
          <w:tcPr>
            <w:tcW w:w="10380" w:type="dxa"/>
            <w:gridSpan w:val="11"/>
            <w:vAlign w:val="bottom"/>
          </w:tcPr>
          <w:p>
            <w:pPr>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662" w:type="dxa"/>
            <w:gridSpan w:val="2"/>
            <w:vAlign w:val="center"/>
          </w:tcPr>
          <w:p>
            <w:pPr>
              <w:spacing w:line="567" w:lineRule="exact"/>
              <w:rPr>
                <w:rFonts w:ascii="Times New Roman" w:hAnsi="Times New Roman" w:cs="宋体"/>
                <w:color w:val="000000"/>
                <w:sz w:val="16"/>
                <w:szCs w:val="16"/>
              </w:rPr>
            </w:pPr>
          </w:p>
        </w:tc>
        <w:tc>
          <w:tcPr>
            <w:tcW w:w="1608" w:type="dxa"/>
            <w:vAlign w:val="center"/>
          </w:tcPr>
          <w:p>
            <w:pPr>
              <w:spacing w:line="567" w:lineRule="exact"/>
              <w:rPr>
                <w:rFonts w:ascii="Times New Roman" w:hAnsi="Times New Roman" w:cs="宋体"/>
                <w:color w:val="000000"/>
                <w:sz w:val="16"/>
                <w:szCs w:val="16"/>
              </w:rPr>
            </w:pPr>
          </w:p>
        </w:tc>
        <w:tc>
          <w:tcPr>
            <w:tcW w:w="1155" w:type="dxa"/>
            <w:vAlign w:val="center"/>
          </w:tcPr>
          <w:p>
            <w:pPr>
              <w:spacing w:line="567" w:lineRule="exact"/>
              <w:rPr>
                <w:rFonts w:ascii="Times New Roman" w:hAnsi="Times New Roman" w:cs="宋体"/>
                <w:color w:val="000000"/>
                <w:sz w:val="16"/>
                <w:szCs w:val="16"/>
              </w:rPr>
            </w:pPr>
          </w:p>
        </w:tc>
        <w:tc>
          <w:tcPr>
            <w:tcW w:w="1140" w:type="dxa"/>
            <w:vAlign w:val="center"/>
          </w:tcPr>
          <w:p>
            <w:pPr>
              <w:spacing w:line="567" w:lineRule="exact"/>
              <w:rPr>
                <w:rFonts w:ascii="Times New Roman" w:hAnsi="Times New Roman" w:cs="宋体"/>
                <w:color w:val="000000"/>
                <w:sz w:val="16"/>
                <w:szCs w:val="16"/>
              </w:rPr>
            </w:pPr>
          </w:p>
        </w:tc>
        <w:tc>
          <w:tcPr>
            <w:tcW w:w="1503" w:type="dxa"/>
            <w:gridSpan w:val="2"/>
            <w:vAlign w:val="center"/>
          </w:tcPr>
          <w:p>
            <w:pPr>
              <w:spacing w:line="567" w:lineRule="exact"/>
              <w:jc w:val="center"/>
              <w:rPr>
                <w:rFonts w:ascii="Times New Roman" w:hAnsi="Times New Roman" w:cs="宋体"/>
                <w:color w:val="000000"/>
                <w:sz w:val="16"/>
                <w:szCs w:val="16"/>
              </w:rPr>
            </w:pPr>
          </w:p>
        </w:tc>
        <w:tc>
          <w:tcPr>
            <w:tcW w:w="876" w:type="dxa"/>
            <w:vAlign w:val="center"/>
          </w:tcPr>
          <w:p>
            <w:pPr>
              <w:spacing w:line="567" w:lineRule="exact"/>
              <w:jc w:val="center"/>
              <w:rPr>
                <w:rFonts w:ascii="Times New Roman" w:hAnsi="Times New Roman" w:cs="宋体"/>
                <w:color w:val="000000"/>
                <w:sz w:val="16"/>
                <w:szCs w:val="16"/>
              </w:rPr>
            </w:pPr>
          </w:p>
        </w:tc>
        <w:tc>
          <w:tcPr>
            <w:tcW w:w="1266" w:type="dxa"/>
            <w:gridSpan w:val="2"/>
            <w:vAlign w:val="center"/>
          </w:tcPr>
          <w:p>
            <w:pPr>
              <w:spacing w:line="567" w:lineRule="exact"/>
              <w:jc w:val="center"/>
              <w:rPr>
                <w:rFonts w:ascii="Times New Roman" w:hAnsi="Times New Roman" w:cs="宋体"/>
                <w:color w:val="000000"/>
                <w:sz w:val="16"/>
                <w:szCs w:val="16"/>
              </w:rPr>
            </w:pPr>
          </w:p>
        </w:tc>
        <w:tc>
          <w:tcPr>
            <w:tcW w:w="1170" w:type="dxa"/>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公开08表</w:t>
            </w:r>
          </w:p>
        </w:tc>
      </w:tr>
      <w:tr>
        <w:tblPrEx>
          <w:tblLayout w:type="fixed"/>
          <w:tblCellMar>
            <w:top w:w="15" w:type="dxa"/>
            <w:left w:w="15" w:type="dxa"/>
            <w:bottom w:w="15" w:type="dxa"/>
            <w:right w:w="15" w:type="dxa"/>
          </w:tblCellMar>
        </w:tblPrEx>
        <w:trPr>
          <w:trHeight w:val="270" w:hRule="atLeast"/>
        </w:trPr>
        <w:tc>
          <w:tcPr>
            <w:tcW w:w="1662" w:type="dxa"/>
            <w:gridSpan w:val="2"/>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r>
              <w:rPr>
                <w:rFonts w:hint="eastAsia" w:ascii="Times New Roman" w:hAnsi="Times New Roman" w:cs="宋体"/>
                <w:color w:val="000000"/>
                <w:sz w:val="16"/>
                <w:szCs w:val="16"/>
                <w:lang w:eastAsia="zh-CN"/>
              </w:rPr>
              <w:t>郑州市统计局</w:t>
            </w:r>
          </w:p>
        </w:tc>
        <w:tc>
          <w:tcPr>
            <w:tcW w:w="1608" w:type="dxa"/>
            <w:vAlign w:val="center"/>
          </w:tcPr>
          <w:p>
            <w:pPr>
              <w:spacing w:line="567" w:lineRule="exact"/>
              <w:rPr>
                <w:rFonts w:ascii="Times New Roman" w:hAnsi="Times New Roman" w:cs="宋体"/>
                <w:color w:val="000000"/>
                <w:sz w:val="16"/>
                <w:szCs w:val="16"/>
              </w:rPr>
            </w:pPr>
          </w:p>
        </w:tc>
        <w:tc>
          <w:tcPr>
            <w:tcW w:w="1155" w:type="dxa"/>
            <w:vAlign w:val="center"/>
          </w:tcPr>
          <w:p>
            <w:pPr>
              <w:spacing w:line="567" w:lineRule="exact"/>
              <w:rPr>
                <w:rFonts w:ascii="Times New Roman" w:hAnsi="Times New Roman" w:cs="宋体"/>
                <w:color w:val="000000"/>
                <w:sz w:val="16"/>
                <w:szCs w:val="16"/>
              </w:rPr>
            </w:pPr>
          </w:p>
        </w:tc>
        <w:tc>
          <w:tcPr>
            <w:tcW w:w="1140" w:type="dxa"/>
            <w:vAlign w:val="center"/>
          </w:tcPr>
          <w:p>
            <w:pPr>
              <w:spacing w:line="567" w:lineRule="exact"/>
              <w:rPr>
                <w:rFonts w:ascii="Times New Roman" w:hAnsi="Times New Roman" w:cs="宋体"/>
                <w:color w:val="000000"/>
                <w:sz w:val="16"/>
                <w:szCs w:val="16"/>
              </w:rPr>
            </w:pPr>
          </w:p>
        </w:tc>
        <w:tc>
          <w:tcPr>
            <w:tcW w:w="1503" w:type="dxa"/>
            <w:gridSpan w:val="2"/>
            <w:vAlign w:val="center"/>
          </w:tcPr>
          <w:p>
            <w:pPr>
              <w:spacing w:line="567" w:lineRule="exact"/>
              <w:jc w:val="center"/>
              <w:rPr>
                <w:rFonts w:ascii="Times New Roman" w:hAnsi="Times New Roman" w:cs="宋体"/>
                <w:color w:val="000000"/>
                <w:sz w:val="16"/>
                <w:szCs w:val="16"/>
              </w:rPr>
            </w:pPr>
          </w:p>
        </w:tc>
        <w:tc>
          <w:tcPr>
            <w:tcW w:w="876" w:type="dxa"/>
            <w:vAlign w:val="center"/>
          </w:tcPr>
          <w:p>
            <w:pPr>
              <w:spacing w:line="567" w:lineRule="exact"/>
              <w:jc w:val="center"/>
              <w:rPr>
                <w:rFonts w:ascii="Times New Roman" w:hAnsi="Times New Roman" w:cs="宋体"/>
                <w:color w:val="000000"/>
                <w:sz w:val="16"/>
                <w:szCs w:val="16"/>
              </w:rPr>
            </w:pPr>
          </w:p>
        </w:tc>
        <w:tc>
          <w:tcPr>
            <w:tcW w:w="1266" w:type="dxa"/>
            <w:gridSpan w:val="2"/>
            <w:vAlign w:val="center"/>
          </w:tcPr>
          <w:p>
            <w:pPr>
              <w:spacing w:line="567" w:lineRule="exact"/>
              <w:jc w:val="center"/>
              <w:rPr>
                <w:rFonts w:ascii="Times New Roman" w:hAnsi="Times New Roman" w:cs="宋体"/>
                <w:color w:val="000000"/>
                <w:sz w:val="16"/>
                <w:szCs w:val="16"/>
              </w:rPr>
            </w:pPr>
          </w:p>
        </w:tc>
        <w:tc>
          <w:tcPr>
            <w:tcW w:w="1170" w:type="dxa"/>
            <w:vAlign w:val="center"/>
          </w:tcPr>
          <w:p>
            <w:pPr>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金额单位：万元</w:t>
            </w:r>
          </w:p>
        </w:tc>
      </w:tr>
      <w:tr>
        <w:tblPrEx>
          <w:tblLayout w:type="fixed"/>
          <w:tblCellMar>
            <w:top w:w="15" w:type="dxa"/>
            <w:left w:w="15" w:type="dxa"/>
            <w:bottom w:w="15" w:type="dxa"/>
            <w:right w:w="15" w:type="dxa"/>
          </w:tblCellMar>
        </w:tblPrEx>
        <w:trPr>
          <w:trHeight w:val="285" w:hRule="atLeast"/>
        </w:trPr>
        <w:tc>
          <w:tcPr>
            <w:tcW w:w="3270" w:type="dxa"/>
            <w:gridSpan w:val="3"/>
            <w:tcBorders>
              <w:top w:val="single" w:color="000000" w:sz="12"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项　　目</w:t>
            </w:r>
          </w:p>
        </w:tc>
        <w:tc>
          <w:tcPr>
            <w:tcW w:w="1155" w:type="dxa"/>
            <w:vMerge w:val="restart"/>
            <w:tcBorders>
              <w:top w:val="single" w:color="000000" w:sz="12"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年初结转和结余</w:t>
            </w:r>
          </w:p>
        </w:tc>
        <w:tc>
          <w:tcPr>
            <w:tcW w:w="1140" w:type="dxa"/>
            <w:vMerge w:val="restart"/>
            <w:tcBorders>
              <w:top w:val="single" w:color="000000" w:sz="12"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本年收入</w:t>
            </w:r>
          </w:p>
        </w:tc>
        <w:tc>
          <w:tcPr>
            <w:tcW w:w="3645" w:type="dxa"/>
            <w:gridSpan w:val="5"/>
            <w:tcBorders>
              <w:top w:val="single" w:color="000000" w:sz="12"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本年支出</w:t>
            </w:r>
          </w:p>
        </w:tc>
        <w:tc>
          <w:tcPr>
            <w:tcW w:w="1170" w:type="dxa"/>
            <w:vMerge w:val="restart"/>
            <w:tcBorders>
              <w:top w:val="single" w:color="000000" w:sz="12" w:space="0"/>
              <w:left w:val="single" w:color="000000" w:sz="4" w:space="0"/>
              <w:bottom w:val="single" w:color="000000" w:sz="4" w:space="0"/>
              <w:right w:val="single" w:color="000000" w:sz="12"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年末结转和结余</w:t>
            </w:r>
          </w:p>
        </w:tc>
      </w:tr>
      <w:tr>
        <w:tblPrEx>
          <w:tblLayout w:type="fixed"/>
          <w:tblCellMar>
            <w:top w:w="15" w:type="dxa"/>
            <w:left w:w="15" w:type="dxa"/>
            <w:bottom w:w="15" w:type="dxa"/>
            <w:right w:w="15" w:type="dxa"/>
          </w:tblCellMar>
        </w:tblPrEx>
        <w:trPr>
          <w:trHeight w:val="409"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功能分类</w:t>
            </w:r>
            <w:r>
              <w:rPr>
                <w:rFonts w:hint="eastAsia" w:ascii="Times New Roman" w:hAnsi="Times New Roman" w:cs="宋体"/>
                <w:b/>
                <w:color w:val="000000"/>
                <w:sz w:val="16"/>
                <w:szCs w:val="16"/>
              </w:rPr>
              <w:br w:type="textWrapping"/>
            </w:r>
            <w:r>
              <w:rPr>
                <w:rFonts w:hint="eastAsia" w:ascii="Times New Roman" w:hAnsi="Times New Roman" w:cs="宋体"/>
                <w:b/>
                <w:color w:val="000000"/>
                <w:sz w:val="16"/>
                <w:szCs w:val="16"/>
              </w:rPr>
              <w:t>科目编码</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科目名称</w:t>
            </w:r>
          </w:p>
        </w:tc>
        <w:tc>
          <w:tcPr>
            <w:tcW w:w="1155"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140"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小计</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基本支出</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项目支出</w:t>
            </w:r>
          </w:p>
        </w:tc>
        <w:tc>
          <w:tcPr>
            <w:tcW w:w="1170" w:type="dxa"/>
            <w:vMerge w:val="continue"/>
            <w:tcBorders>
              <w:top w:val="single" w:color="000000" w:sz="12"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栏次</w:t>
            </w:r>
          </w:p>
        </w:tc>
        <w:tc>
          <w:tcPr>
            <w:tcW w:w="115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1</w:t>
            </w: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3</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4</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5</w:t>
            </w:r>
          </w:p>
        </w:tc>
        <w:tc>
          <w:tcPr>
            <w:tcW w:w="1170" w:type="dxa"/>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6</w:t>
            </w:r>
          </w:p>
        </w:tc>
      </w:tr>
      <w:tr>
        <w:tblPrEx>
          <w:tblLayout w:type="fixed"/>
          <w:tblCellMar>
            <w:top w:w="15" w:type="dxa"/>
            <w:left w:w="15" w:type="dxa"/>
            <w:bottom w:w="15" w:type="dxa"/>
            <w:right w:w="15" w:type="dxa"/>
          </w:tblCellMar>
        </w:tblPrEx>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sz w:val="16"/>
                <w:szCs w:val="16"/>
              </w:rPr>
              <w:t>合计</w:t>
            </w:r>
          </w:p>
        </w:tc>
        <w:tc>
          <w:tcPr>
            <w:tcW w:w="1155"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b/>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spacing w:line="567" w:lineRule="exact"/>
              <w:textAlignment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p>
        </w:tc>
        <w:tc>
          <w:tcPr>
            <w:tcW w:w="1155"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7" w:lineRule="exact"/>
              <w:textAlignment w:val="center"/>
              <w:rPr>
                <w:rFonts w:ascii="Times New Roman" w:hAnsi="Times New Roman" w:cs="宋体"/>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spacing w:line="567" w:lineRule="exac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380" w:type="dxa"/>
            <w:gridSpan w:val="11"/>
            <w:vAlign w:val="center"/>
          </w:tcPr>
          <w:p>
            <w:pPr>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380" w:type="dxa"/>
            <w:gridSpan w:val="11"/>
            <w:vAlign w:val="center"/>
          </w:tcPr>
          <w:p>
            <w:pPr>
              <w:spacing w:line="567" w:lineRule="exact"/>
              <w:textAlignment w:val="center"/>
              <w:rPr>
                <w:rFonts w:ascii="Times New Roman" w:hAnsi="Times New Roman" w:cs="宋体"/>
                <w:b/>
                <w:color w:val="000000"/>
                <w:sz w:val="20"/>
                <w:szCs w:val="20"/>
              </w:rPr>
            </w:pPr>
            <w:r>
              <w:rPr>
                <w:rFonts w:hint="eastAsia" w:ascii="Times New Roman" w:hAnsi="Times New Roman" w:cs="宋体"/>
                <w:b/>
                <w:sz w:val="20"/>
                <w:szCs w:val="20"/>
              </w:rPr>
              <w:t>说明：本部门没有政府性基金收入，也没有使用政府性基金安排的支出，故本表无数据。</w:t>
            </w:r>
          </w:p>
        </w:tc>
      </w:tr>
    </w:tbl>
    <w:p>
      <w:pPr>
        <w:spacing w:line="567" w:lineRule="exact"/>
        <w:rPr>
          <w:rFonts w:ascii="Times New Roman" w:hAnsi="Times New Roman" w:eastAsia="方正小标宋简体"/>
          <w:sz w:val="36"/>
          <w:szCs w:val="36"/>
        </w:rPr>
      </w:pPr>
    </w:p>
    <w:p>
      <w:pPr>
        <w:spacing w:line="567" w:lineRule="exact"/>
        <w:rPr>
          <w:rFonts w:ascii="仿宋_GB2312" w:hAnsi="仿宋_GB2312" w:eastAsia="仿宋_GB2312" w:cs="仿宋_GB2312"/>
          <w:sz w:val="32"/>
          <w:szCs w:val="32"/>
        </w:rPr>
        <w:sectPr>
          <w:type w:val="continuous"/>
          <w:pgSz w:w="11906" w:h="16838"/>
          <w:pgMar w:top="2211" w:right="1418" w:bottom="1871" w:left="1531" w:header="720" w:footer="720" w:gutter="0"/>
          <w:cols w:space="720" w:num="1"/>
          <w:docGrid w:type="lines" w:linePitch="312" w:charSpace="0"/>
        </w:sectPr>
      </w:pPr>
    </w:p>
    <w:p>
      <w:pPr>
        <w:spacing w:line="567" w:lineRule="exact"/>
        <w:rPr>
          <w:rFonts w:ascii="黑体" w:hAnsi="黑体" w:eastAsia="黑体" w:cs="黑体"/>
          <w:sz w:val="32"/>
          <w:szCs w:val="32"/>
        </w:rPr>
      </w:pPr>
    </w:p>
    <w:p>
      <w:pPr>
        <w:spacing w:line="567" w:lineRule="exact"/>
        <w:rPr>
          <w:rFonts w:ascii="黑体" w:hAnsi="黑体" w:eastAsia="黑体" w:cs="黑体"/>
          <w:sz w:val="32"/>
          <w:szCs w:val="32"/>
        </w:rPr>
      </w:pPr>
    </w:p>
    <w:p>
      <w:pPr>
        <w:spacing w:line="567" w:lineRule="exact"/>
        <w:rPr>
          <w:rFonts w:ascii="黑体" w:hAnsi="黑体" w:eastAsia="黑体" w:cs="黑体"/>
          <w:sz w:val="32"/>
          <w:szCs w:val="32"/>
        </w:rPr>
      </w:pPr>
    </w:p>
    <w:p>
      <w:pPr>
        <w:spacing w:line="567" w:lineRule="exact"/>
        <w:rPr>
          <w:rFonts w:ascii="黑体" w:hAnsi="黑体" w:eastAsia="黑体" w:cs="黑体"/>
          <w:sz w:val="32"/>
          <w:szCs w:val="32"/>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第三部分</w:t>
      </w:r>
    </w:p>
    <w:p>
      <w:pPr>
        <w:spacing w:line="567" w:lineRule="exact"/>
        <w:jc w:val="center"/>
        <w:rPr>
          <w:rFonts w:ascii="黑体" w:hAnsi="黑体" w:eastAsia="黑体" w:cs="黑体"/>
          <w:sz w:val="48"/>
          <w:szCs w:val="48"/>
        </w:rPr>
      </w:pPr>
      <w:r>
        <w:rPr>
          <w:rFonts w:hint="eastAsia" w:ascii="黑体" w:hAnsi="黑体" w:eastAsia="黑体" w:cs="黑体"/>
          <w:sz w:val="48"/>
          <w:szCs w:val="48"/>
        </w:rPr>
        <w:t>2017年度部门决算情况说明</w:t>
      </w:r>
    </w:p>
    <w:p>
      <w:pPr>
        <w:spacing w:line="567" w:lineRule="exact"/>
        <w:rPr>
          <w:rFonts w:ascii="黑体" w:hAnsi="黑体" w:eastAsia="黑体" w:cs="黑体"/>
          <w:sz w:val="48"/>
          <w:szCs w:val="48"/>
        </w:rPr>
        <w:sectPr>
          <w:footerReference r:id="rId9" w:type="default"/>
          <w:type w:val="continuous"/>
          <w:pgSz w:w="11906" w:h="16838"/>
          <w:pgMar w:top="2211" w:right="1418" w:bottom="1871" w:left="1531" w:header="720" w:footer="720" w:gutter="0"/>
          <w:cols w:space="720" w:num="1"/>
          <w:docGrid w:type="lines" w:linePitch="312" w:charSpace="0"/>
        </w:sectPr>
      </w:pP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tabs>
          <w:tab w:val="left" w:pos="5387"/>
        </w:tabs>
        <w:spacing w:line="56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2017</w:t>
      </w:r>
      <w:r>
        <w:rPr>
          <w:rFonts w:hint="default" w:ascii="仿宋_GB2312" w:hAnsi="仿宋_GB2312" w:eastAsia="仿宋_GB2312" w:cs="仿宋_GB2312"/>
          <w:sz w:val="32"/>
          <w:szCs w:val="32"/>
        </w:rPr>
        <w:t>年度收、支总计均为</w:t>
      </w:r>
      <w:r>
        <w:rPr>
          <w:rFonts w:hint="default" w:ascii="仿宋_GB2312" w:hAnsi="仿宋_GB2312" w:eastAsia="仿宋_GB2312" w:cs="仿宋_GB2312"/>
          <w:sz w:val="32"/>
          <w:szCs w:val="32"/>
          <w:lang w:val="en-US"/>
        </w:rPr>
        <w:t>3,109.62</w:t>
      </w:r>
      <w:r>
        <w:rPr>
          <w:rFonts w:hint="default" w:ascii="仿宋_GB2312" w:hAnsi="仿宋_GB2312" w:eastAsia="仿宋_GB2312" w:cs="仿宋_GB2312"/>
          <w:sz w:val="32"/>
          <w:szCs w:val="32"/>
        </w:rPr>
        <w:t>万元。与</w:t>
      </w:r>
      <w:r>
        <w:rPr>
          <w:rFonts w:hint="default" w:ascii="仿宋_GB2312" w:hAnsi="仿宋_GB2312" w:eastAsia="仿宋_GB2312" w:cs="仿宋_GB2312"/>
          <w:sz w:val="32"/>
          <w:szCs w:val="32"/>
          <w:lang w:val="en-US"/>
        </w:rPr>
        <w:t>2016</w:t>
      </w:r>
      <w:r>
        <w:rPr>
          <w:rFonts w:hint="default" w:ascii="仿宋_GB2312" w:hAnsi="仿宋_GB2312" w:eastAsia="仿宋_GB2312" w:cs="仿宋_GB2312"/>
          <w:sz w:val="32"/>
          <w:szCs w:val="32"/>
        </w:rPr>
        <w:t>年相比，收、支总计各</w:t>
      </w:r>
      <w:r>
        <w:rPr>
          <w:rFonts w:hint="default" w:ascii="仿宋_GB2312" w:hAnsi="仿宋_GB2312" w:eastAsia="仿宋_GB2312" w:cs="仿宋_GB2312"/>
          <w:sz w:val="32"/>
          <w:szCs w:val="32"/>
          <w:lang w:val="en-US"/>
        </w:rPr>
        <w:t>增加189.23</w:t>
      </w:r>
      <w:r>
        <w:rPr>
          <w:rFonts w:hint="default" w:ascii="仿宋_GB2312" w:hAnsi="仿宋_GB2312" w:eastAsia="仿宋_GB2312" w:cs="仿宋_GB2312"/>
          <w:sz w:val="32"/>
          <w:szCs w:val="32"/>
        </w:rPr>
        <w:t>万元，</w:t>
      </w:r>
      <w:r>
        <w:rPr>
          <w:rFonts w:hint="default" w:ascii="仿宋_GB2312" w:hAnsi="仿宋_GB2312" w:eastAsia="仿宋_GB2312" w:cs="仿宋_GB2312"/>
          <w:sz w:val="32"/>
          <w:szCs w:val="32"/>
          <w:lang w:val="en-US"/>
        </w:rPr>
        <w:t>增长6.48%</w:t>
      </w:r>
      <w:r>
        <w:rPr>
          <w:rFonts w:hint="default"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人员经费增加，工资及离退休费调整</w:t>
      </w:r>
      <w:r>
        <w:rPr>
          <w:rFonts w:hint="default" w:ascii="仿宋_GB2312" w:hAnsi="仿宋_GB2312" w:eastAsia="仿宋_GB2312" w:cs="仿宋_GB2312"/>
          <w:sz w:val="32"/>
          <w:szCs w:val="32"/>
        </w:rPr>
        <w:t>。</w:t>
      </w: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2017 年度收入合计3,109.62万元，其中：财政拨款收入 3,096.62万元，占99.58%；其他收入 13.00万元，占0.42%。</w:t>
      </w:r>
    </w:p>
    <w:p>
      <w:pPr>
        <w:spacing w:line="567"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三、支出决算情况说明</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2017 年度支出合计3,099.62万元，其中：基本支出2,932.27万元，占94.60%；项目支出167.36万元，占 5.40%。</w:t>
      </w: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tabs>
          <w:tab w:val="left" w:pos="5387"/>
        </w:tabs>
        <w:spacing w:line="567"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bidi="ar-SA"/>
        </w:rPr>
        <w:t>2017 年财政拨款收、支总计均为3,096.62万元。与2016年相比，财政拨款收、支总计各增加186.97万元，增长6.43%。主要原因是</w:t>
      </w:r>
      <w:r>
        <w:rPr>
          <w:rFonts w:hint="eastAsia" w:ascii="仿宋_GB2312" w:hAnsi="仿宋_GB2312" w:eastAsia="仿宋_GB2312" w:cs="仿宋_GB2312"/>
          <w:sz w:val="32"/>
          <w:szCs w:val="32"/>
          <w:lang w:eastAsia="zh-CN"/>
        </w:rPr>
        <w:t>人员经费增加，</w:t>
      </w:r>
      <w:r>
        <w:rPr>
          <w:rFonts w:hint="default"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人员经费增加，工资及离退休费调整</w:t>
      </w:r>
      <w:r>
        <w:rPr>
          <w:rFonts w:hint="default" w:ascii="仿宋_GB2312" w:hAnsi="仿宋_GB2312" w:eastAsia="仿宋_GB2312" w:cs="仿宋_GB2312"/>
          <w:sz w:val="32"/>
          <w:szCs w:val="32"/>
        </w:rPr>
        <w:t>。</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spacing w:line="567"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tabs>
          <w:tab w:val="left" w:pos="5387"/>
        </w:tabs>
        <w:spacing w:line="567" w:lineRule="exact"/>
        <w:ind w:firstLine="640" w:firstLineChars="200"/>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2017 年一般公共预算财政拨款支出3,096.62万元，占支出合计的 99.90%。与2016年相比，一般公共预算财政拨款支出增加186.97万元，增长6.43%。变动的主要原因是</w:t>
      </w:r>
      <w:r>
        <w:rPr>
          <w:rFonts w:hint="eastAsia" w:ascii="仿宋_GB2312" w:hAnsi="仿宋_GB2312" w:eastAsia="仿宋_GB2312" w:cs="仿宋_GB2312"/>
          <w:sz w:val="32"/>
          <w:szCs w:val="32"/>
          <w:lang w:eastAsia="zh-CN"/>
        </w:rPr>
        <w:t>人员经费增加，</w:t>
      </w:r>
      <w:r>
        <w:rPr>
          <w:rFonts w:hint="default"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人员经费增加，工资及离退休费调整</w:t>
      </w:r>
      <w:r>
        <w:rPr>
          <w:rFonts w:hint="default" w:ascii="仿宋_GB2312" w:hAnsi="仿宋_GB2312" w:eastAsia="仿宋_GB2312" w:cs="仿宋_GB2312"/>
          <w:sz w:val="32"/>
          <w:szCs w:val="32"/>
        </w:rPr>
        <w:t>。</w:t>
      </w:r>
    </w:p>
    <w:p>
      <w:pPr>
        <w:pStyle w:val="4"/>
        <w:keepNext w:val="0"/>
        <w:keepLines w:val="0"/>
        <w:widowControl/>
        <w:suppressLineNumbers w:val="0"/>
        <w:spacing w:before="0" w:beforeAutospacing="0" w:line="600" w:lineRule="exact"/>
        <w:ind w:left="0"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2017 年度一般公共预算财政拨款支出3,096.62万元，主要用于以下方面：一般公共服务 （类）支出2,581.48万元，占83.36%；文化体育与传媒（类）支出 25.00万元，占0.81%；社会保障和就业（类）支出 298.32万元，占9.63%；医疗卫生和计划生育（类）支出 64.83万元，占2.09%；住房保障（类）支出 127.00万元，占4.10%。</w:t>
      </w:r>
    </w:p>
    <w:p>
      <w:pPr>
        <w:spacing w:line="567" w:lineRule="exact"/>
        <w:ind w:firstLine="320" w:firstLineChars="100"/>
        <w:rPr>
          <w:rFonts w:ascii="楷体_GB2312" w:hAnsi="楷体_GB2312" w:eastAsia="楷体_GB2312" w:cs="楷体_GB2312"/>
          <w:sz w:val="32"/>
          <w:szCs w:val="32"/>
        </w:rPr>
      </w:pPr>
      <w:r>
        <w:rPr>
          <w:rFonts w:hint="eastAsia" w:ascii="楷体_GB2312" w:hAnsi="楷体_GB2312" w:eastAsia="楷体_GB2312" w:cs="楷体_GB2312"/>
          <w:sz w:val="32"/>
          <w:szCs w:val="32"/>
        </w:rPr>
        <w:t>（三）具体情况</w:t>
      </w:r>
    </w:p>
    <w:p>
      <w:pPr>
        <w:tabs>
          <w:tab w:val="left" w:pos="5387"/>
        </w:tabs>
        <w:spacing w:line="567"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 xml:space="preserve">2017 </w:t>
      </w:r>
      <w:r>
        <w:rPr>
          <w:rFonts w:hint="default" w:ascii="仿宋_GB2312" w:hAnsi="仿宋_GB2312" w:eastAsia="仿宋_GB2312" w:cs="仿宋_GB2312"/>
          <w:sz w:val="32"/>
          <w:szCs w:val="32"/>
        </w:rPr>
        <w:t>年度一般公共预算财政拨款支出年初预算为</w:t>
      </w:r>
      <w:r>
        <w:rPr>
          <w:rFonts w:hint="default" w:ascii="仿宋_GB2312" w:hAnsi="仿宋_GB2312" w:eastAsia="仿宋_GB2312" w:cs="仿宋_GB2312"/>
          <w:sz w:val="32"/>
          <w:szCs w:val="32"/>
          <w:lang w:val="en-US"/>
        </w:rPr>
        <w:t>2,417.46</w:t>
      </w:r>
      <w:r>
        <w:rPr>
          <w:rFonts w:hint="default" w:ascii="仿宋_GB2312" w:hAnsi="仿宋_GB2312" w:eastAsia="仿宋_GB2312" w:cs="仿宋_GB2312"/>
          <w:sz w:val="32"/>
          <w:szCs w:val="32"/>
        </w:rPr>
        <w:t>万元，支出决算为</w:t>
      </w:r>
      <w:r>
        <w:rPr>
          <w:rFonts w:hint="default" w:ascii="仿宋_GB2312" w:hAnsi="仿宋_GB2312" w:eastAsia="仿宋_GB2312" w:cs="仿宋_GB2312"/>
          <w:sz w:val="32"/>
          <w:szCs w:val="32"/>
          <w:lang w:val="en-US"/>
        </w:rPr>
        <w:t xml:space="preserve"> 3,096.62</w:t>
      </w:r>
      <w:r>
        <w:rPr>
          <w:rFonts w:hint="default" w:ascii="仿宋_GB2312" w:hAnsi="仿宋_GB2312" w:eastAsia="仿宋_GB2312" w:cs="仿宋_GB2312"/>
          <w:sz w:val="32"/>
          <w:szCs w:val="32"/>
        </w:rPr>
        <w:t>万元，完成年初预算的</w:t>
      </w:r>
      <w:r>
        <w:rPr>
          <w:rFonts w:hint="default" w:ascii="仿宋_GB2312" w:hAnsi="仿宋_GB2312" w:eastAsia="仿宋_GB2312" w:cs="仿宋_GB2312"/>
          <w:sz w:val="32"/>
          <w:szCs w:val="32"/>
          <w:lang w:val="en-US"/>
        </w:rPr>
        <w:t>128.09%</w:t>
      </w:r>
      <w:r>
        <w:rPr>
          <w:rFonts w:hint="default"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人员经费增加，工资及离退休费调整</w:t>
      </w:r>
      <w:r>
        <w:rPr>
          <w:rFonts w:hint="default" w:ascii="仿宋_GB2312" w:hAnsi="仿宋_GB2312" w:eastAsia="仿宋_GB2312" w:cs="仿宋_GB2312"/>
          <w:sz w:val="32"/>
          <w:szCs w:val="32"/>
        </w:rPr>
        <w:t>。</w:t>
      </w:r>
    </w:p>
    <w:p>
      <w:pPr>
        <w:spacing w:line="567" w:lineRule="exact"/>
        <w:ind w:firstLine="640" w:firstLineChars="200"/>
        <w:rPr>
          <w:rFonts w:hint="eastAsia" w:ascii="仿宋_GB2312" w:hAnsi="仿宋_GB2312" w:eastAsia="仿宋_GB2312" w:cs="仿宋_GB2312"/>
          <w:sz w:val="32"/>
          <w:szCs w:val="32"/>
        </w:rPr>
      </w:pPr>
    </w:p>
    <w:p>
      <w:pPr>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w:t>
      </w:r>
      <w:r>
        <w:rPr>
          <w:rFonts w:hint="eastAsia" w:ascii="仿宋_GB2312" w:hAnsi="仿宋_GB2312" w:eastAsia="仿宋_GB2312" w:cs="仿宋_GB2312"/>
          <w:b/>
          <w:bCs/>
          <w:sz w:val="32"/>
          <w:szCs w:val="32"/>
          <w:lang w:eastAsia="zh-CN"/>
        </w:rPr>
        <w:t>统计信息</w:t>
      </w:r>
      <w:r>
        <w:rPr>
          <w:rFonts w:hint="eastAsia" w:ascii="仿宋_GB2312" w:hAnsi="仿宋_GB2312" w:eastAsia="仿宋_GB2312" w:cs="仿宋_GB2312"/>
          <w:b/>
          <w:bCs/>
          <w:sz w:val="32"/>
          <w:szCs w:val="32"/>
        </w:rPr>
        <w:t>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1111.57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1554.23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139.82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bidi="ar-SA"/>
        </w:rPr>
        <w:t>人员经费按照工资政策调整</w:t>
      </w:r>
      <w:r>
        <w:rPr>
          <w:rFonts w:hint="eastAsia" w:ascii="仿宋_GB2312" w:hAnsi="仿宋_GB2312" w:eastAsia="仿宋_GB2312" w:cs="仿宋_GB2312"/>
          <w:sz w:val="32"/>
          <w:szCs w:val="32"/>
        </w:rPr>
        <w:t>。</w:t>
      </w:r>
    </w:p>
    <w:p>
      <w:pPr>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w:t>
      </w:r>
      <w:r>
        <w:rPr>
          <w:rFonts w:hint="eastAsia" w:ascii="仿宋_GB2312" w:hAnsi="仿宋_GB2312" w:eastAsia="仿宋_GB2312" w:cs="仿宋_GB2312"/>
          <w:b/>
          <w:bCs/>
          <w:sz w:val="32"/>
          <w:szCs w:val="32"/>
          <w:lang w:eastAsia="zh-CN"/>
        </w:rPr>
        <w:t>统计信息</w:t>
      </w:r>
      <w:r>
        <w:rPr>
          <w:rFonts w:hint="eastAsia" w:ascii="仿宋_GB2312" w:hAnsi="仿宋_GB2312" w:eastAsia="仿宋_GB2312" w:cs="仿宋_GB2312"/>
          <w:b/>
          <w:bCs/>
          <w:sz w:val="32"/>
          <w:szCs w:val="32"/>
        </w:rPr>
        <w:t>事事务（款）一般行政管理事务（项）。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8.94</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bidi="ar-SA"/>
        </w:rPr>
        <w:t>年中增加因公出国（境）事项</w:t>
      </w:r>
      <w:r>
        <w:rPr>
          <w:rFonts w:hint="eastAsia" w:ascii="仿宋_GB2312" w:hAnsi="仿宋_GB2312" w:eastAsia="仿宋_GB2312" w:cs="仿宋_GB2312"/>
          <w:sz w:val="32"/>
          <w:szCs w:val="32"/>
        </w:rPr>
        <w:t>。</w:t>
      </w:r>
    </w:p>
    <w:p>
      <w:pPr>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．一般公共服务（类）</w:t>
      </w:r>
      <w:r>
        <w:rPr>
          <w:rFonts w:hint="eastAsia" w:ascii="仿宋_GB2312" w:hAnsi="仿宋_GB2312" w:eastAsia="仿宋_GB2312" w:cs="仿宋_GB2312"/>
          <w:b/>
          <w:bCs/>
          <w:sz w:val="32"/>
          <w:szCs w:val="32"/>
          <w:lang w:eastAsia="zh-CN"/>
        </w:rPr>
        <w:t>统计信息</w:t>
      </w:r>
      <w:r>
        <w:rPr>
          <w:rFonts w:hint="eastAsia" w:ascii="仿宋_GB2312" w:hAnsi="仿宋_GB2312" w:eastAsia="仿宋_GB2312" w:cs="仿宋_GB2312"/>
          <w:b/>
          <w:bCs/>
          <w:sz w:val="32"/>
          <w:szCs w:val="32"/>
        </w:rPr>
        <w:t>事事务（款）</w:t>
      </w:r>
      <w:r>
        <w:rPr>
          <w:rFonts w:hint="eastAsia" w:ascii="仿宋_GB2312" w:hAnsi="仿宋_GB2312" w:eastAsia="仿宋_GB2312" w:cs="仿宋_GB2312"/>
          <w:b/>
          <w:bCs/>
          <w:sz w:val="32"/>
          <w:szCs w:val="32"/>
          <w:lang w:eastAsia="zh-CN"/>
        </w:rPr>
        <w:t>专项普查活动</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300.00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129.94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43.31（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bidi="ar-SA"/>
        </w:rPr>
        <w:t>按照国家第三次全国农业普查的总体部署，部分工作推迟进行</w:t>
      </w:r>
      <w:r>
        <w:rPr>
          <w:rFonts w:hint="eastAsia" w:ascii="仿宋_GB2312" w:hAnsi="仿宋_GB2312" w:eastAsia="仿宋_GB2312" w:cs="仿宋_GB2312"/>
          <w:sz w:val="32"/>
          <w:szCs w:val="32"/>
        </w:rPr>
        <w:t>。</w:t>
      </w:r>
    </w:p>
    <w:p>
      <w:pPr>
        <w:spacing w:line="567" w:lineRule="exact"/>
        <w:ind w:firstLine="643"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．一般公共服务（类）</w:t>
      </w:r>
      <w:r>
        <w:rPr>
          <w:rFonts w:hint="eastAsia" w:ascii="仿宋_GB2312" w:hAnsi="仿宋_GB2312" w:eastAsia="仿宋_GB2312" w:cs="仿宋_GB2312"/>
          <w:b/>
          <w:bCs/>
          <w:sz w:val="32"/>
          <w:szCs w:val="32"/>
          <w:lang w:eastAsia="zh-CN"/>
        </w:rPr>
        <w:t>统计信息</w:t>
      </w:r>
      <w:r>
        <w:rPr>
          <w:rFonts w:hint="eastAsia" w:ascii="仿宋_GB2312" w:hAnsi="仿宋_GB2312" w:eastAsia="仿宋_GB2312" w:cs="仿宋_GB2312"/>
          <w:b/>
          <w:bCs/>
          <w:sz w:val="32"/>
          <w:szCs w:val="32"/>
        </w:rPr>
        <w:t>事事务（款）</w:t>
      </w:r>
      <w:r>
        <w:rPr>
          <w:rFonts w:hint="eastAsia" w:ascii="仿宋_GB2312" w:hAnsi="仿宋_GB2312" w:eastAsia="仿宋_GB2312" w:cs="仿宋_GB2312"/>
          <w:b/>
          <w:bCs/>
          <w:sz w:val="32"/>
          <w:szCs w:val="32"/>
          <w:lang w:eastAsia="zh-CN"/>
        </w:rPr>
        <w:t>事业运行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585.62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887.89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151.61（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bidi="ar-SA"/>
        </w:rPr>
        <w:t>人员经费按照工资政策调整。</w:t>
      </w:r>
    </w:p>
    <w:p>
      <w:pPr>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．一般公共服务（类）</w:t>
      </w:r>
      <w:r>
        <w:rPr>
          <w:rFonts w:hint="eastAsia" w:ascii="仿宋_GB2312" w:hAnsi="仿宋_GB2312" w:eastAsia="仿宋_GB2312" w:cs="仿宋_GB2312"/>
          <w:b/>
          <w:bCs/>
          <w:sz w:val="32"/>
          <w:szCs w:val="32"/>
          <w:lang w:eastAsia="zh-CN"/>
        </w:rPr>
        <w:t>其他共产党事物</w:t>
      </w:r>
      <w:r>
        <w:rPr>
          <w:rFonts w:hint="eastAsia" w:ascii="仿宋_GB2312" w:hAnsi="仿宋_GB2312" w:eastAsia="仿宋_GB2312" w:cs="仿宋_GB2312"/>
          <w:b/>
          <w:bCs/>
          <w:sz w:val="32"/>
          <w:szCs w:val="32"/>
        </w:rPr>
        <w:t>（款）一般行政管理事务（项）。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0.48</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bidi="ar-SA"/>
        </w:rPr>
        <w:t>年中增加老干部特需费</w:t>
      </w:r>
      <w:r>
        <w:rPr>
          <w:rFonts w:hint="eastAsia" w:ascii="仿宋_GB2312" w:hAnsi="仿宋_GB2312" w:eastAsia="仿宋_GB2312" w:cs="仿宋_GB2312"/>
          <w:sz w:val="32"/>
          <w:szCs w:val="32"/>
        </w:rPr>
        <w:t>。</w:t>
      </w:r>
    </w:p>
    <w:p>
      <w:pPr>
        <w:spacing w:line="567"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文化体育与传媒</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其他文化体育与传媒</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文化产业发展专项</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25.00</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bidi="ar-SA"/>
        </w:rPr>
        <w:t>年中增加编辑《郑州市文化产业概览》工作</w:t>
      </w:r>
      <w:r>
        <w:rPr>
          <w:rFonts w:hint="eastAsia" w:ascii="仿宋_GB2312" w:hAnsi="仿宋_GB2312" w:eastAsia="仿宋_GB2312" w:cs="仿宋_GB2312"/>
          <w:sz w:val="32"/>
          <w:szCs w:val="32"/>
        </w:rPr>
        <w:t>。</w:t>
      </w:r>
    </w:p>
    <w:p>
      <w:pPr>
        <w:spacing w:line="567" w:lineRule="exact"/>
        <w:ind w:firstLine="643"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行政单位离退休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归口管理的行政单位离退休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69.19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133.22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192.54（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bidi="ar-SA"/>
        </w:rPr>
        <w:t>退休人员增加和离退休费调整。</w:t>
      </w:r>
    </w:p>
    <w:p>
      <w:pPr>
        <w:spacing w:line="567" w:lineRule="exact"/>
        <w:ind w:firstLine="643"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行政单位离退休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事业单位离退休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0.64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4.99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779.68（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bidi="ar-SA"/>
        </w:rPr>
        <w:t>退休人员增加和离退休费调整。</w:t>
      </w:r>
    </w:p>
    <w:p>
      <w:pPr>
        <w:spacing w:line="567" w:lineRule="exact"/>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行政单位离退休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机关事业单位基本养老保险缴费</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165.23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160.11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96.90（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年中</w:t>
      </w:r>
      <w:r>
        <w:rPr>
          <w:rFonts w:hint="eastAsia" w:ascii="仿宋_GB2312" w:hAnsi="仿宋_GB2312" w:eastAsia="仿宋_GB2312" w:cs="仿宋_GB2312"/>
          <w:sz w:val="32"/>
          <w:szCs w:val="32"/>
          <w:lang w:val="en-US" w:eastAsia="zh-CN" w:bidi="ar-SA"/>
        </w:rPr>
        <w:t>增加退休人员，减少</w:t>
      </w:r>
      <w:r>
        <w:rPr>
          <w:rFonts w:hint="eastAsia" w:ascii="仿宋_GB2312" w:hAnsi="仿宋_GB2312" w:eastAsia="仿宋_GB2312" w:cs="仿宋_GB2312"/>
          <w:b w:val="0"/>
          <w:bCs w:val="0"/>
          <w:sz w:val="32"/>
          <w:szCs w:val="32"/>
          <w:lang w:eastAsia="zh-CN"/>
        </w:rPr>
        <w:t>基本养老保险缴费。</w:t>
      </w:r>
    </w:p>
    <w:p>
      <w:pPr>
        <w:spacing w:line="567" w:lineRule="exact"/>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医疗卫生与计划生育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行政事业单位医疗</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行政单位医疗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66.09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64.83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年中</w:t>
      </w:r>
      <w:r>
        <w:rPr>
          <w:rFonts w:hint="eastAsia" w:ascii="仿宋_GB2312" w:hAnsi="仿宋_GB2312" w:eastAsia="仿宋_GB2312" w:cs="仿宋_GB2312"/>
          <w:sz w:val="32"/>
          <w:szCs w:val="32"/>
          <w:lang w:val="en-US" w:eastAsia="zh-CN" w:bidi="ar-SA"/>
        </w:rPr>
        <w:t>增加退休人员，减少</w:t>
      </w:r>
      <w:r>
        <w:rPr>
          <w:rFonts w:hint="eastAsia" w:ascii="仿宋_GB2312" w:hAnsi="仿宋_GB2312" w:eastAsia="仿宋_GB2312" w:cs="仿宋_GB2312"/>
          <w:b w:val="0"/>
          <w:bCs w:val="0"/>
          <w:sz w:val="32"/>
          <w:szCs w:val="32"/>
          <w:lang w:eastAsia="zh-CN"/>
        </w:rPr>
        <w:t>基本医疗保险缴费。</w:t>
      </w:r>
    </w:p>
    <w:p>
      <w:pPr>
        <w:spacing w:line="567" w:lineRule="exact"/>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住房保障</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住房改革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住房公积金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121.70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127.00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104.35（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每年正常缴交公积金基数变动</w:t>
      </w:r>
      <w:r>
        <w:rPr>
          <w:rFonts w:hint="eastAsia" w:ascii="仿宋_GB2312" w:hAnsi="仿宋_GB2312" w:eastAsia="仿宋_GB2312" w:cs="仿宋_GB2312"/>
          <w:b w:val="0"/>
          <w:bCs w:val="0"/>
          <w:sz w:val="32"/>
          <w:szCs w:val="32"/>
          <w:lang w:eastAsia="zh-CN"/>
        </w:rPr>
        <w:t>。</w:t>
      </w:r>
      <w:bookmarkStart w:id="0" w:name="_GoBack"/>
      <w:bookmarkEnd w:id="0"/>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spacing w:line="567"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 xml:space="preserve">2017 </w:t>
      </w:r>
      <w:r>
        <w:rPr>
          <w:rFonts w:hint="default" w:ascii="仿宋_GB2312" w:hAnsi="仿宋_GB2312" w:eastAsia="仿宋_GB2312" w:cs="仿宋_GB2312"/>
          <w:sz w:val="32"/>
          <w:szCs w:val="32"/>
        </w:rPr>
        <w:t>年一般公共预算财政拨款基本支出</w:t>
      </w:r>
      <w:r>
        <w:rPr>
          <w:rFonts w:hint="default" w:ascii="仿宋_GB2312" w:hAnsi="仿宋_GB2312" w:eastAsia="仿宋_GB2312" w:cs="仿宋_GB2312"/>
          <w:sz w:val="32"/>
          <w:szCs w:val="32"/>
          <w:lang w:val="en-US"/>
        </w:rPr>
        <w:t>2,932.27</w:t>
      </w:r>
      <w:r>
        <w:rPr>
          <w:rFonts w:hint="default" w:ascii="仿宋_GB2312" w:hAnsi="仿宋_GB2312" w:eastAsia="仿宋_GB2312" w:cs="仿宋_GB2312"/>
          <w:sz w:val="32"/>
          <w:szCs w:val="32"/>
        </w:rPr>
        <w:t>万元。与</w:t>
      </w:r>
      <w:r>
        <w:rPr>
          <w:rFonts w:hint="default" w:ascii="仿宋_GB2312" w:hAnsi="仿宋_GB2312" w:eastAsia="仿宋_GB2312" w:cs="仿宋_GB2312"/>
          <w:sz w:val="32"/>
          <w:szCs w:val="32"/>
          <w:lang w:val="en-US"/>
        </w:rPr>
        <w:t>2016</w:t>
      </w:r>
      <w:r>
        <w:rPr>
          <w:rFonts w:hint="default" w:ascii="仿宋_GB2312" w:hAnsi="仿宋_GB2312" w:eastAsia="仿宋_GB2312" w:cs="仿宋_GB2312"/>
          <w:sz w:val="32"/>
          <w:szCs w:val="32"/>
        </w:rPr>
        <w:t>年相比，</w:t>
      </w:r>
      <w:r>
        <w:rPr>
          <w:rFonts w:hint="default" w:ascii="仿宋_GB2312" w:hAnsi="仿宋_GB2312" w:eastAsia="仿宋_GB2312" w:cs="仿宋_GB2312"/>
          <w:sz w:val="32"/>
          <w:szCs w:val="32"/>
          <w:lang w:val="en-US"/>
        </w:rPr>
        <w:t>增加524.59</w:t>
      </w:r>
      <w:r>
        <w:rPr>
          <w:rFonts w:hint="default" w:ascii="仿宋_GB2312" w:hAnsi="仿宋_GB2312" w:eastAsia="仿宋_GB2312" w:cs="仿宋_GB2312"/>
          <w:sz w:val="32"/>
          <w:szCs w:val="32"/>
        </w:rPr>
        <w:t>万元，</w:t>
      </w:r>
      <w:r>
        <w:rPr>
          <w:rFonts w:hint="default" w:ascii="仿宋_GB2312" w:hAnsi="仿宋_GB2312" w:eastAsia="仿宋_GB2312" w:cs="仿宋_GB2312"/>
          <w:sz w:val="32"/>
          <w:szCs w:val="32"/>
          <w:lang w:val="en-US"/>
        </w:rPr>
        <w:t>增长21.79%</w:t>
      </w:r>
      <w:r>
        <w:rPr>
          <w:rFonts w:hint="default" w:ascii="仿宋_GB2312" w:hAnsi="仿宋_GB2312" w:eastAsia="仿宋_GB2312" w:cs="仿宋_GB2312"/>
          <w:sz w:val="32"/>
          <w:szCs w:val="32"/>
        </w:rPr>
        <w:t>。变动的主要原因：</w:t>
      </w:r>
      <w:r>
        <w:rPr>
          <w:rFonts w:hint="eastAsia" w:ascii="仿宋_GB2312" w:hAnsi="仿宋_GB2312" w:eastAsia="仿宋_GB2312" w:cs="仿宋_GB2312"/>
          <w:sz w:val="32"/>
          <w:szCs w:val="32"/>
          <w:lang w:eastAsia="zh-CN"/>
        </w:rPr>
        <w:t>人员经费支出增加</w:t>
      </w:r>
      <w:r>
        <w:rPr>
          <w:rFonts w:hint="eastAsia" w:ascii="仿宋_GB2312" w:hAnsi="仿宋_GB2312" w:eastAsia="仿宋_GB2312" w:cs="仿宋_GB2312"/>
          <w:sz w:val="32"/>
          <w:szCs w:val="32"/>
          <w:lang w:val="en-US" w:eastAsia="zh-CN"/>
        </w:rPr>
        <w:t>459.79万元</w:t>
      </w:r>
      <w:r>
        <w:rPr>
          <w:rFonts w:hint="default" w:ascii="仿宋_GB2312" w:hAnsi="仿宋_GB2312" w:eastAsia="仿宋_GB2312" w:cs="仿宋_GB2312"/>
          <w:sz w:val="32"/>
          <w:szCs w:val="32"/>
        </w:rPr>
        <w:t>。其中：人员经费</w:t>
      </w:r>
      <w:r>
        <w:rPr>
          <w:rFonts w:hint="default" w:ascii="仿宋_GB2312" w:hAnsi="仿宋_GB2312" w:eastAsia="仿宋_GB2312" w:cs="仿宋_GB2312"/>
          <w:sz w:val="32"/>
          <w:szCs w:val="32"/>
          <w:lang w:val="en-US"/>
        </w:rPr>
        <w:t>2,231.81</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rPr>
        <w:t>主要包括：基本工资</w:t>
      </w:r>
      <w:r>
        <w:rPr>
          <w:rFonts w:hint="eastAsia" w:ascii="仿宋_GB2312" w:hAnsi="仿宋_GB2312" w:eastAsia="仿宋_GB2312" w:cs="仿宋_GB2312"/>
          <w:sz w:val="32"/>
          <w:szCs w:val="32"/>
          <w:lang w:val="en-US" w:eastAsia="zh-CN"/>
        </w:rPr>
        <w:t>473.12万元</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val="en-US" w:eastAsia="zh-CN"/>
        </w:rPr>
        <w:t>867.04万元</w:t>
      </w:r>
      <w:r>
        <w:rPr>
          <w:rFonts w:hint="eastAsia" w:ascii="仿宋_GB2312" w:hAnsi="仿宋_GB2312" w:eastAsia="仿宋_GB2312" w:cs="仿宋_GB2312"/>
          <w:sz w:val="32"/>
          <w:szCs w:val="32"/>
        </w:rPr>
        <w:t>、绩效工资</w:t>
      </w:r>
      <w:r>
        <w:rPr>
          <w:rFonts w:hint="eastAsia" w:ascii="仿宋_GB2312" w:hAnsi="仿宋_GB2312" w:eastAsia="仿宋_GB2312" w:cs="仿宋_GB2312"/>
          <w:sz w:val="32"/>
          <w:szCs w:val="32"/>
          <w:lang w:val="en-US" w:eastAsia="zh-CN"/>
        </w:rPr>
        <w:t>4.91万元</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val="en-US" w:eastAsia="zh-CN"/>
        </w:rPr>
        <w:t>162.42万元</w:t>
      </w:r>
      <w:r>
        <w:rPr>
          <w:rFonts w:hint="eastAsia" w:ascii="仿宋_GB2312" w:hAnsi="仿宋_GB2312" w:eastAsia="仿宋_GB2312" w:cs="仿宋_GB2312"/>
          <w:sz w:val="32"/>
          <w:szCs w:val="32"/>
        </w:rPr>
        <w:t>、离休费</w:t>
      </w:r>
      <w:r>
        <w:rPr>
          <w:rFonts w:hint="eastAsia" w:ascii="仿宋_GB2312" w:hAnsi="仿宋_GB2312" w:eastAsia="仿宋_GB2312" w:cs="仿宋_GB2312"/>
          <w:sz w:val="32"/>
          <w:szCs w:val="32"/>
          <w:lang w:val="en-US" w:eastAsia="zh-CN"/>
        </w:rPr>
        <w:t>39.78万元</w:t>
      </w:r>
      <w:r>
        <w:rPr>
          <w:rFonts w:hint="eastAsia" w:ascii="仿宋_GB2312" w:hAnsi="仿宋_GB2312" w:eastAsia="仿宋_GB2312" w:cs="仿宋_GB2312"/>
          <w:sz w:val="32"/>
          <w:szCs w:val="32"/>
        </w:rPr>
        <w:t>、退休费</w:t>
      </w:r>
      <w:r>
        <w:rPr>
          <w:rFonts w:hint="eastAsia" w:ascii="仿宋_GB2312" w:hAnsi="仿宋_GB2312" w:eastAsia="仿宋_GB2312" w:cs="仿宋_GB2312"/>
          <w:sz w:val="32"/>
          <w:szCs w:val="32"/>
          <w:lang w:val="en-US" w:eastAsia="zh-CN"/>
        </w:rPr>
        <w:t>97.86万元</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127.11万元</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700.48</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val="en-US" w:eastAsia="zh-CN"/>
        </w:rPr>
        <w:t>92.56万元</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val="en-US" w:eastAsia="zh-CN"/>
        </w:rPr>
        <w:t>129.33万元</w:t>
      </w:r>
      <w:r>
        <w:rPr>
          <w:rFonts w:hint="eastAsia" w:ascii="仿宋_GB2312" w:hAnsi="仿宋_GB2312" w:eastAsia="仿宋_GB2312" w:cs="仿宋_GB2312"/>
          <w:sz w:val="32"/>
          <w:szCs w:val="32"/>
        </w:rPr>
        <w:t>、水费</w:t>
      </w:r>
      <w:r>
        <w:rPr>
          <w:rFonts w:hint="eastAsia" w:ascii="仿宋_GB2312" w:hAnsi="仿宋_GB2312" w:eastAsia="仿宋_GB2312" w:cs="仿宋_GB2312"/>
          <w:sz w:val="32"/>
          <w:szCs w:val="32"/>
          <w:lang w:val="en-US" w:eastAsia="zh-CN"/>
        </w:rPr>
        <w:t>0.27万元</w:t>
      </w:r>
      <w:r>
        <w:rPr>
          <w:rFonts w:hint="eastAsia" w:ascii="仿宋_GB2312" w:hAnsi="仿宋_GB2312" w:eastAsia="仿宋_GB2312" w:cs="仿宋_GB2312"/>
          <w:sz w:val="32"/>
          <w:szCs w:val="32"/>
        </w:rPr>
        <w:t>、电费</w:t>
      </w:r>
      <w:r>
        <w:rPr>
          <w:rFonts w:hint="eastAsia" w:ascii="仿宋_GB2312" w:hAnsi="仿宋_GB2312" w:eastAsia="仿宋_GB2312" w:cs="仿宋_GB2312"/>
          <w:sz w:val="32"/>
          <w:szCs w:val="32"/>
          <w:lang w:val="en-US" w:eastAsia="zh-CN"/>
        </w:rPr>
        <w:t>4.63万元</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val="en-US" w:eastAsia="zh-CN"/>
        </w:rPr>
        <w:t>10.55万元</w:t>
      </w:r>
      <w:r>
        <w:rPr>
          <w:rFonts w:hint="eastAsia" w:ascii="仿宋_GB2312" w:hAnsi="仿宋_GB2312" w:eastAsia="仿宋_GB2312" w:cs="仿宋_GB2312"/>
          <w:sz w:val="32"/>
          <w:szCs w:val="32"/>
        </w:rPr>
        <w:t>、物业管理费</w:t>
      </w:r>
      <w:r>
        <w:rPr>
          <w:rFonts w:hint="eastAsia" w:ascii="仿宋_GB2312" w:hAnsi="仿宋_GB2312" w:eastAsia="仿宋_GB2312" w:cs="仿宋_GB2312"/>
          <w:sz w:val="32"/>
          <w:szCs w:val="32"/>
          <w:lang w:val="en-US" w:eastAsia="zh-CN"/>
        </w:rPr>
        <w:t>1.31万元</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50.54万元</w:t>
      </w:r>
      <w:r>
        <w:rPr>
          <w:rFonts w:hint="eastAsia" w:ascii="仿宋_GB2312" w:hAnsi="仿宋_GB2312" w:eastAsia="仿宋_GB2312" w:cs="仿宋_GB2312"/>
          <w:sz w:val="32"/>
          <w:szCs w:val="32"/>
        </w:rPr>
        <w:t>、维修（护）费</w:t>
      </w:r>
      <w:r>
        <w:rPr>
          <w:rFonts w:hint="eastAsia" w:ascii="仿宋_GB2312" w:hAnsi="仿宋_GB2312" w:eastAsia="仿宋_GB2312" w:cs="仿宋_GB2312"/>
          <w:sz w:val="32"/>
          <w:szCs w:val="32"/>
          <w:lang w:val="en-US" w:eastAsia="zh-CN"/>
        </w:rPr>
        <w:t>23.37万元</w:t>
      </w:r>
      <w:r>
        <w:rPr>
          <w:rFonts w:hint="eastAsia" w:ascii="仿宋_GB2312" w:hAnsi="仿宋_GB2312" w:eastAsia="仿宋_GB2312" w:cs="仿宋_GB2312"/>
          <w:sz w:val="32"/>
          <w:szCs w:val="32"/>
        </w:rPr>
        <w:t>、租赁费</w:t>
      </w:r>
      <w:r>
        <w:rPr>
          <w:rFonts w:hint="eastAsia" w:ascii="仿宋_GB2312" w:hAnsi="仿宋_GB2312" w:eastAsia="仿宋_GB2312" w:cs="仿宋_GB2312"/>
          <w:sz w:val="32"/>
          <w:szCs w:val="32"/>
          <w:lang w:val="en-US" w:eastAsia="zh-CN"/>
        </w:rPr>
        <w:t>0.20万元</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val="en-US" w:eastAsia="zh-CN"/>
        </w:rPr>
        <w:t>22.34万元</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106.15万元</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1.31万元</w:t>
      </w:r>
      <w:r>
        <w:rPr>
          <w:rFonts w:hint="eastAsia" w:ascii="仿宋_GB2312" w:hAnsi="仿宋_GB2312" w:eastAsia="仿宋_GB2312" w:cs="仿宋_GB2312"/>
          <w:sz w:val="32"/>
          <w:szCs w:val="32"/>
        </w:rPr>
        <w:t>、劳务费</w:t>
      </w:r>
      <w:r>
        <w:rPr>
          <w:rFonts w:hint="eastAsia" w:ascii="仿宋_GB2312" w:hAnsi="仿宋_GB2312" w:eastAsia="仿宋_GB2312" w:cs="仿宋_GB2312"/>
          <w:sz w:val="32"/>
          <w:szCs w:val="32"/>
          <w:lang w:val="en-US" w:eastAsia="zh-CN"/>
        </w:rPr>
        <w:t>54.66万元</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lang w:val="en-US" w:eastAsia="zh-CN"/>
        </w:rPr>
        <w:t>6.55万元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18.35万元</w:t>
      </w:r>
      <w:r>
        <w:rPr>
          <w:rFonts w:hint="eastAsia" w:ascii="仿宋_GB2312" w:hAnsi="仿宋_GB2312" w:eastAsia="仿宋_GB2312" w:cs="仿宋_GB2312"/>
          <w:sz w:val="32"/>
          <w:szCs w:val="32"/>
        </w:rPr>
        <w:t>、福利费</w:t>
      </w:r>
      <w:r>
        <w:rPr>
          <w:rFonts w:hint="eastAsia" w:ascii="仿宋_GB2312" w:hAnsi="仿宋_GB2312" w:eastAsia="仿宋_GB2312" w:cs="仿宋_GB2312"/>
          <w:sz w:val="32"/>
          <w:szCs w:val="32"/>
          <w:lang w:val="en-US" w:eastAsia="zh-CN"/>
        </w:rPr>
        <w:t>5.69万元</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35.49万元</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val="en-US" w:eastAsia="zh-CN"/>
        </w:rPr>
        <w:t>101.04万元</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5.00万元</w:t>
      </w:r>
      <w:r>
        <w:rPr>
          <w:rFonts w:hint="eastAsia" w:ascii="仿宋_GB2312" w:hAnsi="仿宋_GB2312" w:eastAsia="仿宋_GB2312" w:cs="仿宋_GB2312"/>
          <w:sz w:val="32"/>
          <w:szCs w:val="32"/>
        </w:rPr>
        <w:t>、办公设备购置</w:t>
      </w:r>
      <w:r>
        <w:rPr>
          <w:rFonts w:hint="eastAsia" w:ascii="仿宋_GB2312" w:hAnsi="仿宋_GB2312" w:eastAsia="仿宋_GB2312" w:cs="仿宋_GB2312"/>
          <w:sz w:val="32"/>
          <w:szCs w:val="32"/>
          <w:lang w:val="en-US" w:eastAsia="zh-CN"/>
        </w:rPr>
        <w:t>20.08万元</w:t>
      </w:r>
      <w:r>
        <w:rPr>
          <w:rFonts w:hint="eastAsia" w:ascii="仿宋_GB2312" w:hAnsi="仿宋_GB2312" w:eastAsia="仿宋_GB2312" w:cs="仿宋_GB2312"/>
          <w:sz w:val="32"/>
          <w:szCs w:val="32"/>
        </w:rPr>
        <w:t>、信息网络及软件购置更新</w:t>
      </w:r>
      <w:r>
        <w:rPr>
          <w:rFonts w:hint="eastAsia" w:ascii="仿宋_GB2312" w:hAnsi="仿宋_GB2312" w:eastAsia="仿宋_GB2312" w:cs="仿宋_GB2312"/>
          <w:sz w:val="32"/>
          <w:szCs w:val="32"/>
          <w:lang w:val="en-US" w:eastAsia="zh-CN"/>
        </w:rPr>
        <w:t>11.04万元</w:t>
      </w:r>
      <w:r>
        <w:rPr>
          <w:rFonts w:hint="eastAsia" w:ascii="仿宋_GB2312" w:hAnsi="仿宋_GB2312" w:eastAsia="仿宋_GB2312" w:cs="仿宋_GB2312"/>
          <w:sz w:val="32"/>
          <w:szCs w:val="32"/>
        </w:rPr>
        <w:t>。</w:t>
      </w: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spacing w:line="567"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pStyle w:val="4"/>
        <w:keepNext w:val="0"/>
        <w:keepLines w:val="0"/>
        <w:widowControl/>
        <w:suppressLineNumbers w:val="0"/>
        <w:spacing w:before="0" w:beforeAutospacing="0" w:line="600" w:lineRule="exact"/>
        <w:ind w:left="0" w:firstLine="640" w:firstLineChars="200"/>
        <w:jc w:val="both"/>
        <w:rPr>
          <w:rFonts w:hint="default"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2017 年度“三公”经费财政拨款支出预算为38.30万元，支出决算为 45.74万元，完成预算的119.42%。2017年度“三公”经费支出决算数与预算数存在差异的主要原因是</w:t>
      </w:r>
      <w:r>
        <w:rPr>
          <w:rFonts w:hint="eastAsia" w:ascii="仿宋_GB2312" w:hAnsi="仿宋_GB2312" w:eastAsia="仿宋_GB2312" w:cs="仿宋_GB2312"/>
          <w:sz w:val="32"/>
          <w:szCs w:val="32"/>
          <w:lang w:val="en-US" w:eastAsia="zh-CN" w:bidi="ar-SA"/>
        </w:rPr>
        <w:t>郑州市因公出国（境）费由外事、人社、财政部门统一管理，不列入单位的年初部门预算，故单位2017年部门预算为0.00万元，我单位2人均经过相关部门审批，财政拨来出国专款，故实际支出8.94万元</w:t>
      </w:r>
      <w:r>
        <w:rPr>
          <w:rFonts w:hint="default" w:ascii="仿宋_GB2312" w:hAnsi="仿宋_GB2312" w:eastAsia="仿宋_GB2312" w:cs="仿宋_GB2312"/>
          <w:sz w:val="32"/>
          <w:szCs w:val="32"/>
          <w:lang w:val="en-US" w:eastAsia="zh-CN" w:bidi="ar-SA"/>
        </w:rPr>
        <w:t>。</w:t>
      </w:r>
    </w:p>
    <w:p>
      <w:pPr>
        <w:pStyle w:val="4"/>
        <w:keepNext w:val="0"/>
        <w:keepLines w:val="0"/>
        <w:widowControl/>
        <w:suppressLineNumbers w:val="0"/>
        <w:spacing w:before="0" w:beforeAutospacing="0" w:line="600" w:lineRule="exact"/>
        <w:ind w:left="0"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bidi="ar-SA"/>
        </w:rPr>
        <w:t>2017 年度“三公”经费财政拨款支出决算中，因公出国（境）费支出决算8.94万元，占19.55%，完成预算的0.00%；公务用车购置及运行费支出决算35.49万元，占 77.59%，完成预算的98.57%；公务接待费支出决算 1.31万元，占2.87%，完成预算的57.03%。 具体情况如下：</w:t>
      </w:r>
    </w:p>
    <w:p>
      <w:pPr>
        <w:numPr>
          <w:ilvl w:val="0"/>
          <w:numId w:val="0"/>
        </w:numPr>
        <w:spacing w:line="567"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1</w:t>
      </w:r>
      <w:r>
        <w:rPr>
          <w:rFonts w:hint="default" w:ascii="仿宋_GB2312" w:hAnsi="仿宋_GB2312" w:eastAsia="仿宋_GB2312" w:cs="仿宋_GB2312"/>
          <w:sz w:val="32"/>
          <w:szCs w:val="32"/>
        </w:rPr>
        <w:t>． 因公出国（境）费支出</w:t>
      </w:r>
      <w:r>
        <w:rPr>
          <w:rFonts w:hint="default" w:ascii="仿宋_GB2312" w:hAnsi="仿宋_GB2312" w:eastAsia="仿宋_GB2312" w:cs="仿宋_GB2312"/>
          <w:sz w:val="32"/>
          <w:szCs w:val="32"/>
          <w:lang w:val="en-US"/>
        </w:rPr>
        <w:t>8.94</w:t>
      </w:r>
      <w:r>
        <w:rPr>
          <w:rFonts w:hint="default" w:ascii="仿宋_GB2312" w:hAnsi="仿宋_GB2312" w:eastAsia="仿宋_GB2312" w:cs="仿宋_GB2312"/>
          <w:sz w:val="32"/>
          <w:szCs w:val="32"/>
        </w:rPr>
        <w:t>万元。全年安排</w:t>
      </w:r>
      <w:r>
        <w:rPr>
          <w:rFonts w:hint="default" w:ascii="仿宋_GB2312" w:hAnsi="仿宋_GB2312" w:eastAsia="仿宋_GB2312" w:cs="仿宋_GB2312"/>
          <w:sz w:val="32"/>
          <w:szCs w:val="32"/>
          <w:lang w:val="en-US"/>
        </w:rPr>
        <w:t>郑州市统计局</w:t>
      </w:r>
      <w:r>
        <w:rPr>
          <w:rFonts w:hint="default" w:ascii="仿宋_GB2312" w:hAnsi="仿宋_GB2312" w:eastAsia="仿宋_GB2312" w:cs="仿宋_GB2312"/>
          <w:sz w:val="32"/>
          <w:szCs w:val="32"/>
        </w:rPr>
        <w:t>机关因公出国（境）团组</w:t>
      </w:r>
      <w:r>
        <w:rPr>
          <w:rFonts w:hint="default" w:ascii="仿宋_GB2312" w:hAnsi="仿宋_GB2312" w:eastAsia="仿宋_GB2312" w:cs="仿宋_GB2312"/>
          <w:sz w:val="32"/>
          <w:szCs w:val="32"/>
          <w:lang w:val="en-US"/>
        </w:rPr>
        <w:t>2</w:t>
      </w:r>
      <w:r>
        <w:rPr>
          <w:rFonts w:hint="default"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（随团）</w:t>
      </w:r>
      <w:r>
        <w:rPr>
          <w:rFonts w:hint="default" w:ascii="仿宋_GB2312" w:hAnsi="仿宋_GB2312" w:eastAsia="仿宋_GB2312" w:cs="仿宋_GB2312"/>
          <w:sz w:val="32"/>
          <w:szCs w:val="32"/>
        </w:rPr>
        <w:t>，累计</w:t>
      </w:r>
      <w:r>
        <w:rPr>
          <w:rFonts w:hint="default" w:ascii="仿宋_GB2312" w:hAnsi="仿宋_GB2312" w:eastAsia="仿宋_GB2312" w:cs="仿宋_GB2312"/>
          <w:sz w:val="32"/>
          <w:szCs w:val="32"/>
          <w:lang w:val="en-US"/>
        </w:rPr>
        <w:t>2</w:t>
      </w:r>
      <w:r>
        <w:rPr>
          <w:rFonts w:hint="default" w:ascii="仿宋_GB2312" w:hAnsi="仿宋_GB2312" w:eastAsia="仿宋_GB2312" w:cs="仿宋_GB2312"/>
          <w:sz w:val="32"/>
          <w:szCs w:val="32"/>
        </w:rPr>
        <w:t>人次。开支内容包括：</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万元，主要用于参加以下国际会议：</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出国谈判、工作磋商支出</w:t>
      </w:r>
      <w:r>
        <w:rPr>
          <w:rFonts w:hint="default" w:ascii="仿宋_GB2312" w:hAnsi="仿宋_GB2312" w:eastAsia="仿宋_GB2312" w:cs="仿宋_GB2312"/>
          <w:sz w:val="32"/>
          <w:szCs w:val="32"/>
          <w:lang w:val="en-US"/>
        </w:rPr>
        <w:t>8.94</w:t>
      </w:r>
      <w:r>
        <w:rPr>
          <w:rFonts w:hint="eastAsia" w:ascii="仿宋_GB2312" w:hAnsi="仿宋_GB2312" w:eastAsia="仿宋_GB2312" w:cs="仿宋_GB2312"/>
          <w:sz w:val="32"/>
          <w:szCs w:val="32"/>
        </w:rPr>
        <w:t>万元，主要用于参加以下谈判和磋商：</w:t>
      </w:r>
      <w:r>
        <w:rPr>
          <w:rFonts w:hint="eastAsia" w:ascii="仿宋_GB2312" w:hAnsi="仿宋_GB2312" w:eastAsia="仿宋_GB2312" w:cs="仿宋_GB2312"/>
          <w:sz w:val="32"/>
          <w:szCs w:val="32"/>
          <w:lang w:eastAsia="zh-CN"/>
        </w:rPr>
        <w:t>人口就业统计制度方法交流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新经济业态统计与信息服务能力建设交流</w:t>
      </w:r>
      <w:r>
        <w:rPr>
          <w:rFonts w:hint="eastAsia" w:ascii="仿宋_GB2312" w:hAnsi="仿宋_GB2312" w:eastAsia="仿宋_GB2312" w:cs="仿宋_GB2312"/>
          <w:sz w:val="32"/>
          <w:szCs w:val="32"/>
        </w:rPr>
        <w:t>等。</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境外业务培训支出支出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万元，主要用于为提高财政管理水平而举办的公共财政支出结构比较研究、社会保障政策等。</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因公出国（境）费支出决算比2016年度</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2.67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出国目的地不同</w:t>
      </w:r>
      <w:r>
        <w:rPr>
          <w:rFonts w:hint="eastAsia" w:ascii="仿宋_GB2312" w:hAnsi="仿宋_GB2312" w:eastAsia="仿宋_GB2312" w:cs="仿宋_GB2312"/>
          <w:sz w:val="32"/>
          <w:szCs w:val="32"/>
          <w:lang w:val="en-US" w:eastAsia="zh-CN"/>
        </w:rPr>
        <w:t>,2016年随团安排1人</w:t>
      </w:r>
      <w:r>
        <w:rPr>
          <w:rFonts w:hint="eastAsia" w:ascii="仿宋_GB2312" w:hAnsi="仿宋_GB2312" w:eastAsia="仿宋_GB2312" w:cs="仿宋_GB2312"/>
          <w:sz w:val="32"/>
          <w:szCs w:val="32"/>
          <w:lang w:eastAsia="zh-CN"/>
        </w:rPr>
        <w:t>出国参加了</w:t>
      </w:r>
      <w:r>
        <w:rPr>
          <w:rFonts w:hint="eastAsia" w:ascii="仿宋_GB2312" w:hAnsi="仿宋_GB2312" w:eastAsia="仿宋_GB2312" w:cs="仿宋_GB2312"/>
          <w:sz w:val="32"/>
          <w:szCs w:val="32"/>
          <w:lang w:val="en-US" w:eastAsia="zh-CN"/>
        </w:rPr>
        <w:t>赴美国培训任务</w:t>
      </w:r>
      <w:r>
        <w:rPr>
          <w:rFonts w:hint="eastAsia" w:ascii="仿宋_GB2312" w:hAnsi="仿宋_GB2312" w:eastAsia="仿宋_GB2312" w:cs="仿宋_GB2312"/>
          <w:sz w:val="32"/>
          <w:szCs w:val="32"/>
        </w:rPr>
        <w:t>。</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2．公务用车购置及运行费支出35.49万元。其中：</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公务用车购置支出为0.00万元，购置车辆</w:t>
      </w:r>
      <w:r>
        <w:rPr>
          <w:rFonts w:hint="eastAsia" w:ascii="仿宋_GB2312" w:hAnsi="仿宋_GB2312" w:eastAsia="仿宋_GB2312" w:cs="仿宋_GB2312"/>
          <w:sz w:val="32"/>
          <w:szCs w:val="32"/>
          <w:lang w:val="en-US" w:eastAsia="zh-CN" w:bidi="ar-SA"/>
        </w:rPr>
        <w:t>0</w:t>
      </w:r>
      <w:r>
        <w:rPr>
          <w:rFonts w:hint="default" w:ascii="仿宋_GB2312" w:hAnsi="仿宋_GB2312" w:eastAsia="仿宋_GB2312" w:cs="仿宋_GB2312"/>
          <w:sz w:val="32"/>
          <w:szCs w:val="32"/>
          <w:lang w:val="en-US" w:eastAsia="zh-CN" w:bidi="ar-SA"/>
        </w:rPr>
        <w:t>台，为</w:t>
      </w:r>
      <w:r>
        <w:rPr>
          <w:rFonts w:hint="eastAsia" w:ascii="仿宋_GB2312" w:hAnsi="仿宋_GB2312" w:eastAsia="仿宋_GB2312" w:cs="仿宋_GB2312"/>
          <w:sz w:val="32"/>
          <w:szCs w:val="32"/>
          <w:lang w:val="en-US" w:eastAsia="zh-CN" w:bidi="ar-SA"/>
        </w:rPr>
        <w:t>0</w:t>
      </w:r>
      <w:r>
        <w:rPr>
          <w:rFonts w:hint="default" w:ascii="仿宋_GB2312" w:hAnsi="仿宋_GB2312" w:eastAsia="仿宋_GB2312" w:cs="仿宋_GB2312"/>
          <w:sz w:val="32"/>
          <w:szCs w:val="32"/>
          <w:lang w:val="en-US" w:eastAsia="zh-CN" w:bidi="ar-SA"/>
        </w:rPr>
        <w:t>车。</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公务用车运行支出35.49万元。主要用于</w:t>
      </w:r>
      <w:r>
        <w:rPr>
          <w:rFonts w:hint="eastAsia" w:ascii="仿宋_GB2312" w:hAnsi="仿宋_GB2312" w:eastAsia="仿宋_GB2312" w:cs="仿宋_GB2312"/>
          <w:sz w:val="32"/>
          <w:szCs w:val="32"/>
          <w:lang w:val="en-US" w:eastAsia="zh-CN" w:bidi="ar-SA"/>
        </w:rPr>
        <w:t>购燃料、维修车辆、交车辆保险、过路过桥费</w:t>
      </w:r>
      <w:r>
        <w:rPr>
          <w:rFonts w:hint="default" w:ascii="仿宋_GB2312" w:hAnsi="仿宋_GB2312" w:eastAsia="仿宋_GB2312" w:cs="仿宋_GB2312"/>
          <w:sz w:val="32"/>
          <w:szCs w:val="32"/>
          <w:lang w:val="en-US" w:eastAsia="zh-CN" w:bidi="ar-SA"/>
        </w:rPr>
        <w:t>。2017年期末，部门财政拨款公务用车保有量为14辆。</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公务用车购置运行费支出决算比2016年度减少2.09万元，下降5.55%，主要原因是</w:t>
      </w:r>
      <w:r>
        <w:rPr>
          <w:rFonts w:hint="eastAsia" w:ascii="仿宋_GB2312" w:hAnsi="仿宋_GB2312" w:eastAsia="仿宋_GB2312" w:cs="仿宋_GB2312"/>
          <w:sz w:val="32"/>
          <w:szCs w:val="32"/>
          <w:lang w:val="en-US" w:eastAsia="zh-CN" w:bidi="ar-SA"/>
        </w:rPr>
        <w:t>单位加强用车管理，出台车辆管理办法</w:t>
      </w:r>
      <w:r>
        <w:rPr>
          <w:rFonts w:hint="default" w:ascii="仿宋_GB2312" w:hAnsi="仿宋_GB2312" w:eastAsia="仿宋_GB2312" w:cs="仿宋_GB2312"/>
          <w:sz w:val="32"/>
          <w:szCs w:val="32"/>
          <w:lang w:val="en-US" w:eastAsia="zh-CN" w:bidi="ar-SA"/>
        </w:rPr>
        <w:t>。</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3．公务接待费支出1.31万元。其中：</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外宾接待支出0.00万元，主要用于</w:t>
      </w:r>
      <w:r>
        <w:rPr>
          <w:rFonts w:hint="eastAsia" w:ascii="仿宋_GB2312" w:hAnsi="仿宋_GB2312" w:eastAsia="仿宋_GB2312" w:cs="仿宋_GB2312"/>
          <w:sz w:val="32"/>
          <w:szCs w:val="32"/>
          <w:lang w:val="en-US" w:eastAsia="zh-CN" w:bidi="ar-SA"/>
        </w:rPr>
        <w:t>无</w:t>
      </w:r>
      <w:r>
        <w:rPr>
          <w:rFonts w:hint="default" w:ascii="仿宋_GB2312" w:hAnsi="仿宋_GB2312" w:eastAsia="仿宋_GB2312" w:cs="仿宋_GB2312"/>
          <w:sz w:val="32"/>
          <w:szCs w:val="32"/>
          <w:lang w:val="en-US" w:eastAsia="zh-CN" w:bidi="ar-SA"/>
        </w:rPr>
        <w:t>。</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其他国内公务接待支出1.31万元，主要用于</w:t>
      </w:r>
      <w:r>
        <w:rPr>
          <w:rFonts w:hint="eastAsia" w:ascii="仿宋_GB2312" w:hAnsi="仿宋_GB2312" w:eastAsia="仿宋_GB2312" w:cs="仿宋_GB2312"/>
          <w:sz w:val="32"/>
          <w:szCs w:val="32"/>
          <w:lang w:val="en-US" w:eastAsia="zh-CN" w:bidi="ar-SA"/>
        </w:rPr>
        <w:t>就餐费用</w:t>
      </w:r>
      <w:r>
        <w:rPr>
          <w:rFonts w:hint="default" w:ascii="仿宋_GB2312" w:hAnsi="仿宋_GB2312" w:eastAsia="仿宋_GB2312" w:cs="仿宋_GB2312"/>
          <w:sz w:val="32"/>
          <w:szCs w:val="32"/>
          <w:lang w:val="en-US" w:eastAsia="zh-CN" w:bidi="ar-SA"/>
        </w:rPr>
        <w:t>。</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公务接待费支出决算比2016年度减少0.12万元，下降8.68%，主要原因是</w:t>
      </w:r>
      <w:r>
        <w:rPr>
          <w:rFonts w:hint="eastAsia" w:ascii="仿宋_GB2312" w:hAnsi="仿宋_GB2312" w:eastAsia="仿宋_GB2312" w:cs="仿宋_GB2312"/>
          <w:sz w:val="32"/>
          <w:szCs w:val="32"/>
          <w:lang w:val="en-US" w:eastAsia="zh-CN" w:bidi="ar-SA"/>
        </w:rPr>
        <w:t>加强接待管理，严格按照标准安排，接待人数减少</w:t>
      </w:r>
      <w:r>
        <w:rPr>
          <w:rFonts w:hint="default" w:ascii="仿宋_GB2312" w:hAnsi="仿宋_GB2312" w:eastAsia="仿宋_GB2312" w:cs="仿宋_GB2312"/>
          <w:sz w:val="32"/>
          <w:szCs w:val="32"/>
          <w:lang w:val="en-US" w:eastAsia="zh-CN" w:bidi="ar-SA"/>
        </w:rPr>
        <w:t>。</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郑州市统计局2017年度共接待国内来访团组</w:t>
      </w:r>
      <w:r>
        <w:rPr>
          <w:rFonts w:hint="eastAsia" w:ascii="仿宋_GB2312" w:hAnsi="仿宋_GB2312" w:eastAsia="仿宋_GB2312" w:cs="仿宋_GB2312"/>
          <w:sz w:val="32"/>
          <w:szCs w:val="32"/>
          <w:lang w:val="en-US" w:eastAsia="zh-CN" w:bidi="ar-SA"/>
        </w:rPr>
        <w:t>4</w:t>
      </w:r>
      <w:r>
        <w:rPr>
          <w:rFonts w:hint="default" w:ascii="仿宋_GB2312" w:hAnsi="仿宋_GB2312" w:eastAsia="仿宋_GB2312" w:cs="仿宋_GB2312"/>
          <w:sz w:val="32"/>
          <w:szCs w:val="32"/>
          <w:lang w:val="en-US" w:eastAsia="zh-CN" w:bidi="ar-SA"/>
        </w:rPr>
        <w:t>个、来访人员</w:t>
      </w:r>
      <w:r>
        <w:rPr>
          <w:rFonts w:hint="eastAsia" w:ascii="仿宋_GB2312" w:hAnsi="仿宋_GB2312" w:eastAsia="仿宋_GB2312" w:cs="仿宋_GB2312"/>
          <w:sz w:val="32"/>
          <w:szCs w:val="32"/>
          <w:lang w:val="en-US" w:eastAsia="zh-CN" w:bidi="ar-SA"/>
        </w:rPr>
        <w:t>38</w:t>
      </w:r>
      <w:r>
        <w:rPr>
          <w:rFonts w:hint="default" w:ascii="仿宋_GB2312" w:hAnsi="仿宋_GB2312" w:eastAsia="仿宋_GB2312" w:cs="仿宋_GB2312"/>
          <w:sz w:val="32"/>
          <w:szCs w:val="32"/>
          <w:lang w:val="en-US" w:eastAsia="zh-CN" w:bidi="ar-SA"/>
        </w:rPr>
        <w:t>人次（不包括陪同人员）。</w:t>
      </w: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spacing w:line="567"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spacing w:line="567"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bidi="ar-SA"/>
        </w:rPr>
        <w:t>2017年我局在市财政的统一安排和部署下，积极开展预算绩效管理工作。首次将单位专项资金纳入预算绩效管理系统，通过与相关业务部门的紧密配合，完成预算绩效系统的录入，最终通过审核，正式上报。我单位2017年仅有一个专项资金“统计专项业务费”，主要开展郑州市第三次全国农业普查，专项资金全部纳入绩效管理，年初预算300万元，占全部专项资金的100%。</w:t>
      </w:r>
    </w:p>
    <w:p>
      <w:pPr>
        <w:numPr>
          <w:ilvl w:val="0"/>
          <w:numId w:val="3"/>
        </w:numPr>
        <w:spacing w:line="567"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项目绩效自评结果</w:t>
      </w:r>
    </w:p>
    <w:p>
      <w:pPr>
        <w:numPr>
          <w:ilvl w:val="0"/>
          <w:numId w:val="0"/>
        </w:numPr>
        <w:spacing w:line="567" w:lineRule="exact"/>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w:t>
      </w:r>
      <w:r>
        <w:rPr>
          <w:rFonts w:hint="eastAsia" w:ascii="仿宋_GB2312" w:hAnsi="仿宋" w:eastAsia="仿宋_GB2312"/>
          <w:snapToGrid w:val="0"/>
          <w:kern w:val="0"/>
          <w:sz w:val="32"/>
          <w:szCs w:val="32"/>
        </w:rPr>
        <w:t>精心组织实施，顺利完成“三农普”阶段性工作任务。2017年，在上年度清查摸底工作的基础上，组织动员全市14000多名普查员和普查指导员对全市180多个乡镇（涉农办事处）、1989个行政村、83.2万农户和近5000家农业生产经营单位进行现场登记，顺利完成农业普查数据处理、数据质量抽查、普查数据审核等阶段性工作任务。结合郑州实际，积极探索拆迁村、城中村农业普查模式和方式方法，得到了国家统计局副局长李晓超和省政府督导组等领导的充分肯定和表扬，制作的《农业普查今天到俺家》《农业普查福到农家》动漫宣传片入选国务院农普办展评作品第一名，农业普查工作获得国家级奖励，荥阳、新密、新郑、惠济在农普工作中措施得力，成效明显。</w:t>
      </w: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spacing w:line="567"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2017年度政府性基金预算财政拨款支出年初预算为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spacing w:line="567"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十、机关运行经费支出情况说明</w:t>
      </w:r>
    </w:p>
    <w:p>
      <w:pPr>
        <w:spacing w:line="567"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 xml:space="preserve">2017 </w:t>
      </w:r>
      <w:r>
        <w:rPr>
          <w:rFonts w:hint="default" w:ascii="仿宋_GB2312" w:hAnsi="仿宋_GB2312" w:eastAsia="仿宋_GB2312" w:cs="仿宋_GB2312"/>
          <w:sz w:val="32"/>
          <w:szCs w:val="32"/>
        </w:rPr>
        <w:t>年度机关运行经费支出</w:t>
      </w:r>
      <w:r>
        <w:rPr>
          <w:rFonts w:hint="default" w:ascii="仿宋_GB2312" w:hAnsi="仿宋_GB2312" w:eastAsia="仿宋_GB2312" w:cs="仿宋_GB2312"/>
          <w:sz w:val="32"/>
          <w:szCs w:val="32"/>
          <w:lang w:val="en-US"/>
        </w:rPr>
        <w:t>679.29</w:t>
      </w:r>
      <w:r>
        <w:rPr>
          <w:rFonts w:hint="default" w:ascii="仿宋_GB2312" w:hAnsi="仿宋_GB2312" w:eastAsia="仿宋_GB2312" w:cs="仿宋_GB2312"/>
          <w:sz w:val="32"/>
          <w:szCs w:val="32"/>
        </w:rPr>
        <w:t>万元，较</w:t>
      </w:r>
      <w:r>
        <w:rPr>
          <w:rFonts w:hint="default" w:ascii="仿宋_GB2312" w:hAnsi="仿宋_GB2312" w:eastAsia="仿宋_GB2312" w:cs="仿宋_GB2312"/>
          <w:sz w:val="32"/>
          <w:szCs w:val="32"/>
          <w:lang w:val="en-US"/>
        </w:rPr>
        <w:t>2016</w:t>
      </w:r>
      <w:r>
        <w:rPr>
          <w:rFonts w:hint="default" w:ascii="仿宋_GB2312" w:hAnsi="仿宋_GB2312" w:eastAsia="仿宋_GB2312" w:cs="仿宋_GB2312"/>
          <w:sz w:val="32"/>
          <w:szCs w:val="32"/>
        </w:rPr>
        <w:t>年度</w:t>
      </w:r>
      <w:r>
        <w:rPr>
          <w:rFonts w:hint="default" w:ascii="仿宋_GB2312" w:hAnsi="仿宋_GB2312" w:eastAsia="仿宋_GB2312" w:cs="仿宋_GB2312"/>
          <w:sz w:val="32"/>
          <w:szCs w:val="32"/>
          <w:lang w:val="en-US"/>
        </w:rPr>
        <w:t xml:space="preserve"> 增加101.96</w:t>
      </w:r>
      <w:r>
        <w:rPr>
          <w:rFonts w:hint="default" w:ascii="仿宋_GB2312" w:hAnsi="仿宋_GB2312" w:eastAsia="仿宋_GB2312" w:cs="仿宋_GB2312"/>
          <w:sz w:val="32"/>
          <w:szCs w:val="32"/>
        </w:rPr>
        <w:t>万元，</w:t>
      </w:r>
      <w:r>
        <w:rPr>
          <w:rFonts w:hint="default" w:ascii="仿宋_GB2312" w:hAnsi="仿宋_GB2312" w:eastAsia="仿宋_GB2312" w:cs="仿宋_GB2312"/>
          <w:sz w:val="32"/>
          <w:szCs w:val="32"/>
          <w:lang w:val="en-US"/>
        </w:rPr>
        <w:t>增长17.66%</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lang w:val="en-US"/>
        </w:rPr>
        <w:t xml:space="preserve"> 增加</w:t>
      </w:r>
      <w:r>
        <w:rPr>
          <w:rFonts w:hint="default" w:ascii="仿宋_GB2312" w:hAnsi="仿宋_GB2312" w:eastAsia="仿宋_GB2312" w:cs="仿宋_GB2312"/>
          <w:sz w:val="32"/>
          <w:szCs w:val="32"/>
        </w:rPr>
        <w:t>的主要原因是：</w:t>
      </w:r>
      <w:r>
        <w:rPr>
          <w:rFonts w:hint="eastAsia" w:ascii="仿宋_GB2312" w:hAnsi="仿宋_GB2312" w:eastAsia="仿宋_GB2312" w:cs="仿宋_GB2312"/>
          <w:sz w:val="32"/>
          <w:szCs w:val="32"/>
          <w:lang w:eastAsia="zh-CN"/>
        </w:rPr>
        <w:t>公务交通补贴的经济科目调整</w:t>
      </w:r>
      <w:r>
        <w:rPr>
          <w:rFonts w:hint="default" w:ascii="仿宋_GB2312" w:eastAsia="仿宋_GB2312" w:cs="仿宋_GB2312"/>
          <w:sz w:val="30"/>
          <w:szCs w:val="30"/>
          <w:shd w:val="clear" w:fill="FFFFFF"/>
        </w:rPr>
        <w:t>。</w:t>
      </w: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十一、政府采购支出情况说明</w:t>
      </w:r>
    </w:p>
    <w:p>
      <w:pPr>
        <w:pStyle w:val="4"/>
        <w:keepNext w:val="0"/>
        <w:keepLines w:val="0"/>
        <w:widowControl/>
        <w:suppressLineNumbers w:val="0"/>
        <w:spacing w:before="0" w:beforeAutospacing="0" w:line="600" w:lineRule="exact"/>
        <w:ind w:left="0" w:firstLine="640" w:firstLineChars="200"/>
        <w:jc w:val="both"/>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2017 年 度政府采购支出总额</w:t>
      </w:r>
      <w:r>
        <w:rPr>
          <w:rFonts w:hint="eastAsia" w:ascii="仿宋_GB2312" w:hAnsi="仿宋_GB2312" w:eastAsia="仿宋_GB2312" w:cs="仿宋_GB2312"/>
          <w:sz w:val="32"/>
          <w:szCs w:val="32"/>
          <w:lang w:val="en-US" w:eastAsia="zh-CN" w:bidi="ar-SA"/>
        </w:rPr>
        <w:t>186.32</w:t>
      </w:r>
      <w:r>
        <w:rPr>
          <w:rFonts w:hint="default" w:ascii="仿宋_GB2312" w:hAnsi="仿宋_GB2312" w:eastAsia="仿宋_GB2312" w:cs="仿宋_GB2312"/>
          <w:sz w:val="32"/>
          <w:szCs w:val="32"/>
          <w:lang w:val="en-US" w:eastAsia="zh-CN" w:bidi="ar-SA"/>
        </w:rPr>
        <w:t>万元，其中：政府采购货物支出</w:t>
      </w:r>
      <w:r>
        <w:rPr>
          <w:rFonts w:hint="eastAsia" w:ascii="仿宋_GB2312" w:hAnsi="仿宋_GB2312" w:eastAsia="仿宋_GB2312" w:cs="仿宋_GB2312"/>
          <w:sz w:val="32"/>
          <w:szCs w:val="32"/>
          <w:lang w:val="en-US" w:eastAsia="zh-CN" w:bidi="ar-SA"/>
        </w:rPr>
        <w:t>20.46</w:t>
      </w:r>
      <w:r>
        <w:rPr>
          <w:rFonts w:hint="default" w:ascii="仿宋_GB2312" w:hAnsi="仿宋_GB2312" w:eastAsia="仿宋_GB2312" w:cs="仿宋_GB2312"/>
          <w:sz w:val="32"/>
          <w:szCs w:val="32"/>
          <w:lang w:val="en-US" w:eastAsia="zh-CN" w:bidi="ar-SA"/>
        </w:rPr>
        <w:t>万元，政府采购工程支出0.00万元，政府采购服务支出</w:t>
      </w:r>
      <w:r>
        <w:rPr>
          <w:rFonts w:hint="eastAsia" w:ascii="仿宋_GB2312" w:hAnsi="仿宋_GB2312" w:eastAsia="仿宋_GB2312" w:cs="仿宋_GB2312"/>
          <w:sz w:val="32"/>
          <w:szCs w:val="32"/>
          <w:lang w:val="en-US" w:eastAsia="zh-CN" w:bidi="ar-SA"/>
        </w:rPr>
        <w:t>165.86</w:t>
      </w:r>
      <w:r>
        <w:rPr>
          <w:rFonts w:hint="default" w:ascii="仿宋_GB2312" w:hAnsi="仿宋_GB2312" w:eastAsia="仿宋_GB2312" w:cs="仿宋_GB2312"/>
          <w:sz w:val="32"/>
          <w:szCs w:val="32"/>
          <w:lang w:val="en-US" w:eastAsia="zh-CN" w:bidi="ar-SA"/>
        </w:rPr>
        <w:t>万元。</w:t>
      </w:r>
    </w:p>
    <w:p>
      <w:pPr>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spacing w:line="567"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2017 年期末，河南省郑州市统计局汇总共有车辆14辆，其中：一般公务用车14辆、一般执 法执勤用车0辆、特种专业技术用车0辆，其他用车0 辆，其他用车主要是</w:t>
      </w:r>
      <w:r>
        <w:rPr>
          <w:rFonts w:hint="eastAsia" w:ascii="仿宋_GB2312" w:hAnsi="仿宋_GB2312" w:eastAsia="仿宋_GB2312" w:cs="仿宋_GB2312"/>
          <w:sz w:val="32"/>
          <w:szCs w:val="32"/>
          <w:lang w:val="en-US" w:eastAsia="zh-CN"/>
        </w:rPr>
        <w:t>无</w:t>
      </w:r>
      <w:r>
        <w:rPr>
          <w:rFonts w:hint="default" w:ascii="仿宋_GB2312" w:hAnsi="仿宋_GB2312" w:eastAsia="仿宋_GB2312" w:cs="仿宋_GB2312"/>
          <w:sz w:val="32"/>
          <w:szCs w:val="32"/>
          <w:lang w:val="en-US" w:eastAsia="zh-CN"/>
        </w:rPr>
        <w:t>；单位价值50万元以上通用设备0台（套），单位价值100万元以上专用设备 0台（套）。</w:t>
      </w:r>
    </w:p>
    <w:p>
      <w:pPr>
        <w:spacing w:line="567" w:lineRule="exact"/>
        <w:ind w:firstLine="640" w:firstLineChars="200"/>
        <w:rPr>
          <w:rFonts w:ascii="黑体" w:hAnsi="黑体" w:eastAsia="黑体" w:cs="黑体"/>
          <w:sz w:val="32"/>
          <w:szCs w:val="32"/>
        </w:rPr>
        <w:sectPr>
          <w:footerReference r:id="rId10" w:type="default"/>
          <w:type w:val="continuous"/>
          <w:pgSz w:w="11906" w:h="16838"/>
          <w:pgMar w:top="2211" w:right="1418" w:bottom="1871" w:left="1531" w:header="720" w:footer="720" w:gutter="0"/>
          <w:cols w:space="720" w:num="1"/>
          <w:docGrid w:type="lines" w:linePitch="312" w:charSpace="0"/>
        </w:sectPr>
      </w:pPr>
      <w:r>
        <w:rPr>
          <w:rFonts w:hint="eastAsia" w:ascii="黑体" w:hAnsi="黑体" w:eastAsia="黑体" w:cs="黑体"/>
          <w:sz w:val="32"/>
          <w:szCs w:val="32"/>
        </w:rPr>
        <w:t>十三、其他重要事项的情况说明</w:t>
      </w:r>
    </w:p>
    <w:p>
      <w:pPr>
        <w:spacing w:line="567" w:lineRule="exact"/>
        <w:ind w:firstLine="640" w:firstLineChars="200"/>
        <w:rPr>
          <w:rFonts w:hint="eastAsia" w:ascii="黑体" w:hAnsi="黑体" w:eastAsia="黑体" w:cs="黑体"/>
          <w:sz w:val="32"/>
          <w:szCs w:val="32"/>
          <w:lang w:eastAsia="zh-CN"/>
        </w:rPr>
      </w:pPr>
      <w:r>
        <w:rPr>
          <w:rFonts w:hint="eastAsia" w:ascii="黑体" w:hAnsi="黑体" w:eastAsia="黑体" w:cs="黑体"/>
          <w:b w:val="0"/>
          <w:bCs w:val="0"/>
          <w:sz w:val="32"/>
          <w:szCs w:val="32"/>
          <w:lang w:eastAsia="zh-CN"/>
        </w:rPr>
        <w:t>无。</w:t>
      </w:r>
    </w:p>
    <w:p>
      <w:pPr>
        <w:spacing w:line="567" w:lineRule="exact"/>
        <w:rPr>
          <w:rFonts w:ascii="黑体" w:hAnsi="黑体" w:eastAsia="黑体" w:cs="黑体"/>
          <w:sz w:val="32"/>
          <w:szCs w:val="32"/>
        </w:rPr>
      </w:pPr>
    </w:p>
    <w:p>
      <w:pPr>
        <w:spacing w:line="567" w:lineRule="exact"/>
        <w:rPr>
          <w:rFonts w:ascii="黑体" w:hAnsi="黑体" w:eastAsia="黑体" w:cs="黑体"/>
          <w:sz w:val="32"/>
          <w:szCs w:val="32"/>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第四部分　　名词解释</w:t>
      </w:r>
    </w:p>
    <w:p>
      <w:pPr>
        <w:spacing w:line="567" w:lineRule="exact"/>
        <w:jc w:val="center"/>
        <w:outlineLvl w:val="0"/>
        <w:rPr>
          <w:rFonts w:ascii="方正仿宋_GBK" w:hAnsi="方正仿宋_GBK" w:eastAsia="方正仿宋_GBK" w:cs="方正仿宋_GBK"/>
          <w:sz w:val="48"/>
          <w:szCs w:val="48"/>
        </w:rPr>
      </w:pPr>
    </w:p>
    <w:p>
      <w:pPr>
        <w:spacing w:line="567" w:lineRule="exact"/>
        <w:jc w:val="center"/>
        <w:outlineLvl w:val="0"/>
        <w:rPr>
          <w:rFonts w:ascii="方正仿宋_GBK" w:hAnsi="方正仿宋_GBK" w:eastAsia="方正仿宋_GBK" w:cs="方正仿宋_GBK"/>
          <w:sz w:val="48"/>
          <w:szCs w:val="48"/>
        </w:rPr>
        <w:sectPr>
          <w:footerReference r:id="rId11" w:type="default"/>
          <w:type w:val="continuous"/>
          <w:pgSz w:w="11906" w:h="16838"/>
          <w:pgMar w:top="2211" w:right="1418" w:bottom="1871" w:left="1531" w:header="850" w:footer="992" w:gutter="0"/>
          <w:cols w:space="720" w:num="1"/>
          <w:docGrid w:type="lines" w:linePitch="317" w:charSpace="0"/>
        </w:sectPr>
      </w:pP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67" w:lineRule="exact"/>
        <w:ind w:firstLine="640" w:firstLineChars="200"/>
        <w:rPr>
          <w:rFonts w:hint="eastAsia" w:ascii="仿宋_GB2312" w:hAnsi="仿宋_GB2312" w:eastAsia="仿宋_GB2312" w:cs="仿宋_GB2312"/>
          <w:sz w:val="32"/>
          <w:szCs w:val="32"/>
          <w:lang w:eastAsia="zh-CN"/>
        </w:rPr>
        <w:sectPr>
          <w:footerReference r:id="rId12" w:type="default"/>
          <w:type w:val="continuous"/>
          <w:pgSz w:w="11906" w:h="16838"/>
          <w:pgMar w:top="2211" w:right="1418" w:bottom="1871" w:left="1531" w:header="851" w:footer="992" w:gutter="0"/>
          <w:cols w:space="720" w:num="1"/>
          <w:docGrid w:type="lines" w:linePitch="319" w:charSpace="0"/>
        </w:sect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w:t>
      </w:r>
      <w:r>
        <w:rPr>
          <w:rFonts w:hint="eastAsia" w:ascii="仿宋_GB2312" w:hAnsi="仿宋_GB2312" w:eastAsia="仿宋_GB2312" w:cs="仿宋_GB2312"/>
          <w:sz w:val="32"/>
          <w:szCs w:val="32"/>
          <w:lang w:eastAsia="zh-CN"/>
        </w:rPr>
        <w:t>金。</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8209" o:spid="_x0000_s8209" o:spt="202" type="#_x0000_t202" style="position:absolute;left:0pt;margin-top:-9.75pt;height:144pt;width:144pt;mso-position-horizontal:outside;mso-position-horizontal-relative:margin;mso-wrap-style:none;z-index:251676672;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8199" o:spid="_x0000_s8199" o:spt="202" type="#_x0000_t202" style="position:absolute;left:0pt;margin-top:-7.5pt;height:144pt;width:144pt;mso-position-horizontal:outside;mso-position-horizontal-relative:margin;mso-wrap-style:none;z-index:251666432;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33</w:t>
    </w:r>
    <w:r>
      <w:rPr>
        <w:rFonts w:ascii="宋体" w:hAnsi="宋体"/>
        <w:sz w:val="28"/>
        <w:szCs w:val="28"/>
      </w:rPr>
      <w:fldChar w:fldCharType="end"/>
    </w:r>
    <w:r>
      <w:rPr>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8194" o:spid="_x0000_s8194" o:spt="202" type="#_x0000_t202" style="position:absolute;left:0pt;margin-top:-23.25pt;height:144pt;width:144pt;mso-position-horizontal:outside;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8195" o:spid="_x0000_s8195"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8210" o:spid="_x0000_s8210" o:spt="202" type="#_x0000_t202" style="position:absolute;left:0pt;margin-top:-22.5pt;height:144pt;width:144pt;mso-position-horizontal:outside;mso-position-horizontal-relative:margin;mso-wrap-style:none;z-index:251677696;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8197" o:spid="_x0000_s8197" o:spt="202" type="#_x0000_t202" style="position:absolute;left:0pt;margin-left:363.35pt;margin-top:806.9pt;height:144pt;width:144pt;mso-position-horizontal-relative:margin;mso-position-vertical-relative:page;mso-wrap-style:none;z-index:251664384;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p>
            </w:txbxContent>
          </v:textbox>
        </v:shape>
      </w:pict>
    </w:r>
    <w:r>
      <w:pict>
        <v:shape id="_x0000_s8196" o:spid="_x0000_s819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8200" o:spid="_x0000_s8200" o:spt="202" type="#_x0000_t202" style="position:absolute;left:0pt;margin-top:-19.5pt;height:144pt;width:144pt;mso-position-horizontal:outside;mso-position-horizontal-relative:margin;mso-wrap-style:none;z-index:251667456;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8202" o:spid="_x0000_s8202" o:spt="202" type="#_x0000_t202" style="position:absolute;left:0pt;margin-left:363.35pt;margin-top:806.9pt;height:144pt;width:144pt;mso-position-horizontal-relative:margin;mso-position-vertical-relative:page;mso-wrap-style:none;z-index:251669504;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p>
            </w:txbxContent>
          </v:textbox>
        </v:shape>
      </w:pict>
    </w:r>
    <w:r>
      <w:pict>
        <v:shape id="_x0000_s8201" o:spid="_x0000_s8201"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8211" o:spid="_x0000_s8211" o:spt="202" type="#_x0000_t202" style="position:absolute;left:0pt;margin-top:-30pt;height:144pt;width:144pt;mso-position-horizontal:outside;mso-position-horizontal-relative:margin;mso-wrap-style:none;z-index:251678720;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8204" o:spid="_x0000_s8204" o:spt="202" type="#_x0000_t202" style="position:absolute;left:0pt;margin-left:363.35pt;margin-top:806.9pt;height:144pt;width:144pt;mso-position-horizontal-relative:margin;mso-position-vertical-relative:page;mso-wrap-style:none;z-index:251671552;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p>
            </w:txbxContent>
          </v:textbox>
        </v:shape>
      </w:pict>
    </w:r>
    <w:r>
      <w:pict>
        <v:shape id="_x0000_s8203" o:spid="_x0000_s8203"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8198" o:spid="_x0000_s8198"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8193" o:spid="_x0000_s819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rPr>
                    <w:rFonts w:ascii="Times New Roman" w:hAnsi="Times New Roman"/>
                    <w:sz w:val="28"/>
                    <w:szCs w:val="28"/>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8212" o:spid="_x0000_s8212" o:spt="202" type="#_x0000_t202" style="position:absolute;left:0pt;margin-top:-24pt;height:144pt;width:144pt;mso-position-horizontal:outside;mso-position-horizontal-relative:margin;mso-wrap-style:none;z-index:251679744;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8205" o:spid="_x0000_s8205" o:spt="202" type="#_x0000_t202" style="position:absolute;left:0pt;margin-top:0pt;height:144pt;width:144pt;mso-position-horizontal:outside;mso-position-horizontal-relative:margin;mso-wrap-style:none;z-index:251672576;mso-width-relative:page;mso-height-relative:page;" filled="f" stroked="f" coordsize="21600,21600">
          <v:path/>
          <v:fill on="f" focussize="0,0"/>
          <v:stroke on="f" joinstyle="miter"/>
          <v:imagedata o:title=""/>
          <o:lock v:ext="edit"/>
          <v:textbox inset="0mm,0mm,0mm,0mm" style="mso-fit-shape-to-text:t;">
            <w:txbxContent>
              <w:p>
                <w:pPr>
                  <w:rPr>
                    <w:rFonts w:ascii="Times New Roman" w:hAnsi="Times New Roman"/>
                    <w:sz w:val="28"/>
                    <w:szCs w:val="28"/>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8207" o:spid="_x0000_s8207" o:spt="202" type="#_x0000_t202" style="position:absolute;left:0pt;margin-top:-23.25pt;height:144pt;width:144pt;mso-position-horizontal:outside;mso-position-horizontal-relative:margin;mso-wrap-style:none;z-index:251674624;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8206" o:spid="_x0000_s8206" o:spt="202" type="#_x0000_t202" style="position:absolute;left:0pt;margin-top:0pt;height:144pt;width:144pt;mso-position-horizontal:outside;mso-position-horizontal-relative:margin;mso-wrap-style:none;z-index:251673600;mso-width-relative:page;mso-height-relative:page;" filled="f" stroked="f" coordsize="21600,21600">
          <v:path/>
          <v:fill on="f" focussize="0,0"/>
          <v:stroke on="f" joinstyle="miter"/>
          <v:imagedata o:title=""/>
          <o:lock v:ext="edit"/>
          <v:textbox inset="0mm,0mm,0mm,0mm" style="mso-fit-shape-to-text:t;">
            <w:txbxContent>
              <w:p>
                <w:pPr>
                  <w:rPr>
                    <w:rFonts w:ascii="Times New Roman" w:hAnsi="Times New Roman"/>
                    <w:sz w:val="28"/>
                    <w:szCs w:val="28"/>
                  </w:rPr>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8213" o:spid="_x0000_s8213" o:spt="202" type="#_x0000_t202" style="position:absolute;left:0pt;margin-top:-8.25pt;height:144pt;width:144pt;mso-position-horizontal:outside;mso-position-horizontal-relative:margin;mso-wrap-style:none;z-index:251680768;mso-width-relative:page;mso-height-relative:page;" filled="f" stroked="f" coordsize="21600,21600">
          <v:path/>
          <v:fill on="f" focussize="0,0"/>
          <v:stroke on="f" weight="1.25pt" joinstyle="miter"/>
          <v:imagedata o:title=""/>
          <o:lock v:ext="edit"/>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w:t>
                </w:r>
              </w:p>
            </w:txbxContent>
          </v:textbox>
        </v:shape>
      </w:pict>
    </w:r>
    <w:r>
      <w:pict>
        <v:shape id="_x0000_s8208" o:spid="_x0000_s8208" o:spt="202" type="#_x0000_t202" style="position:absolute;left:0pt;margin-top:0pt;height:144pt;width:144pt;mso-position-horizontal:outside;mso-position-horizontal-relative:margin;mso-wrap-style:none;z-index:251675648;mso-width-relative:page;mso-height-relative:page;" filled="f" stroked="f" coordsize="21600,21600">
          <v:path/>
          <v:fill on="f" focussize="0,0"/>
          <v:stroke on="f" joinstyle="miter"/>
          <v:imagedata o:title=""/>
          <o:lock v:ext="edit"/>
          <v:textbox inset="0mm,0mm,0mm,0mm" style="mso-fit-shape-to-text:t;">
            <w:txbxContent>
              <w:p>
                <w:pPr>
                  <w:rPr>
                    <w:rFonts w:ascii="Times New Roman" w:hAnsi="Times New Roman"/>
                    <w:sz w:val="28"/>
                    <w:szCs w:val="2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BE088E"/>
    <w:multiLevelType w:val="singleLevel"/>
    <w:tmpl w:val="BBBE088E"/>
    <w:lvl w:ilvl="0" w:tentative="0">
      <w:start w:val="2"/>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B5523CE"/>
    <w:multiLevelType w:val="singleLevel"/>
    <w:tmpl w:val="5B5523CE"/>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8"/>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65FEC"/>
    <w:rsid w:val="0027671B"/>
    <w:rsid w:val="002F143B"/>
    <w:rsid w:val="00323B43"/>
    <w:rsid w:val="003D37D8"/>
    <w:rsid w:val="00426133"/>
    <w:rsid w:val="004358AB"/>
    <w:rsid w:val="00746A48"/>
    <w:rsid w:val="008B7726"/>
    <w:rsid w:val="00995394"/>
    <w:rsid w:val="00D31D50"/>
    <w:rsid w:val="00DF3052"/>
    <w:rsid w:val="00E14CDD"/>
    <w:rsid w:val="00EA7D0E"/>
    <w:rsid w:val="014A4DB4"/>
    <w:rsid w:val="02030EDC"/>
    <w:rsid w:val="025A6C0C"/>
    <w:rsid w:val="02E60E92"/>
    <w:rsid w:val="03F47D5D"/>
    <w:rsid w:val="04BA480A"/>
    <w:rsid w:val="04F6386F"/>
    <w:rsid w:val="0524109A"/>
    <w:rsid w:val="083D5606"/>
    <w:rsid w:val="09456A86"/>
    <w:rsid w:val="0951049A"/>
    <w:rsid w:val="0A745146"/>
    <w:rsid w:val="0B8B5B6C"/>
    <w:rsid w:val="0C984143"/>
    <w:rsid w:val="0CD84182"/>
    <w:rsid w:val="0E003EA3"/>
    <w:rsid w:val="0F9C3A2F"/>
    <w:rsid w:val="0FE309C4"/>
    <w:rsid w:val="11E75E57"/>
    <w:rsid w:val="144A0BCB"/>
    <w:rsid w:val="164E79C8"/>
    <w:rsid w:val="176940A9"/>
    <w:rsid w:val="185D0F1A"/>
    <w:rsid w:val="18C26894"/>
    <w:rsid w:val="1A7830D2"/>
    <w:rsid w:val="1B750653"/>
    <w:rsid w:val="1DDE56B5"/>
    <w:rsid w:val="1F447458"/>
    <w:rsid w:val="20761E1D"/>
    <w:rsid w:val="22782F7F"/>
    <w:rsid w:val="25B51229"/>
    <w:rsid w:val="26316DCB"/>
    <w:rsid w:val="2742314C"/>
    <w:rsid w:val="27972FF3"/>
    <w:rsid w:val="28BD6919"/>
    <w:rsid w:val="295E1AA8"/>
    <w:rsid w:val="29C5725C"/>
    <w:rsid w:val="29E82280"/>
    <w:rsid w:val="2A1A4132"/>
    <w:rsid w:val="2B27772F"/>
    <w:rsid w:val="2C3A5255"/>
    <w:rsid w:val="2C832693"/>
    <w:rsid w:val="2C9B3C82"/>
    <w:rsid w:val="2EB2147F"/>
    <w:rsid w:val="2F0A5BB2"/>
    <w:rsid w:val="30A42A28"/>
    <w:rsid w:val="31711D43"/>
    <w:rsid w:val="31D93A84"/>
    <w:rsid w:val="32A5573B"/>
    <w:rsid w:val="347C439C"/>
    <w:rsid w:val="3521400F"/>
    <w:rsid w:val="35715CA3"/>
    <w:rsid w:val="35792F60"/>
    <w:rsid w:val="3623770B"/>
    <w:rsid w:val="388C0ED1"/>
    <w:rsid w:val="3B3B72C4"/>
    <w:rsid w:val="3BAE637E"/>
    <w:rsid w:val="3C750FC7"/>
    <w:rsid w:val="3FF7405D"/>
    <w:rsid w:val="4042024B"/>
    <w:rsid w:val="43122EDA"/>
    <w:rsid w:val="44797EE9"/>
    <w:rsid w:val="449F6A89"/>
    <w:rsid w:val="4621537C"/>
    <w:rsid w:val="469B16EB"/>
    <w:rsid w:val="4796732B"/>
    <w:rsid w:val="48944FEE"/>
    <w:rsid w:val="4B4603A6"/>
    <w:rsid w:val="4B550F53"/>
    <w:rsid w:val="4D88616B"/>
    <w:rsid w:val="4EAE3204"/>
    <w:rsid w:val="4FAD07F1"/>
    <w:rsid w:val="50A56A65"/>
    <w:rsid w:val="54AE7120"/>
    <w:rsid w:val="55E03A87"/>
    <w:rsid w:val="58795733"/>
    <w:rsid w:val="5A37581B"/>
    <w:rsid w:val="5A376D44"/>
    <w:rsid w:val="5B6938ED"/>
    <w:rsid w:val="5D960513"/>
    <w:rsid w:val="61F17B54"/>
    <w:rsid w:val="62AA6244"/>
    <w:rsid w:val="66BB50BF"/>
    <w:rsid w:val="6B4452D6"/>
    <w:rsid w:val="6B524C3F"/>
    <w:rsid w:val="6E2C32FD"/>
    <w:rsid w:val="7023786E"/>
    <w:rsid w:val="716829F4"/>
    <w:rsid w:val="71774E2C"/>
    <w:rsid w:val="72394197"/>
    <w:rsid w:val="729D52BD"/>
    <w:rsid w:val="729E7A43"/>
    <w:rsid w:val="73A7285B"/>
    <w:rsid w:val="7423584F"/>
    <w:rsid w:val="7487535F"/>
    <w:rsid w:val="75B002C3"/>
    <w:rsid w:val="777A5446"/>
    <w:rsid w:val="779C26BB"/>
    <w:rsid w:val="77EB1ACC"/>
    <w:rsid w:val="784E58BE"/>
    <w:rsid w:val="78C05B06"/>
    <w:rsid w:val="7A4428E7"/>
    <w:rsid w:val="7C094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9">
    <w:name w:val="页眉 Char"/>
    <w:basedOn w:val="5"/>
    <w:link w:val="3"/>
    <w:qFormat/>
    <w:uiPriority w:val="99"/>
    <w:rPr>
      <w:rFonts w:ascii="Tahoma" w:hAnsi="Tahoma"/>
      <w:sz w:val="18"/>
      <w:szCs w:val="18"/>
    </w:rPr>
  </w:style>
  <w:style w:type="character" w:customStyle="1" w:styleId="10">
    <w:name w:val="页脚 Char"/>
    <w:basedOn w:val="5"/>
    <w:link w:val="2"/>
    <w:semiHidden/>
    <w:qFormat/>
    <w:uiPriority w:val="99"/>
    <w:rPr>
      <w:rFonts w:ascii="Tahoma" w:hAnsi="Tahoma"/>
      <w:sz w:val="18"/>
      <w:szCs w:val="18"/>
    </w:rPr>
  </w:style>
  <w:style w:type="paragraph" w:customStyle="1" w:styleId="11">
    <w:name w:val="p0"/>
    <w:basedOn w:val="1"/>
    <w:qFormat/>
    <w:uiPriority w:val="0"/>
    <w:pPr>
      <w:adjustRightInd/>
      <w:snapToGrid/>
      <w:spacing w:after="0"/>
      <w:jc w:val="both"/>
    </w:pPr>
    <w:rPr>
      <w:rFonts w:ascii="Calibri" w:hAnsi="Calibri" w:eastAsia="宋体" w:cs="Times New Roman"/>
      <w:sz w:val="21"/>
      <w:szCs w:val="21"/>
    </w:rPr>
  </w:style>
  <w:style w:type="paragraph" w:styleId="12">
    <w:name w:val="List Paragraph"/>
    <w:basedOn w:val="1"/>
    <w:unhideWhenUsed/>
    <w:qFormat/>
    <w:uiPriority w:val="99"/>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8209"/>
    <customShpInfo spid="_x0000_s8199"/>
    <customShpInfo spid="_x0000_s8194"/>
    <customShpInfo spid="_x0000_s8195"/>
    <customShpInfo spid="_x0000_s8210"/>
    <customShpInfo spid="_x0000_s8197"/>
    <customShpInfo spid="_x0000_s8196"/>
    <customShpInfo spid="_x0000_s8200"/>
    <customShpInfo spid="_x0000_s8202"/>
    <customShpInfo spid="_x0000_s8201"/>
    <customShpInfo spid="_x0000_s8211"/>
    <customShpInfo spid="_x0000_s8204"/>
    <customShpInfo spid="_x0000_s8203"/>
    <customShpInfo spid="_x0000_s8198"/>
    <customShpInfo spid="_x0000_s8193"/>
    <customShpInfo spid="_x0000_s8212"/>
    <customShpInfo spid="_x0000_s8205"/>
    <customShpInfo spid="_x0000_s8207"/>
    <customShpInfo spid="_x0000_s8206"/>
    <customShpInfo spid="_x0000_s8213"/>
    <customShpInfo spid="_x0000_s82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1457</Words>
  <Characters>8310</Characters>
  <Lines>69</Lines>
  <Paragraphs>19</Paragraphs>
  <TotalTime>15</TotalTime>
  <ScaleCrop>false</ScaleCrop>
  <LinksUpToDate>false</LinksUpToDate>
  <CharactersWithSpaces>9748</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张申英</dc:creator>
  <cp:lastModifiedBy>Administrator</cp:lastModifiedBy>
  <cp:lastPrinted>2018-11-28T08:40:00Z</cp:lastPrinted>
  <dcterms:modified xsi:type="dcterms:W3CDTF">2018-11-29T08:52:27Z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