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郑州高新区2016年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政府信息公开情况统计表</w:t>
      </w:r>
    </w:p>
    <w:p>
      <w:pPr>
        <w:widowControl/>
        <w:spacing w:line="560" w:lineRule="exact"/>
        <w:jc w:val="left"/>
        <w:rPr>
          <w:color w:val="000000"/>
          <w:kern w:val="0"/>
          <w:sz w:val="28"/>
          <w:szCs w:val="28"/>
        </w:rPr>
      </w:pPr>
    </w:p>
    <w:tbl>
      <w:tblPr>
        <w:tblStyle w:val="5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（一）主动公开政府信息数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（不同渠道和方式公开相同信息计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5459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002"/>
                <w:tab w:val="left" w:pos="5012"/>
              </w:tabs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782"/>
                <w:tab w:val="left" w:pos="4232"/>
                <w:tab w:val="left" w:pos="4577"/>
              </w:tabs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3428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027"/>
              </w:tabs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C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2031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C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C00000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</w:tr>
    </w:tbl>
    <w:p>
      <w:pPr>
        <w:widowControl/>
        <w:spacing w:line="420" w:lineRule="atLeast"/>
        <w:jc w:val="left"/>
        <w:rPr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339"/>
    <w:rsid w:val="00074A26"/>
    <w:rsid w:val="001031E6"/>
    <w:rsid w:val="001D433E"/>
    <w:rsid w:val="002278D3"/>
    <w:rsid w:val="002834EF"/>
    <w:rsid w:val="00311433"/>
    <w:rsid w:val="003704AB"/>
    <w:rsid w:val="0039551B"/>
    <w:rsid w:val="003A04FF"/>
    <w:rsid w:val="003A0883"/>
    <w:rsid w:val="003D7339"/>
    <w:rsid w:val="0043287A"/>
    <w:rsid w:val="00487147"/>
    <w:rsid w:val="004B3DFE"/>
    <w:rsid w:val="004F67E5"/>
    <w:rsid w:val="00594562"/>
    <w:rsid w:val="006053F3"/>
    <w:rsid w:val="006C38E7"/>
    <w:rsid w:val="00716B9B"/>
    <w:rsid w:val="00763E94"/>
    <w:rsid w:val="00864E9E"/>
    <w:rsid w:val="008945E3"/>
    <w:rsid w:val="008B25AE"/>
    <w:rsid w:val="00A00344"/>
    <w:rsid w:val="00A04EF7"/>
    <w:rsid w:val="00AC594A"/>
    <w:rsid w:val="00B229FA"/>
    <w:rsid w:val="00B50CE2"/>
    <w:rsid w:val="00B75D8A"/>
    <w:rsid w:val="00B76DBC"/>
    <w:rsid w:val="00B9294C"/>
    <w:rsid w:val="00C612EF"/>
    <w:rsid w:val="00CC6BD3"/>
    <w:rsid w:val="00CF199A"/>
    <w:rsid w:val="00D460BA"/>
    <w:rsid w:val="00D8140D"/>
    <w:rsid w:val="00E645C6"/>
    <w:rsid w:val="00EC3E5C"/>
    <w:rsid w:val="00EC691A"/>
    <w:rsid w:val="030239AC"/>
    <w:rsid w:val="0E2D35FF"/>
    <w:rsid w:val="23976775"/>
    <w:rsid w:val="27D03180"/>
    <w:rsid w:val="305379B3"/>
    <w:rsid w:val="3BD37967"/>
    <w:rsid w:val="54D027E8"/>
    <w:rsid w:val="5B247524"/>
    <w:rsid w:val="6F3966FC"/>
    <w:rsid w:val="75DE174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204</Words>
  <Characters>1165</Characters>
  <Lines>9</Lines>
  <Paragraphs>2</Paragraphs>
  <ScaleCrop>false</ScaleCrop>
  <LinksUpToDate>false</LinksUpToDate>
  <CharactersWithSpaces>1367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2016-01-04T01:15:00Z</dcterms:created>
  <dc:creator>lenovo</dc:creator>
  <cp:lastModifiedBy>Administrator</cp:lastModifiedBy>
  <dcterms:modified xsi:type="dcterms:W3CDTF">2017-03-30T07:46:12Z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