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eastAsia="方正小标宋简体"/>
          <w:caps/>
          <w:color w:val="000000"/>
          <w:w w:val="60"/>
          <w:sz w:val="100"/>
        </w:rPr>
      </w:pPr>
    </w:p>
    <w:p>
      <w:pPr>
        <w:jc w:val="center"/>
        <w:textAlignment w:val="baseline"/>
        <w:rPr>
          <w:rFonts w:eastAsia="方正小标宋简体"/>
          <w:color w:val="000000"/>
          <w:w w:val="60"/>
          <w:sz w:val="100"/>
        </w:rPr>
      </w:pPr>
    </w:p>
    <w:p>
      <w:pPr>
        <w:tabs>
          <w:tab w:val="left" w:pos="1701"/>
          <w:tab w:val="left" w:pos="2977"/>
          <w:tab w:val="left" w:pos="7350"/>
          <w:tab w:val="left" w:pos="7740"/>
          <w:tab w:val="left" w:pos="8505"/>
          <w:tab w:val="left" w:pos="8789"/>
        </w:tabs>
        <w:spacing w:beforeLines="480" w:afterLines="350" w:line="500" w:lineRule="exact"/>
        <w:ind w:firstLine="320" w:firstLineChars="100"/>
        <w:jc w:val="center"/>
        <w:rPr>
          <w:rFonts w:ascii="楷体" w:hAnsi="楷体" w:eastAsia="楷体"/>
          <w:color w:val="000000"/>
          <w:sz w:val="32"/>
        </w:rPr>
      </w:pPr>
      <w:r>
        <w:rPr>
          <w:rFonts w:hint="eastAsia" w:ascii="仿宋_GB2312" w:hAnsi="楷体" w:eastAsia="仿宋_GB2312"/>
          <w:color w:val="000000"/>
          <w:sz w:val="32"/>
        </w:rPr>
        <w:t xml:space="preserve">郑文广旅通〔2021〕29号 </w:t>
      </w:r>
    </w:p>
    <w:p>
      <w:pPr>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郑州市</w:t>
      </w:r>
      <w:r>
        <w:rPr>
          <w:rFonts w:hint="eastAsia" w:ascii="方正小标宋简体" w:hAnsi="方正小标宋简体" w:eastAsia="方正小标宋简体" w:cs="方正小标宋简体"/>
          <w:sz w:val="44"/>
          <w:szCs w:val="44"/>
        </w:rPr>
        <w:t>文化广电和旅游局</w:t>
      </w:r>
    </w:p>
    <w:p>
      <w:pPr>
        <w:widowControl/>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宋体" w:eastAsia="方正小标宋简体" w:cs="宋体"/>
          <w:bCs/>
          <w:color w:val="000000" w:themeColor="text1"/>
          <w:sz w:val="44"/>
          <w:szCs w:val="44"/>
        </w:rPr>
        <w:t>关于印发《</w:t>
      </w:r>
      <w:r>
        <w:rPr>
          <w:rFonts w:ascii="方正小标宋简体" w:hAnsi="方正小标宋简体" w:eastAsia="方正小标宋简体" w:cs="方正小标宋简体"/>
          <w:color w:val="000000"/>
          <w:kern w:val="0"/>
          <w:sz w:val="44"/>
          <w:szCs w:val="44"/>
        </w:rPr>
        <w:t>“2021</w:t>
      </w:r>
      <w:r>
        <w:rPr>
          <w:rFonts w:hint="eastAsia" w:ascii="方正小标宋简体" w:hAnsi="方正小标宋简体" w:eastAsia="方正小标宋简体" w:cs="方正小标宋简体"/>
          <w:color w:val="000000"/>
          <w:kern w:val="0"/>
          <w:sz w:val="44"/>
          <w:szCs w:val="44"/>
        </w:rPr>
        <w:t>年</w:t>
      </w:r>
      <w:r>
        <w:rPr>
          <w:rFonts w:ascii="方正小标宋简体" w:hAnsi="方正小标宋简体" w:eastAsia="方正小标宋简体" w:cs="方正小标宋简体"/>
          <w:color w:val="000000"/>
          <w:kern w:val="0"/>
          <w:sz w:val="44"/>
          <w:szCs w:val="44"/>
        </w:rPr>
        <w:t>全民阅读”</w:t>
      </w:r>
      <w:r>
        <w:rPr>
          <w:rFonts w:hint="eastAsia" w:ascii="方正小标宋简体" w:hAnsi="方正小标宋简体" w:eastAsia="方正小标宋简体" w:cs="方正小标宋简体"/>
          <w:color w:val="000000"/>
          <w:kern w:val="0"/>
          <w:sz w:val="44"/>
          <w:szCs w:val="44"/>
        </w:rPr>
        <w:t>系列活动</w:t>
      </w:r>
    </w:p>
    <w:p>
      <w:pPr>
        <w:widowControl/>
        <w:spacing w:afterLines="100" w:line="600" w:lineRule="exact"/>
        <w:jc w:val="center"/>
        <w:rPr>
          <w:rFonts w:ascii="方正小标宋简体" w:hAnsi="宋体" w:eastAsia="方正小标宋简体" w:cs="宋体"/>
          <w:bCs/>
          <w:color w:val="000000" w:themeColor="text1"/>
          <w:sz w:val="44"/>
          <w:szCs w:val="44"/>
        </w:rPr>
      </w:pPr>
      <w:r>
        <w:rPr>
          <w:rFonts w:hint="eastAsia" w:ascii="方正小标宋简体" w:hAnsi="方正小标宋简体" w:eastAsia="方正小标宋简体" w:cs="方正小标宋简体"/>
          <w:color w:val="000000"/>
          <w:kern w:val="0"/>
          <w:sz w:val="44"/>
          <w:szCs w:val="44"/>
        </w:rPr>
        <w:t>实施方案</w:t>
      </w:r>
      <w:r>
        <w:rPr>
          <w:rFonts w:hint="eastAsia" w:ascii="方正小标宋简体" w:hAnsi="宋体" w:eastAsia="方正小标宋简体" w:cs="宋体"/>
          <w:bCs/>
          <w:color w:val="000000" w:themeColor="text1"/>
          <w:sz w:val="44"/>
          <w:szCs w:val="44"/>
        </w:rPr>
        <w:t>》</w:t>
      </w:r>
      <w:r>
        <w:rPr>
          <w:rFonts w:ascii="方正小标宋简体" w:hAnsi="宋体" w:eastAsia="方正小标宋简体" w:cs="宋体"/>
          <w:bCs/>
          <w:color w:val="000000" w:themeColor="text1"/>
          <w:sz w:val="44"/>
          <w:szCs w:val="44"/>
        </w:rPr>
        <w:t>的通知</w:t>
      </w:r>
    </w:p>
    <w:p>
      <w:pPr>
        <w:widowControl/>
        <w:spacing w:line="520" w:lineRule="exact"/>
        <w:rPr>
          <w:rFonts w:hint="eastAsia" w:ascii="仿宋_GB2312" w:eastAsia="仿宋_GB2312"/>
          <w:sz w:val="32"/>
          <w:szCs w:val="32"/>
        </w:rPr>
      </w:pPr>
      <w:r>
        <w:rPr>
          <w:rFonts w:hint="eastAsia" w:ascii="仿宋_GB2312" w:hAnsi="仿宋" w:eastAsia="仿宋_GB2312" w:cs="仿宋"/>
          <w:color w:val="000000" w:themeColor="text1"/>
          <w:sz w:val="32"/>
          <w:szCs w:val="32"/>
        </w:rPr>
        <w:t>各开发区、区县（市）文化广电和旅游主管部门，郑州图书馆、郑州少年儿童图书馆，各有关单位</w:t>
      </w:r>
      <w:r>
        <w:rPr>
          <w:rFonts w:hint="eastAsia" w:ascii="仿宋_GB2312" w:hAnsi="宋体" w:eastAsia="仿宋_GB2312" w:cs="仿宋_GB2312"/>
          <w:color w:val="000000"/>
          <w:kern w:val="0"/>
          <w:sz w:val="32"/>
          <w:szCs w:val="32"/>
        </w:rPr>
        <w:t xml:space="preserve">： </w:t>
      </w:r>
    </w:p>
    <w:p>
      <w:pPr>
        <w:widowControl/>
        <w:spacing w:line="520" w:lineRule="exact"/>
        <w:ind w:firstLine="640"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 xml:space="preserve">为深入贯彻习近平新时代中国特色社会主义思想，推动“全 民阅读”工作持续开展，经研究，决定在全市开展“2021年全民阅读”系列活动，现将活动实施方案印发你们，请按照方案要求， 明确工作重点，强化责任落实，推动各项活动有序开展，共建书 香郑州。 </w:t>
      </w:r>
    </w:p>
    <w:p>
      <w:pPr>
        <w:tabs>
          <w:tab w:val="left" w:pos="0"/>
          <w:tab w:val="left" w:pos="7797"/>
        </w:tabs>
        <w:spacing w:line="560" w:lineRule="exact"/>
        <w:ind w:firstLine="4960" w:firstLineChars="1550"/>
        <w:rPr>
          <w:rFonts w:hint="eastAsia" w:ascii="仿宋_GB2312" w:hAnsi="仿宋_GB2312" w:eastAsia="仿宋_GB2312" w:cs="仿宋_GB2312"/>
          <w:sz w:val="32"/>
          <w:szCs w:val="32"/>
        </w:rPr>
      </w:pPr>
    </w:p>
    <w:p>
      <w:pPr>
        <w:tabs>
          <w:tab w:val="left" w:pos="0"/>
          <w:tab w:val="left" w:pos="7797"/>
        </w:tabs>
        <w:spacing w:beforeLines="100" w:line="560" w:lineRule="exact"/>
        <w:ind w:firstLine="4960" w:firstLineChars="1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2021年4月20日</w:t>
      </w:r>
    </w:p>
    <w:p>
      <w:pPr>
        <w:widowControl/>
        <w:spacing w:beforeLines="100" w:afterLines="100" w:line="560" w:lineRule="exact"/>
        <w:jc w:val="center"/>
        <w:rPr>
          <w:rFonts w:asciiTheme="minorEastAsia" w:hAnsiTheme="minorEastAsia" w:eastAsiaTheme="minorEastAsia"/>
          <w:b/>
          <w:sz w:val="44"/>
          <w:szCs w:val="44"/>
        </w:rPr>
      </w:pPr>
      <w:r>
        <w:rPr>
          <w:rFonts w:cs="方正小标宋简体" w:asciiTheme="minorEastAsia" w:hAnsiTheme="minorEastAsia" w:eastAsiaTheme="minorEastAsia"/>
          <w:b/>
          <w:color w:val="000000"/>
          <w:kern w:val="0"/>
          <w:sz w:val="44"/>
          <w:szCs w:val="44"/>
        </w:rPr>
        <w:t>“2021</w:t>
      </w:r>
      <w:r>
        <w:rPr>
          <w:rFonts w:hint="eastAsia" w:cs="方正小标宋简体" w:asciiTheme="minorEastAsia" w:hAnsiTheme="minorEastAsia" w:eastAsiaTheme="minorEastAsia"/>
          <w:b/>
          <w:color w:val="000000"/>
          <w:kern w:val="0"/>
          <w:sz w:val="44"/>
          <w:szCs w:val="44"/>
        </w:rPr>
        <w:t>年</w:t>
      </w:r>
      <w:r>
        <w:rPr>
          <w:rFonts w:cs="方正小标宋简体" w:asciiTheme="minorEastAsia" w:hAnsiTheme="minorEastAsia" w:eastAsiaTheme="minorEastAsia"/>
          <w:b/>
          <w:color w:val="000000"/>
          <w:kern w:val="0"/>
          <w:sz w:val="44"/>
          <w:szCs w:val="44"/>
        </w:rPr>
        <w:t>全民阅读”</w:t>
      </w:r>
      <w:r>
        <w:rPr>
          <w:rFonts w:hint="eastAsia" w:cs="方正小标宋简体" w:asciiTheme="minorEastAsia" w:hAnsiTheme="minorEastAsia" w:eastAsiaTheme="minorEastAsia"/>
          <w:b/>
          <w:color w:val="000000"/>
          <w:kern w:val="0"/>
          <w:sz w:val="44"/>
          <w:szCs w:val="44"/>
        </w:rPr>
        <w:t>系列活动实施方案</w:t>
      </w:r>
    </w:p>
    <w:p>
      <w:pPr>
        <w:widowControl/>
        <w:spacing w:line="560" w:lineRule="exact"/>
        <w:ind w:firstLine="640"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2021年是中国共产党成立100周年，也是实施“十四五”规划、</w:t>
      </w:r>
      <w:r>
        <w:rPr>
          <w:rFonts w:hint="eastAsia" w:ascii="仿宋_GB2312" w:hAnsi="宋体" w:eastAsia="仿宋_GB2312" w:cs="仿宋_GB2312"/>
          <w:b w:val="0"/>
          <w:bCs w:val="0"/>
          <w:color w:val="000000"/>
          <w:kern w:val="0"/>
          <w:sz w:val="32"/>
          <w:szCs w:val="32"/>
        </w:rPr>
        <w:t>开启全面建设社会主义现代化国家新征程的开局之年</w:t>
      </w:r>
      <w:r>
        <w:rPr>
          <w:rFonts w:hint="eastAsia" w:ascii="仿宋_GB2312" w:hAnsi="宋体" w:eastAsia="仿宋_GB2312" w:cs="仿宋_GB2312"/>
          <w:color w:val="000000"/>
          <w:kern w:val="0"/>
          <w:sz w:val="32"/>
          <w:szCs w:val="32"/>
        </w:rPr>
        <w:t xml:space="preserve">。为深入贯彻习近平新时代中国特色社会主义思想，充分发挥公共图书馆在构建现代公共文化服务体系和丰富人民群众精神文化生活等方面的主阵地作用，推动“全民阅读”工作持续开展，共建书 香郑州，经研究，决定在全市范围内开展“2021全民阅读”系列 活动，具体方案如下。 </w:t>
      </w:r>
    </w:p>
    <w:p>
      <w:pPr>
        <w:widowControl/>
        <w:spacing w:line="560" w:lineRule="exact"/>
        <w:ind w:firstLine="640" w:firstLineChars="200"/>
        <w:rPr>
          <w:rFonts w:hint="eastAsia" w:ascii="黑体" w:hAnsi="黑体" w:eastAsia="黑体"/>
          <w:sz w:val="32"/>
          <w:szCs w:val="32"/>
        </w:rPr>
      </w:pPr>
      <w:r>
        <w:rPr>
          <w:rFonts w:hint="eastAsia" w:ascii="黑体" w:hAnsi="黑体" w:eastAsia="黑体" w:cs="黑体"/>
          <w:color w:val="000000"/>
          <w:kern w:val="0"/>
          <w:sz w:val="32"/>
          <w:szCs w:val="32"/>
        </w:rPr>
        <w:t xml:space="preserve">一、活动主题 </w:t>
      </w:r>
    </w:p>
    <w:p>
      <w:pPr>
        <w:widowControl/>
        <w:spacing w:line="560" w:lineRule="exact"/>
        <w:ind w:firstLine="640" w:firstLineChars="200"/>
        <w:rPr>
          <w:rFonts w:hint="eastAsia" w:ascii="仿宋_GB2312" w:eastAsia="仿宋_GB2312"/>
          <w:sz w:val="32"/>
          <w:szCs w:val="32"/>
        </w:rPr>
      </w:pPr>
      <w:r>
        <w:rPr>
          <w:rFonts w:hint="eastAsia" w:ascii="仿宋_GB2312" w:hAnsi="宋体" w:eastAsia="仿宋_GB2312" w:cs="仿宋_GB2312"/>
          <w:color w:val="000000"/>
          <w:kern w:val="0"/>
          <w:sz w:val="32"/>
          <w:szCs w:val="32"/>
        </w:rPr>
        <w:t xml:space="preserve">光辉百年 书香传承 </w:t>
      </w:r>
    </w:p>
    <w:p>
      <w:pPr>
        <w:widowControl/>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 xml:space="preserve">二、活动时间 </w:t>
      </w:r>
    </w:p>
    <w:p>
      <w:pPr>
        <w:widowControl/>
        <w:spacing w:line="560" w:lineRule="exact"/>
        <w:ind w:firstLine="640" w:firstLineChars="200"/>
        <w:rPr>
          <w:rFonts w:hint="eastAsia" w:ascii="仿宋_GB2312" w:eastAsia="仿宋_GB2312"/>
          <w:sz w:val="32"/>
          <w:szCs w:val="32"/>
        </w:rPr>
      </w:pPr>
      <w:r>
        <w:rPr>
          <w:rFonts w:hint="eastAsia" w:ascii="仿宋_GB2312" w:hAnsi="宋体" w:eastAsia="仿宋_GB2312" w:cs="仿宋_GB2312"/>
          <w:color w:val="000000"/>
          <w:kern w:val="0"/>
          <w:sz w:val="32"/>
          <w:szCs w:val="32"/>
        </w:rPr>
        <w:t xml:space="preserve">2021年4月--12月 </w:t>
      </w:r>
    </w:p>
    <w:p>
      <w:pPr>
        <w:widowControl/>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 xml:space="preserve">三、组织机构 </w:t>
      </w:r>
    </w:p>
    <w:p>
      <w:pPr>
        <w:widowControl/>
        <w:spacing w:line="560" w:lineRule="exact"/>
        <w:ind w:firstLine="640" w:firstLineChars="200"/>
        <w:rPr>
          <w:rFonts w:hint="eastAsia" w:ascii="仿宋_GB2312" w:eastAsia="仿宋_GB2312"/>
          <w:sz w:val="32"/>
          <w:szCs w:val="32"/>
        </w:rPr>
      </w:pPr>
      <w:r>
        <w:rPr>
          <w:rFonts w:hint="eastAsia" w:ascii="仿宋_GB2312" w:hAnsi="宋体" w:eastAsia="仿宋_GB2312" w:cs="仿宋_GB2312"/>
          <w:color w:val="000000"/>
          <w:kern w:val="0"/>
          <w:sz w:val="32"/>
          <w:szCs w:val="32"/>
        </w:rPr>
        <w:t xml:space="preserve">主办单位：郑州市文化广电和旅游局 </w:t>
      </w:r>
    </w:p>
    <w:p>
      <w:pPr>
        <w:widowControl/>
        <w:spacing w:line="560" w:lineRule="exact"/>
        <w:ind w:firstLine="640" w:firstLineChars="200"/>
        <w:rPr>
          <w:rFonts w:hint="eastAsia" w:ascii="仿宋_GB2312" w:hAnsi="仿宋" w:eastAsia="仿宋_GB2312" w:cs="仿宋"/>
          <w:color w:val="000000" w:themeColor="text1"/>
          <w:sz w:val="32"/>
          <w:szCs w:val="32"/>
        </w:rPr>
      </w:pPr>
      <w:r>
        <w:rPr>
          <w:rFonts w:hint="eastAsia" w:ascii="仿宋_GB2312" w:hAnsi="宋体" w:eastAsia="仿宋_GB2312" w:cs="仿宋_GB2312"/>
          <w:color w:val="000000"/>
          <w:kern w:val="0"/>
          <w:sz w:val="32"/>
          <w:szCs w:val="32"/>
        </w:rPr>
        <w:t>承办单位：</w:t>
      </w:r>
      <w:r>
        <w:rPr>
          <w:rFonts w:hint="eastAsia" w:ascii="仿宋_GB2312" w:hAnsi="仿宋" w:eastAsia="仿宋_GB2312" w:cs="仿宋"/>
          <w:color w:val="000000" w:themeColor="text1"/>
          <w:sz w:val="32"/>
          <w:szCs w:val="32"/>
        </w:rPr>
        <w:t>各区县（市）文化广电和旅游主管部门</w:t>
      </w:r>
    </w:p>
    <w:p>
      <w:pPr>
        <w:widowControl/>
        <w:spacing w:line="560" w:lineRule="exact"/>
        <w:ind w:left="42" w:leftChars="20" w:firstLine="2240" w:firstLineChars="700"/>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郑州图书馆</w:t>
      </w:r>
    </w:p>
    <w:p>
      <w:pPr>
        <w:widowControl/>
        <w:spacing w:line="560" w:lineRule="exact"/>
        <w:ind w:left="42" w:leftChars="20" w:firstLine="2240" w:firstLineChars="700"/>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郑州少年儿童图书馆</w:t>
      </w:r>
    </w:p>
    <w:p>
      <w:pPr>
        <w:widowControl/>
        <w:spacing w:line="560" w:lineRule="exact"/>
        <w:ind w:firstLine="640"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协办单位：各公共图书馆</w:t>
      </w:r>
    </w:p>
    <w:p>
      <w:pPr>
        <w:widowControl/>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四、活动内容</w:t>
      </w:r>
    </w:p>
    <w:p>
      <w:pPr>
        <w:spacing w:line="560" w:lineRule="exact"/>
        <w:ind w:firstLine="640" w:firstLineChars="200"/>
        <w:rPr>
          <w:rFonts w:hint="eastAsia" w:ascii="楷体_GB2312" w:hAnsi="楷体" w:eastAsia="楷体_GB2312" w:cs="楷体"/>
          <w:color w:val="000000"/>
          <w:kern w:val="0"/>
          <w:sz w:val="32"/>
          <w:szCs w:val="32"/>
        </w:rPr>
      </w:pPr>
      <w:r>
        <w:rPr>
          <w:rFonts w:hint="eastAsia" w:ascii="楷体_GB2312" w:hAnsi="楷体" w:eastAsia="楷体_GB2312" w:cs="楷体"/>
          <w:color w:val="000000"/>
          <w:kern w:val="0"/>
          <w:sz w:val="32"/>
          <w:szCs w:val="32"/>
        </w:rPr>
        <w:t>（一）举办“光辉百年 书香传承”系列阅读推广活动</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活动时间：4月-12月</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安排：紧紧围绕庆祝建党100周年，充分结合党史学习教育，做好党史党建主题阅读工作。各级公共图书馆要举办“红色记忆”党史党建展览展示活动，在对外开放区域设置党史党建图书推介专栏、党史党建图书杂志专架、党史知识推介电子设备、党徽宣传栏等，侧重音频、视频等形式，向读者推介党史党建方面图书文献和相关知识，在广大读者中进行党史、新中国史、改革开放史、社会主义发展史等图书文献的阅读推广，营造学党史、听党话、感党恩、跟党走的良好氛围，抒发爱党爱国的情怀。</w:t>
      </w:r>
    </w:p>
    <w:p>
      <w:pPr>
        <w:spacing w:line="560" w:lineRule="exact"/>
        <w:ind w:firstLine="640" w:firstLineChars="200"/>
        <w:rPr>
          <w:rFonts w:hint="eastAsia" w:ascii="楷体_GB2312" w:hAnsi="楷体" w:eastAsia="楷体_GB2312" w:cs="楷体"/>
          <w:color w:val="000000"/>
          <w:kern w:val="0"/>
          <w:sz w:val="32"/>
          <w:szCs w:val="32"/>
        </w:rPr>
      </w:pPr>
      <w:r>
        <w:rPr>
          <w:rFonts w:hint="eastAsia" w:ascii="楷体_GB2312" w:hAnsi="楷体" w:eastAsia="楷体_GB2312" w:cs="楷体"/>
          <w:color w:val="000000"/>
          <w:kern w:val="0"/>
          <w:sz w:val="32"/>
          <w:szCs w:val="32"/>
        </w:rPr>
        <w:t>（二）举办好“4·23”世界读书日阅读推广活动</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活动时间：4月</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安排：在世界读书日期间，围绕中国共产党成立100周年，开展微视频征集、主题地方文献征集、诗歌征集、少儿美术作品征集暨巡展、“童心向党·红色非遗”手工体验、建党百年百首红歌、党建有声图书馆等。同时，举办线下展览、“天中讲坛”公益讲座、读书日阅读体验、名人谈读书、“册府千华，书海撷英”古籍线上展览、馆藏文献导览、诗词大会挑战、电子书推荐、手工坊、3D绘画、科技课堂、走进城市书房系列活动等。</w:t>
      </w:r>
    </w:p>
    <w:p>
      <w:pPr>
        <w:spacing w:line="560" w:lineRule="exact"/>
        <w:ind w:firstLine="640" w:firstLineChars="200"/>
        <w:rPr>
          <w:rFonts w:hint="eastAsia" w:ascii="楷体_GB2312" w:hAnsi="楷体" w:eastAsia="楷体_GB2312" w:cs="楷体"/>
          <w:color w:val="000000"/>
          <w:kern w:val="0"/>
          <w:sz w:val="32"/>
          <w:szCs w:val="32"/>
        </w:rPr>
      </w:pPr>
      <w:r>
        <w:rPr>
          <w:rFonts w:hint="eastAsia" w:ascii="楷体_GB2312" w:hAnsi="楷体" w:eastAsia="楷体_GB2312" w:cs="楷体"/>
          <w:color w:val="000000"/>
          <w:kern w:val="0"/>
          <w:sz w:val="32"/>
          <w:szCs w:val="32"/>
        </w:rPr>
        <w:t>（三）郑州市2021年文化志愿者“朗读之星”评选活动</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活动时间：6月—11月</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活动安排：6月—9月期间，各开发区、区县（市）自行组织朗诵</w:t>
      </w:r>
      <w:r>
        <w:rPr>
          <w:rFonts w:hint="eastAsia" w:ascii="仿宋_GB2312" w:hAnsi="仿宋_GB2312" w:eastAsia="仿宋_GB2312" w:cs="仿宋_GB2312"/>
          <w:bCs/>
          <w:sz w:val="32"/>
          <w:szCs w:val="32"/>
          <w:lang w:eastAsia="zh-CN"/>
        </w:rPr>
        <w:t>选拔</w:t>
      </w:r>
      <w:r>
        <w:rPr>
          <w:rFonts w:hint="eastAsia" w:ascii="仿宋_GB2312" w:hAnsi="仿宋_GB2312" w:eastAsia="仿宋_GB2312" w:cs="仿宋_GB2312"/>
          <w:bCs/>
          <w:sz w:val="32"/>
          <w:szCs w:val="32"/>
        </w:rPr>
        <w:t>赛；10月，市文化广电和旅游局组织全市复赛、决赛和颁奖典礼。比赛分为成人组、少儿组。全市各级各类学生、教</w:t>
      </w:r>
      <w:bookmarkStart w:id="0" w:name="_GoBack"/>
      <w:bookmarkEnd w:id="0"/>
      <w:r>
        <w:rPr>
          <w:rFonts w:hint="eastAsia" w:ascii="仿宋_GB2312" w:hAnsi="仿宋_GB2312" w:eastAsia="仿宋_GB2312" w:cs="仿宋_GB2312"/>
          <w:bCs/>
          <w:sz w:val="32"/>
          <w:szCs w:val="32"/>
        </w:rPr>
        <w:t>师、机关干部，喜爱阅读、朗诵及演讲的文化志愿者等均可报名参加。要求内容为健康向上的国学经典、文学作品、诗歌或者散文，鼓励建党100周年主题作品朗诵，鼓励讴歌新时代、新形象、新作为的原创作品。获奖选手需注册成为郑州市文化志愿者，积极参加全市文化志愿服务活动。</w:t>
      </w:r>
    </w:p>
    <w:p>
      <w:pPr>
        <w:spacing w:line="560" w:lineRule="exact"/>
        <w:ind w:firstLine="640" w:firstLineChars="200"/>
        <w:rPr>
          <w:rFonts w:hint="eastAsia" w:ascii="楷体_GB2312" w:hAnsi="楷体" w:eastAsia="楷体_GB2312" w:cs="楷体"/>
          <w:color w:val="000000"/>
          <w:kern w:val="0"/>
          <w:sz w:val="32"/>
          <w:szCs w:val="32"/>
        </w:rPr>
      </w:pPr>
      <w:r>
        <w:rPr>
          <w:rFonts w:hint="eastAsia" w:ascii="楷体_GB2312" w:hAnsi="楷体" w:eastAsia="楷体_GB2312" w:cs="楷体"/>
          <w:color w:val="000000"/>
          <w:kern w:val="0"/>
          <w:sz w:val="32"/>
          <w:szCs w:val="32"/>
        </w:rPr>
        <w:t>（四）“我的读书故事”电视专栏节目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活动时间：6月—12月</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szCs w:val="32"/>
        </w:rPr>
        <w:t>活动安排：</w:t>
      </w: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021年，《我的读书故事》栏目紧密结合建党100周年热点，为党的百年诞辰献礼，推出“跟着课本学党史”主题，邀请老中青三代嘉宾做客栏目，以“同一篇课文同一首歌、一样情怀异样感悟”为话题，共同讲述嘉宾在学生时代读到的课文中产生的不同心境。结合“郑品书舍”运行，开展城市书房“最美读者、最美志愿者、最美管理员”评选活动，进一步扩大栏目的知名度。</w:t>
      </w:r>
    </w:p>
    <w:p>
      <w:pPr>
        <w:spacing w:line="560" w:lineRule="exact"/>
        <w:ind w:firstLine="640" w:firstLineChars="200"/>
        <w:rPr>
          <w:rFonts w:hint="eastAsia" w:ascii="楷体_GB2312" w:hAnsi="楷体" w:eastAsia="楷体_GB2312" w:cs="楷体"/>
          <w:color w:val="000000"/>
          <w:kern w:val="0"/>
          <w:sz w:val="32"/>
          <w:szCs w:val="32"/>
        </w:rPr>
      </w:pPr>
      <w:r>
        <w:rPr>
          <w:rFonts w:hint="eastAsia" w:ascii="楷体_GB2312" w:hAnsi="楷体" w:eastAsia="楷体_GB2312" w:cs="楷体"/>
          <w:color w:val="000000"/>
          <w:kern w:val="0"/>
          <w:sz w:val="32"/>
          <w:szCs w:val="32"/>
        </w:rPr>
        <w:t>（五）“天中讲坛”大型公益讲座</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活动时间：3月-12月</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安排：围绕“搭平台、创品牌、惠民生”的建设目标，结合社会热点和读者需求，继续扎实办好“天中讲坛”品牌公益讲座。举办党史系列、早期文明系列、语言艺术音乐系列、中医系列、非遗系列等专题讲座，共同营造崇尚知识、热爱读书的浓厚舆论氛围。</w:t>
      </w:r>
    </w:p>
    <w:p>
      <w:pPr>
        <w:spacing w:line="560" w:lineRule="exact"/>
        <w:ind w:firstLine="640" w:firstLineChars="200"/>
        <w:rPr>
          <w:rFonts w:hint="eastAsia" w:ascii="楷体_GB2312" w:hAnsi="楷体" w:eastAsia="楷体_GB2312" w:cs="楷体"/>
          <w:color w:val="000000"/>
          <w:kern w:val="0"/>
          <w:sz w:val="32"/>
          <w:szCs w:val="32"/>
        </w:rPr>
      </w:pPr>
      <w:r>
        <w:rPr>
          <w:rFonts w:hint="eastAsia" w:ascii="楷体_GB2312" w:hAnsi="楷体" w:eastAsia="楷体_GB2312" w:cs="楷体"/>
          <w:color w:val="000000"/>
          <w:kern w:val="0"/>
          <w:sz w:val="32"/>
          <w:szCs w:val="32"/>
        </w:rPr>
        <w:t>（六）举办形式多样的少儿阅读推广活动</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活动时间：4-12月</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安排：为提升少年儿童阅读素养和能力，引导少年儿童走进图书馆、利用图书馆，通过红色故事会、经典诵读、主题征文、数字阅读等形式开展丰富多样的线上线下少儿系列阅读推广活动，鼓励广大少年儿童爱上阅读，充实自我。在节假日期间，举办“图乐”阅读推广活动。利用“启源故事会”少儿场景互动式传统文化公益亲子项目，让少年儿童更好地感知、接触中华优秀传统文化。举办“红色经典我传承”少儿阅读系列活动，开展“红色故事进校园”等走出去活动，同时邀请周边各中小学校学生等到馆参观学习，弘扬红色精神，引导广大青少年坚定理想信念、牢记初心使命。</w:t>
      </w:r>
    </w:p>
    <w:p>
      <w:pPr>
        <w:spacing w:line="560" w:lineRule="exact"/>
        <w:ind w:firstLine="640" w:firstLineChars="200"/>
        <w:rPr>
          <w:rFonts w:hint="eastAsia" w:ascii="楷体_GB2312" w:hAnsi="楷体" w:eastAsia="楷体_GB2312" w:cs="楷体"/>
          <w:color w:val="000000"/>
          <w:kern w:val="0"/>
          <w:sz w:val="32"/>
          <w:szCs w:val="32"/>
        </w:rPr>
      </w:pPr>
      <w:r>
        <w:rPr>
          <w:rFonts w:hint="eastAsia" w:ascii="楷体_GB2312" w:hAnsi="楷体" w:eastAsia="楷体_GB2312" w:cs="楷体"/>
          <w:color w:val="000000"/>
          <w:kern w:val="0"/>
          <w:sz w:val="32"/>
          <w:szCs w:val="32"/>
        </w:rPr>
        <w:t>（七）加大传统文化数字阅读资源开发力度</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活动时间：4-12月</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活动安排：积极开发传统文化数字阅读资源，继续在“学习强国”平台推送优秀传统文化视频，在“成语故事小课堂”栏目的基础上，再开设“三国故事小课堂”和 “国画小课堂”两个栏目。制作“童话黄河”系列微视频、制作“红色经典小人书”有声连环画系列微视频。各区县（市）要积极开展传统文化数字阅读资源的开发，不断拓展阅读空间。</w:t>
      </w:r>
    </w:p>
    <w:p>
      <w:pPr>
        <w:spacing w:line="560" w:lineRule="exact"/>
        <w:ind w:firstLine="640" w:firstLineChars="200"/>
        <w:rPr>
          <w:rFonts w:hint="eastAsia" w:ascii="楷体_GB2312" w:hAnsi="楷体" w:eastAsia="楷体_GB2312" w:cs="楷体"/>
          <w:color w:val="000000"/>
          <w:kern w:val="0"/>
          <w:sz w:val="32"/>
          <w:szCs w:val="32"/>
        </w:rPr>
      </w:pPr>
      <w:r>
        <w:rPr>
          <w:rFonts w:hint="eastAsia" w:ascii="楷体_GB2312" w:hAnsi="楷体" w:eastAsia="楷体_GB2312" w:cs="楷体"/>
          <w:color w:val="000000"/>
          <w:kern w:val="0"/>
          <w:sz w:val="32"/>
          <w:szCs w:val="32"/>
        </w:rPr>
        <w:t>（八）保障特殊人群的阅读需求</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活动时间：4-11月</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活动安排：继续推进分馆建设，在农村小学、企事业单位、军营等筹建图书馆分馆，鼓励建设针对老年人的“大字分馆”、针对残疾人的“无障碍分馆”“有声分馆”、针对城市建设者的“匠人分馆”等具有特色的图书馆分馆。加大阅读推广进农村、进社区、进家庭、进学校、进机关、进企业、进军营等全民阅读推广服务。</w:t>
      </w:r>
    </w:p>
    <w:p>
      <w:pPr>
        <w:widowControl/>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三、工作要求</w:t>
      </w:r>
    </w:p>
    <w:p>
      <w:pPr>
        <w:widowControl/>
        <w:spacing w:line="560" w:lineRule="exact"/>
        <w:ind w:firstLine="640" w:firstLineChars="200"/>
        <w:rPr>
          <w:rFonts w:hint="eastAsia" w:ascii="仿宋_GB2312" w:hAnsi="仿宋_GB2312" w:eastAsia="仿宋_GB2312" w:cs="仿宋_GB2312"/>
          <w:bCs/>
          <w:sz w:val="32"/>
          <w:szCs w:val="32"/>
        </w:rPr>
      </w:pPr>
      <w:r>
        <w:rPr>
          <w:rFonts w:hint="eastAsia" w:ascii="楷体_GB2312" w:hAnsi="楷体" w:eastAsia="楷体_GB2312" w:cs="楷体"/>
          <w:color w:val="000000"/>
          <w:kern w:val="0"/>
          <w:sz w:val="32"/>
          <w:szCs w:val="32"/>
        </w:rPr>
        <w:t>（一）加强领导，精心组织。</w:t>
      </w:r>
      <w:r>
        <w:rPr>
          <w:rFonts w:hint="eastAsia" w:ascii="仿宋_GB2312" w:hAnsi="仿宋_GB2312" w:eastAsia="仿宋_GB2312" w:cs="仿宋_GB2312"/>
          <w:bCs/>
          <w:sz w:val="32"/>
          <w:szCs w:val="32"/>
        </w:rPr>
        <w:t>高度重视全民阅读推广工作，以开展系列活动为契机，积极推动全民阅读活动深入开展。要精心组织，落实责任，结合实际，认真实施，确保活动扎实推进，取得良好效果。</w:t>
      </w:r>
    </w:p>
    <w:p>
      <w:pPr>
        <w:widowControl/>
        <w:spacing w:line="560" w:lineRule="exact"/>
        <w:ind w:firstLine="640" w:firstLineChars="200"/>
        <w:rPr>
          <w:rFonts w:hint="eastAsia" w:ascii="仿宋_GB2312" w:hAnsi="仿宋_GB2312" w:eastAsia="仿宋_GB2312" w:cs="仿宋_GB2312"/>
          <w:bCs/>
          <w:sz w:val="32"/>
          <w:szCs w:val="32"/>
        </w:rPr>
      </w:pPr>
      <w:r>
        <w:rPr>
          <w:rFonts w:hint="eastAsia" w:ascii="楷体_GB2312" w:hAnsi="楷体" w:eastAsia="楷体_GB2312" w:cs="楷体"/>
          <w:color w:val="000000"/>
          <w:kern w:val="0"/>
          <w:sz w:val="32"/>
          <w:szCs w:val="32"/>
        </w:rPr>
        <w:t>（二）积极宣传，营造氛围。</w:t>
      </w:r>
      <w:r>
        <w:rPr>
          <w:rFonts w:hint="eastAsia" w:ascii="仿宋_GB2312" w:hAnsi="仿宋_GB2312" w:eastAsia="仿宋_GB2312" w:cs="仿宋_GB2312"/>
          <w:bCs/>
          <w:sz w:val="32"/>
          <w:szCs w:val="32"/>
        </w:rPr>
        <w:t>充分发挥新闻媒体的宣传优势，在郑州文旅云平台、微信平台、学习强国平台等网络平台不断加大活动的推广力度，及时跟踪报道活动开展情况，扩大社会影响，营造良好的舆论氛围。</w:t>
      </w:r>
    </w:p>
    <w:p>
      <w:pPr>
        <w:widowControl/>
        <w:spacing w:line="560" w:lineRule="exact"/>
        <w:ind w:firstLine="640" w:firstLineChars="200"/>
        <w:rPr>
          <w:rFonts w:hint="eastAsia" w:ascii="仿宋_GB2312" w:hAnsi="仿宋_GB2312" w:eastAsia="仿宋_GB2312" w:cs="仿宋_GB2312"/>
          <w:bCs/>
          <w:sz w:val="32"/>
          <w:szCs w:val="32"/>
        </w:rPr>
      </w:pPr>
      <w:r>
        <w:rPr>
          <w:rFonts w:hint="eastAsia" w:ascii="楷体_GB2312" w:hAnsi="楷体" w:eastAsia="楷体_GB2312" w:cs="楷体"/>
          <w:color w:val="000000"/>
          <w:kern w:val="0"/>
          <w:sz w:val="32"/>
          <w:szCs w:val="32"/>
        </w:rPr>
        <w:t>（三）注重总结，不断创新。</w:t>
      </w:r>
      <w:r>
        <w:rPr>
          <w:rFonts w:hint="eastAsia" w:ascii="仿宋_GB2312" w:hAnsi="仿宋_GB2312" w:eastAsia="仿宋_GB2312" w:cs="仿宋_GB2312"/>
          <w:bCs/>
          <w:sz w:val="32"/>
          <w:szCs w:val="32"/>
        </w:rPr>
        <w:t>积极探索活动方式，丰富活动内容，创新活动载体，不断总结经验，力求形成特色品牌，为推动全民阅读、建设书香郑州做出积极的贡献，推动全民阅读再上新台阶。</w:t>
      </w:r>
    </w:p>
    <w:p>
      <w:pPr>
        <w:rPr>
          <w:rFonts w:hint="eastAsia"/>
        </w:rPr>
      </w:pPr>
    </w:p>
    <w:p/>
    <w:p/>
    <w:p/>
    <w:p/>
    <w:p/>
    <w:p/>
    <w:p>
      <w:pPr>
        <w:pStyle w:val="12"/>
        <w:tabs>
          <w:tab w:val="left" w:pos="7230"/>
          <w:tab w:val="left" w:pos="7513"/>
          <w:tab w:val="left" w:pos="7655"/>
          <w:tab w:val="left" w:pos="7797"/>
        </w:tabs>
        <w:spacing w:line="560" w:lineRule="exact"/>
        <w:ind w:firstLine="420" w:firstLineChars="200"/>
        <w:jc w:val="left"/>
      </w:pPr>
      <w:r>
        <w:pict>
          <v:line id="直接连接符 2" o:spid="_x0000_s1026" o:spt="20" style="position:absolute;left:0pt;margin-left:3pt;margin-top:37.85pt;height:0.05pt;width:442.2pt;z-index:251659264;mso-width-relative:page;mso-height-relative:page;" coordsize="21600,21600">
            <v:path arrowok="t"/>
            <v:fill focussize="0,0"/>
            <v:stroke/>
            <v:imagedata o:title=""/>
            <o:lock v:ext="edit"/>
          </v:line>
        </w:pict>
      </w:r>
      <w:r>
        <w:pict>
          <v:line id="直接连接符 1" o:spid="_x0000_s1027" o:spt="20" style="position:absolute;left:0pt;margin-left:3pt;margin-top:-0.15pt;height:0.15pt;width:442.2pt;z-index:251659264;mso-width-relative:page;mso-height-relative:page;" coordsize="21600,21600">
            <v:path arrowok="t"/>
            <v:fill focussize="0,0"/>
            <v:stroke/>
            <v:imagedata o:title=""/>
            <o:lock v:ext="edit"/>
          </v:line>
        </w:pict>
      </w:r>
      <w:r>
        <w:rPr>
          <w:rFonts w:hint="eastAsia" w:ascii="仿宋_GB2312" w:eastAsia="仿宋_GB2312"/>
          <w:color w:val="000000"/>
          <w:sz w:val="28"/>
          <w:szCs w:val="28"/>
        </w:rPr>
        <w:t xml:space="preserve">郑州市文化广电和旅游局办公室        </w:t>
      </w:r>
      <w:r>
        <w:rPr>
          <w:rFonts w:ascii="仿宋_GB2312" w:eastAsia="仿宋_GB2312"/>
          <w:color w:val="000000"/>
          <w:sz w:val="28"/>
          <w:szCs w:val="28"/>
        </w:rPr>
        <w:t xml:space="preserve">  </w:t>
      </w:r>
      <w:r>
        <w:rPr>
          <w:rFonts w:hint="eastAsia" w:ascii="仿宋_GB2312" w:eastAsia="仿宋_GB2312"/>
          <w:color w:val="000000"/>
          <w:sz w:val="28"/>
          <w:szCs w:val="28"/>
        </w:rPr>
        <w:t>2021年4月20日印发</w:t>
      </w:r>
    </w:p>
    <w:sectPr>
      <w:footerReference r:id="rId3" w:type="default"/>
      <w:footerReference r:id="rId4" w:type="even"/>
      <w:pgSz w:w="11906" w:h="16838"/>
      <w:pgMar w:top="2098" w:right="1474" w:bottom="1871" w:left="1531" w:header="851" w:footer="1304"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60005"/>
      <w:docPartObj>
        <w:docPartGallery w:val="autotext"/>
      </w:docPartObj>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60008"/>
      <w:docPartObj>
        <w:docPartGallery w:val="autotext"/>
      </w:docPartObj>
    </w:sdtPr>
    <w:sdtContent>
      <w:p>
        <w:pPr>
          <w:pStyle w:val="4"/>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4"/>
      <w:rPr>
        <w:rFonts w:asciiTheme="majorEastAsia" w:hAnsiTheme="majorEastAsia" w:eastAsiaTheme="major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4AC8"/>
    <w:rsid w:val="0053176A"/>
    <w:rsid w:val="0067200F"/>
    <w:rsid w:val="007C7F3E"/>
    <w:rsid w:val="00CB3742"/>
    <w:rsid w:val="00CC4AC8"/>
    <w:rsid w:val="7B9EB645"/>
    <w:rsid w:val="F776E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nhideWhenUsed/>
    <w:qFormat/>
    <w:uiPriority w:val="0"/>
    <w:pPr>
      <w:spacing w:after="120"/>
    </w:pPr>
    <w:rPr>
      <w:rFonts w:eastAsia="仿宋_GB2312"/>
      <w:sz w:val="32"/>
      <w:szCs w:val="32"/>
    </w:rPr>
  </w:style>
  <w:style w:type="paragraph" w:styleId="3">
    <w:name w:val="Body Text Indent"/>
    <w:basedOn w:val="1"/>
    <w:link w:val="14"/>
    <w:semiHidden/>
    <w:unhideWhenUsed/>
    <w:qFormat/>
    <w:uiPriority w:val="99"/>
    <w:pPr>
      <w:spacing w:after="120"/>
      <w:ind w:left="420" w:leftChars="200"/>
    </w:pPr>
  </w:style>
  <w:style w:type="paragraph" w:styleId="4">
    <w:name w:val="footer"/>
    <w:basedOn w:val="1"/>
    <w:link w:val="11"/>
    <w:unhideWhenUsed/>
    <w:qFormat/>
    <w:uiPriority w:val="99"/>
    <w:pPr>
      <w:tabs>
        <w:tab w:val="center" w:pos="4153"/>
        <w:tab w:val="right" w:pos="8306"/>
      </w:tabs>
      <w:snapToGrid w:val="0"/>
      <w:jc w:val="left"/>
    </w:pPr>
    <w:rPr>
      <w:sz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eastAsia="仿宋_GB2312"/>
      <w:kern w:val="0"/>
      <w:sz w:val="24"/>
      <w:szCs w:val="21"/>
    </w:rPr>
  </w:style>
  <w:style w:type="paragraph" w:styleId="7">
    <w:name w:val="Body Text First Indent 2"/>
    <w:basedOn w:val="3"/>
    <w:link w:val="15"/>
    <w:semiHidden/>
    <w:unhideWhenUsed/>
    <w:qFormat/>
    <w:uiPriority w:val="99"/>
    <w:pPr>
      <w:ind w:firstLine="420" w:firstLineChars="200"/>
    </w:pPr>
  </w:style>
  <w:style w:type="character" w:styleId="10">
    <w:name w:val="Hyperlink"/>
    <w:basedOn w:val="9"/>
    <w:qFormat/>
    <w:uiPriority w:val="0"/>
    <w:rPr>
      <w:color w:val="0000FF"/>
      <w:u w:val="single"/>
    </w:rPr>
  </w:style>
  <w:style w:type="character" w:customStyle="1" w:styleId="11">
    <w:name w:val="页脚 Char"/>
    <w:basedOn w:val="9"/>
    <w:link w:val="4"/>
    <w:qFormat/>
    <w:uiPriority w:val="99"/>
    <w:rPr>
      <w:rFonts w:ascii="Times New Roman" w:hAnsi="Times New Roman" w:eastAsia="宋体" w:cs="Times New Roman"/>
      <w:sz w:val="18"/>
      <w:szCs w:val="20"/>
    </w:rPr>
  </w:style>
  <w:style w:type="paragraph" w:customStyle="1" w:styleId="12">
    <w:name w:val="p0"/>
    <w:basedOn w:val="1"/>
    <w:qFormat/>
    <w:uiPriority w:val="0"/>
    <w:pPr>
      <w:widowControl/>
    </w:pPr>
    <w:rPr>
      <w:kern w:val="0"/>
      <w:szCs w:val="21"/>
    </w:rPr>
  </w:style>
  <w:style w:type="character" w:customStyle="1" w:styleId="13">
    <w:name w:val="正文文本 Char"/>
    <w:basedOn w:val="9"/>
    <w:link w:val="2"/>
    <w:qFormat/>
    <w:uiPriority w:val="0"/>
    <w:rPr>
      <w:rFonts w:ascii="Times New Roman" w:hAnsi="Times New Roman" w:eastAsia="仿宋_GB2312" w:cs="Times New Roman"/>
      <w:sz w:val="32"/>
      <w:szCs w:val="32"/>
    </w:rPr>
  </w:style>
  <w:style w:type="character" w:customStyle="1" w:styleId="14">
    <w:name w:val="正文文本缩进 Char"/>
    <w:basedOn w:val="9"/>
    <w:link w:val="3"/>
    <w:semiHidden/>
    <w:qFormat/>
    <w:uiPriority w:val="99"/>
    <w:rPr>
      <w:rFonts w:ascii="Times New Roman" w:hAnsi="Times New Roman" w:eastAsia="宋体" w:cs="Times New Roman"/>
      <w:szCs w:val="20"/>
    </w:rPr>
  </w:style>
  <w:style w:type="character" w:customStyle="1" w:styleId="15">
    <w:name w:val="正文首行缩进 2 Char"/>
    <w:basedOn w:val="14"/>
    <w:link w:val="7"/>
    <w:semiHidden/>
    <w:qFormat/>
    <w:uiPriority w:val="99"/>
  </w:style>
  <w:style w:type="paragraph" w:customStyle="1" w:styleId="16">
    <w:name w:val="三仿"/>
    <w:basedOn w:val="1"/>
    <w:qFormat/>
    <w:uiPriority w:val="0"/>
    <w:pPr>
      <w:snapToGrid w:val="0"/>
      <w:spacing w:line="567" w:lineRule="atLeast"/>
      <w:ind w:firstLine="646"/>
    </w:pPr>
    <w:rPr>
      <w:rFonts w:eastAsia="仿宋_GB2312" w:cs="Calibri"/>
      <w:color w:val="000000"/>
      <w:spacing w:val="6"/>
      <w:sz w:val="32"/>
      <w:szCs w:val="21"/>
    </w:rPr>
  </w:style>
  <w:style w:type="paragraph" w:customStyle="1" w:styleId="17">
    <w:name w:val="Body text|1"/>
    <w:basedOn w:val="1"/>
    <w:qFormat/>
    <w:uiPriority w:val="0"/>
    <w:pPr>
      <w:overflowPunct w:val="0"/>
      <w:autoSpaceDE w:val="0"/>
      <w:autoSpaceDN w:val="0"/>
      <w:adjustRightInd w:val="0"/>
      <w:snapToGrid w:val="0"/>
      <w:spacing w:line="382" w:lineRule="auto"/>
      <w:ind w:firstLine="400"/>
      <w:jc w:val="left"/>
      <w:textAlignment w:val="baseline"/>
    </w:pPr>
    <w:rPr>
      <w:rFonts w:ascii="宋体" w:hAnsi="宋体"/>
      <w:kern w:val="0"/>
      <w:szCs w:val="32"/>
      <w:lang w:val="zh-TW" w:eastAsia="zh-TW"/>
    </w:rPr>
  </w:style>
  <w:style w:type="character" w:customStyle="1" w:styleId="18">
    <w:name w:val="页眉 Char"/>
    <w:basedOn w:val="9"/>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393</Words>
  <Characters>2241</Characters>
  <Lines>18</Lines>
  <Paragraphs>5</Paragraphs>
  <TotalTime>15</TotalTime>
  <ScaleCrop>false</ScaleCrop>
  <LinksUpToDate>false</LinksUpToDate>
  <CharactersWithSpaces>2629</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2021-06-25T23:31:00Z</dcterms:created>
  <dc:creator>ln</dc:creator>
  <cp:lastModifiedBy>greatwall</cp:lastModifiedBy>
  <dcterms:modified xsi:type="dcterms:W3CDTF">2023-07-14T15:49:16Z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6B4CADF2A700DE92FCFDB064C986144F</vt:lpwstr>
  </property>
</Properties>
</file>