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附表3</w:t>
      </w:r>
    </w:p>
    <w:p>
      <w:pPr>
        <w:wordWrap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/>
        </w:rPr>
        <w:t>动产</w:t>
      </w:r>
      <w:r>
        <w:rPr>
          <w:rFonts w:hint="default" w:ascii="黑体" w:hAnsi="黑体" w:eastAsia="黑体" w:cs="黑体"/>
          <w:color w:val="auto"/>
          <w:kern w:val="0"/>
          <w:sz w:val="36"/>
          <w:szCs w:val="36"/>
          <w:lang w:eastAsia="zh-CN"/>
        </w:rPr>
        <w:t>和权利担保融资服务</w:t>
      </w: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eastAsia="zh-CN"/>
        </w:rPr>
        <w:t>推广台账</w:t>
      </w:r>
      <w:r>
        <w:rPr>
          <w:rFonts w:hint="default" w:ascii="黑体" w:hAnsi="黑体" w:eastAsia="黑体" w:cs="黑体"/>
          <w:color w:val="auto"/>
          <w:kern w:val="0"/>
          <w:sz w:val="36"/>
          <w:szCs w:val="36"/>
          <w:lang w:eastAsia="zh-CN"/>
        </w:rPr>
        <w:t>（金融机构）</w:t>
      </w:r>
    </w:p>
    <w:bookmarkEnd w:id="0"/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3482"/>
        <w:gridCol w:w="3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88" w:type="dxa"/>
            <w:gridSpan w:val="3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firstLine="562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**银行郑州分行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——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动产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和权利担保融资服务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lang w:eastAsia="zh-CN"/>
              </w:rPr>
              <w:t>推广台账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88" w:type="dxa"/>
            <w:gridSpan w:val="3"/>
            <w:vAlign w:val="center"/>
          </w:tcPr>
          <w:p>
            <w:pPr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一、</w:t>
            </w:r>
            <w:r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</w:rPr>
              <w:t>工作成效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（介绍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本单位月度工作开展基本情况、活动成效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88" w:type="dxa"/>
            <w:gridSpan w:val="3"/>
            <w:vAlign w:val="center"/>
          </w:tcPr>
          <w:p>
            <w:pPr>
              <w:pStyle w:val="3"/>
              <w:wordWrap/>
              <w:adjustRightInd/>
              <w:snapToGrid/>
              <w:spacing w:before="0" w:after="0" w:line="560" w:lineRule="exact"/>
              <w:ind w:left="0" w:leftChars="0" w:firstLine="640" w:firstLineChars="200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组织郑州辖内营业机构*个，宣传方式涵盖**，集中组织宣传*次，推广单位*个，</w:t>
            </w:r>
            <w:r>
              <w:rPr>
                <w:rFonts w:hint="eastAsia"/>
                <w:lang w:eastAsia="zh-CN"/>
              </w:rPr>
              <w:t>动产融资统一登记公示系统</w:t>
            </w:r>
            <w:r>
              <w:rPr>
                <w:rFonts w:hint="default"/>
                <w:lang w:eastAsia="zh-CN"/>
              </w:rPr>
              <w:t>登记*笔</w:t>
            </w:r>
            <w:r>
              <w:rPr>
                <w:rFonts w:hint="default"/>
              </w:rPr>
              <w:t>，实现融资服务*笔，金额*万元；</w:t>
            </w:r>
            <w:r>
              <w:rPr>
                <w:rFonts w:hint="default"/>
                <w:color w:val="auto"/>
              </w:rPr>
              <w:t>在应收账款</w:t>
            </w:r>
            <w:r>
              <w:rPr>
                <w:rFonts w:hint="default"/>
              </w:rPr>
              <w:t>融资服务平台</w:t>
            </w:r>
            <w:r>
              <w:rPr>
                <w:rFonts w:hint="default"/>
                <w:lang w:eastAsia="zh-CN"/>
              </w:rPr>
              <w:t>注册</w:t>
            </w:r>
            <w:r>
              <w:rPr>
                <w:rFonts w:hint="default"/>
              </w:rPr>
              <w:t>*</w:t>
            </w:r>
            <w:r>
              <w:rPr>
                <w:rFonts w:hint="default"/>
                <w:lang w:eastAsia="zh-CN"/>
              </w:rPr>
              <w:t>家，</w:t>
            </w:r>
            <w:r>
              <w:rPr>
                <w:rFonts w:hint="eastAsia"/>
                <w:lang w:val="en-US" w:eastAsia="zh-CN"/>
              </w:rPr>
              <w:t>促成融资</w:t>
            </w:r>
            <w:r>
              <w:rPr>
                <w:rFonts w:hint="default"/>
              </w:rPr>
              <w:t>*</w:t>
            </w:r>
            <w:r>
              <w:rPr>
                <w:rFonts w:hint="eastAsia"/>
                <w:lang w:val="en-US" w:eastAsia="zh-CN"/>
              </w:rPr>
              <w:t>笔，金额</w:t>
            </w:r>
            <w:r>
              <w:rPr>
                <w:rFonts w:hint="default"/>
              </w:rPr>
              <w:t>*</w:t>
            </w:r>
            <w:r>
              <w:rPr>
                <w:rFonts w:hint="default"/>
                <w:lang w:eastAsia="zh-CN"/>
              </w:rPr>
              <w:t>万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rFonts w:hint="default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88" w:type="dxa"/>
            <w:gridSpan w:val="3"/>
            <w:vAlign w:val="top"/>
          </w:tcPr>
          <w:p>
            <w:pPr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二、</w:t>
            </w:r>
            <w:r>
              <w:rPr>
                <w:rFonts w:hint="default" w:ascii="仿宋_GB2312" w:hAnsi="仿宋_GB2312" w:eastAsia="仿宋_GB2312" w:cs="仿宋_GB2312"/>
                <w:b/>
                <w:color w:val="auto"/>
                <w:sz w:val="28"/>
                <w:szCs w:val="28"/>
              </w:rPr>
              <w:t>具体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工作开展情况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（介绍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月度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开展工作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的宣传方式、典型做法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23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推广方式</w:t>
            </w:r>
          </w:p>
        </w:tc>
        <w:tc>
          <w:tcPr>
            <w:tcW w:w="3482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推广活动具体内容</w:t>
            </w:r>
          </w:p>
        </w:tc>
        <w:tc>
          <w:tcPr>
            <w:tcW w:w="3483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  <w:t>推广单位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23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firstLine="420" w:firstLineChars="200"/>
              <w:jc w:val="center"/>
              <w:textAlignment w:val="auto"/>
              <w:rPr>
                <w:rFonts w:hint="default"/>
                <w:color w:val="auto"/>
              </w:rPr>
            </w:pPr>
          </w:p>
          <w:p>
            <w:pPr>
              <w:wordWrap/>
              <w:adjustRightInd/>
              <w:snapToGrid/>
              <w:spacing w:line="560" w:lineRule="exact"/>
              <w:ind w:left="0" w:leftChars="0" w:firstLine="420" w:firstLineChars="200"/>
              <w:textAlignment w:val="auto"/>
              <w:rPr>
                <w:rFonts w:hint="default"/>
                <w:color w:val="auto"/>
              </w:rPr>
            </w:pPr>
          </w:p>
          <w:p>
            <w:pPr>
              <w:pStyle w:val="3"/>
              <w:wordWrap/>
              <w:adjustRightInd/>
              <w:snapToGrid/>
              <w:spacing w:before="0" w:after="0" w:line="560" w:lineRule="exact"/>
              <w:ind w:left="0" w:leftChars="0" w:firstLine="640" w:firstLineChars="200"/>
              <w:textAlignment w:val="auto"/>
              <w:rPr>
                <w:rFonts w:hint="default"/>
                <w:color w:val="auto"/>
              </w:rPr>
            </w:pPr>
          </w:p>
          <w:p>
            <w:pPr>
              <w:wordWrap/>
              <w:adjustRightInd/>
              <w:snapToGrid/>
              <w:spacing w:line="560" w:lineRule="exact"/>
              <w:ind w:left="0" w:leftChars="0" w:firstLine="420" w:firstLineChars="20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482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483" w:type="dxa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firstLine="560" w:firstLineChars="20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323" w:type="dxa"/>
            <w:vAlign w:val="center"/>
          </w:tcPr>
          <w:p>
            <w:pPr>
              <w:pStyle w:val="3"/>
              <w:wordWrap/>
              <w:adjustRightInd/>
              <w:snapToGrid/>
              <w:spacing w:before="0" w:after="0" w:line="560" w:lineRule="exact"/>
              <w:ind w:left="0" w:leftChars="0" w:firstLine="0" w:firstLineChars="0"/>
              <w:textAlignment w:val="auto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  <w:sz w:val="30"/>
                <w:szCs w:val="30"/>
              </w:rPr>
              <w:t>典型案例及做法</w:t>
            </w:r>
          </w:p>
        </w:tc>
        <w:tc>
          <w:tcPr>
            <w:tcW w:w="6965" w:type="dxa"/>
            <w:gridSpan w:val="2"/>
            <w:vAlign w:val="center"/>
          </w:tcPr>
          <w:p>
            <w:pPr>
              <w:wordWrap/>
              <w:adjustRightInd/>
              <w:snapToGrid/>
              <w:spacing w:line="560" w:lineRule="exact"/>
              <w:ind w:left="0" w:leftChars="0" w:firstLine="420" w:firstLineChars="200"/>
              <w:textAlignment w:val="auto"/>
              <w:rPr>
                <w:rFonts w:hint="default"/>
                <w:color w:val="auto"/>
              </w:rPr>
            </w:pPr>
          </w:p>
          <w:p>
            <w:pPr>
              <w:pStyle w:val="3"/>
              <w:wordWrap/>
              <w:adjustRightInd/>
              <w:snapToGrid/>
              <w:spacing w:before="0" w:after="0" w:line="560" w:lineRule="exact"/>
              <w:ind w:left="0" w:leftChars="0" w:firstLine="640" w:firstLineChars="200"/>
              <w:textAlignment w:val="auto"/>
              <w:rPr>
                <w:rFonts w:hint="default"/>
                <w:color w:val="auto"/>
              </w:rPr>
            </w:pPr>
          </w:p>
          <w:p>
            <w:pPr>
              <w:pStyle w:val="3"/>
              <w:wordWrap/>
              <w:adjustRightInd/>
              <w:snapToGrid/>
              <w:spacing w:before="0" w:after="0" w:line="560" w:lineRule="exact"/>
              <w:ind w:left="0" w:leftChars="0" w:firstLine="640" w:firstLineChars="200"/>
              <w:textAlignment w:val="auto"/>
              <w:rPr>
                <w:rFonts w:hint="default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88" w:type="dxa"/>
            <w:gridSpan w:val="3"/>
            <w:vAlign w:val="center"/>
          </w:tcPr>
          <w:p>
            <w:pPr>
              <w:pStyle w:val="3"/>
              <w:wordWrap/>
              <w:adjustRightInd/>
              <w:snapToGrid/>
              <w:spacing w:before="0" w:after="0" w:line="560" w:lineRule="exact"/>
              <w:ind w:left="0" w:leftChars="0" w:firstLine="0" w:firstLineChars="0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三、下一步工作计划及安排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9288" w:type="dxa"/>
            <w:gridSpan w:val="3"/>
            <w:vAlign w:val="center"/>
          </w:tcPr>
          <w:p>
            <w:pPr>
              <w:pStyle w:val="3"/>
              <w:wordWrap/>
              <w:adjustRightInd/>
              <w:snapToGrid/>
              <w:spacing w:before="0" w:after="0" w:line="560" w:lineRule="exact"/>
              <w:ind w:left="0" w:leftChars="0" w:firstLine="640" w:firstLineChars="200"/>
              <w:textAlignment w:val="auto"/>
              <w:rPr>
                <w:rFonts w:hint="default"/>
                <w:color w:val="auto"/>
              </w:rPr>
            </w:pPr>
          </w:p>
          <w:p>
            <w:pPr>
              <w:pStyle w:val="3"/>
              <w:wordWrap/>
              <w:adjustRightInd/>
              <w:snapToGrid/>
              <w:spacing w:before="0" w:after="0" w:line="560" w:lineRule="exact"/>
              <w:ind w:left="0" w:leftChars="0" w:firstLine="640" w:firstLineChars="200"/>
              <w:textAlignment w:val="auto"/>
              <w:rPr>
                <w:rFonts w:hint="default"/>
                <w:color w:val="auto"/>
              </w:rPr>
            </w:pPr>
          </w:p>
          <w:p>
            <w:pPr>
              <w:wordWrap/>
              <w:adjustRightInd/>
              <w:snapToGrid/>
              <w:spacing w:line="560" w:lineRule="exact"/>
              <w:ind w:left="0" w:leftChars="0" w:firstLine="420" w:firstLineChars="200"/>
              <w:textAlignment w:val="auto"/>
              <w:rPr>
                <w:rFonts w:hint="default"/>
                <w:color w:val="auto"/>
              </w:rPr>
            </w:pPr>
          </w:p>
        </w:tc>
      </w:tr>
    </w:tbl>
    <w:p>
      <w:pPr>
        <w:pStyle w:val="4"/>
        <w:wordWrap/>
        <w:adjustRightInd/>
        <w:snapToGrid/>
        <w:spacing w:line="560" w:lineRule="exact"/>
        <w:ind w:left="0" w:leftChars="0" w:firstLine="642" w:firstLineChars="200"/>
        <w:textAlignment w:val="auto"/>
        <w:rPr>
          <w:rFonts w:hint="default" w:ascii="仿宋" w:hAnsi="仿宋" w:eastAsia="仿宋" w:cs="仿宋"/>
          <w:b/>
          <w:bCs/>
          <w:color w:val="auto"/>
          <w:sz w:val="32"/>
          <w:szCs w:val="32"/>
          <w:lang w:eastAsia="zh-CN"/>
        </w:rPr>
      </w:pPr>
    </w:p>
    <w:p/>
    <w:sectPr>
      <w:pgSz w:w="11906" w:h="16838"/>
      <w:pgMar w:top="2041" w:right="1417" w:bottom="2041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EF5092"/>
    <w:rsid w:val="DEE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0" w:beforeAutospacing="0" w:after="0" w:afterAutospacing="0" w:line="560" w:lineRule="exact"/>
      <w:ind w:firstLine="880" w:firstLineChars="200"/>
      <w:outlineLvl w:val="2"/>
    </w:pPr>
    <w:rPr>
      <w:rFonts w:ascii="Times New Roman" w:hAnsi="Times New Roman" w:eastAsia="楷体" w:cs="黑体"/>
      <w:sz w:val="32"/>
      <w:szCs w:val="24"/>
      <w:lang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仿宋_GB2312"/>
      <w:sz w:val="32"/>
      <w:szCs w:val="32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2021-11-09T11:01:00Z</dcterms:created>
  <dc:creator>greatwall</dc:creator>
  <cp:lastModifiedBy>greatwall</cp:lastModifiedBy>
  <dcterms:modified xsi:type="dcterms:W3CDTF">2021-11-09T11:02:10Z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