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color="090000" w:fill="FFFFFF"/>
          <w:lang w:val="en-US" w:eastAsia="zh-CN"/>
        </w:rPr>
        <w:t>2018年度郑州市人民建议征集参考范围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一、产业项目建设方面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1.促进农业、林业、生态等资源与新技术、新业态、新商业模式相融合的建议。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2.建好我市“互联网+”应用平台的建议。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3.持续加强众创空间、孵化器建设的建议。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4.关于实施“智汇郑州”人才政策，大力培养和引进高端技术研发人才、产业领军人才的建议。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5.支持县域经济发展的建议。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6.引导大学生准确把握新优势产业、新业态、新商业模式中的创业机会，倡导组合式创业，搭建更多平台，留住更多人才的建议。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7.以粮食收储制度改革为契机，引导更多农民创业增收的建议。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二、现代农业发展方面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1.积极推动农村改革发展，坚持科技兴农，完善现代农业服务体系建设的建议。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2.大力发展优质高效农业，建设生态高产标准农田的建议。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3.抓好玉米深加工和畜牧业发展的建议。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4.引导企业和农民通过产权重组方式，培育有竞争力的知名品牌的建议。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5.健全农产品质量安全体系，完善标准，严格监管，提高农产品吃得安全、吃得放心、整体信誉的建议。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6.注重机制创新，促进农村一二三产业融合发展的建议。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三、深化改革方面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1.关于采取公开招标方式对医疗、教育、公共网络、公共交通、城市基础设施等资源进行市场化配置的建议。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2.大力促进民营经济发展的建议。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3.推动政企深化改革的建议。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4.深入推进教育体制改革的建议。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四、生态环境保护方面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1.关于加强雾霾治理的建议。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2.加强河流污染治理与保护的建议。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3.推广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绿色循环低碳发展的建议</w:t>
      </w:r>
      <w:r>
        <w:rPr>
          <w:rFonts w:hint="eastAsia" w:ascii="仿宋_GB2312" w:hAnsi="仿宋_GB2312" w:eastAsia="仿宋_GB2312" w:cs="仿宋_GB2312"/>
          <w:b w:val="0"/>
          <w:snapToGrid/>
          <w:color w:val="auto"/>
          <w:sz w:val="32"/>
          <w:szCs w:val="32"/>
          <w:shd w:val="clear" w:color="auto" w:fill="FFFFFF"/>
          <w:lang w:eastAsia="zh-CN"/>
        </w:rPr>
        <w:t>，如</w:t>
      </w:r>
      <w:r>
        <w:rPr>
          <w:rFonts w:hint="eastAsia" w:ascii="仿宋_GB2312" w:hAnsi="仿宋_GB2312" w:eastAsia="仿宋_GB2312" w:cs="仿宋_GB2312"/>
          <w:b w:val="0"/>
          <w:snapToGrid/>
          <w:color w:val="auto"/>
          <w:sz w:val="32"/>
          <w:szCs w:val="32"/>
          <w:shd w:val="clear" w:color="auto" w:fill="FFFFFF"/>
        </w:rPr>
        <w:t>绿色交通</w:t>
      </w:r>
      <w:r>
        <w:rPr>
          <w:rFonts w:hint="eastAsia" w:ascii="仿宋_GB2312" w:hAnsi="仿宋_GB2312" w:eastAsia="仿宋_GB2312" w:cs="仿宋_GB2312"/>
          <w:b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snapToGrid/>
          <w:color w:val="auto"/>
          <w:sz w:val="32"/>
          <w:szCs w:val="32"/>
          <w:shd w:val="clear" w:color="auto" w:fill="FFFFFF"/>
        </w:rPr>
        <w:t>节水器具、节能家电、绿色家具等。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4.加强湿地、绿地保护的建议。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5.完善生活垃圾全过程管理体系的建议。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6.推动秸秆综合利用，建立秸秆管理机制的建议。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五、对外开放方面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1.关于拓展跨境电商业务的建议。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2.关于推进航空综合实验区建设、打造空中丝绸之路的建议。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建设联通全球的国际枢纽中心的建议。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4.建设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世界一流的内陆商贸物流中心的建议。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郑州国家中心城市建设深度融入“一带一路”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倡议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六、文化建设方面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1.以黄河历史文化为支撑，整合黄河沿线巩义、荥阳、郑州、中牟等地生态旅游文化资源，打造黄河文化品牌的建议。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2.以嵩山文化资源为依托，整合嵩山儒释道文化资源，推进文化价值显性化的建议。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3.推进文化创意产业集群、时尚文化旅游产业集群、高端商务产业集群建设，打造时尚创意文化旅游区的建议。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4.对黄帝故里拜祖大典活动建设的建议。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5.建设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楚河汉界象棋文化产业园，打造世界象棋文化圣地，建设有国际影响力的文化开放新平台，推动象棋文化传承与发展的建议。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6.非物质文化遗产保护和发展的建议。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7.关于建设郑州铁路文化主题公园的建议。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七、供给侧结构性改革方面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1.深入推进服务业供给侧结构性改革，促进旅游、养老、文化、体育等产业融合发展的建议。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2.加快建设信息枢纽工程的建议。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3.推动物流公共服务平台建设的建议。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八、基础建设方面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1.合理规划公交线网，提高公共交通运行能力的建议。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2.推进城市精细化管理，加强城市道路、地铁、小区等基础设施建设，推进老旧管网升级改造的建议。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3.完善电力、水利等工程投资建设的建议。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4.加快县级以上城镇供水、污水和垃圾处理项目建设的建议。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5.完善农村基础设施和公共服务设施运行管护长效机制的建议。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6.改善城市交通，提高公共交通运行能力的建议。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九、民生建设方面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1.提高医疗卫生保障水平，开展家庭医生签约服务的建议。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2.实现义务教育“两免一补”政策城乡覆盖的建议。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3.实现农村贫困人口脱贫的建议。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4.推行“互联网+”医疗建设的建议。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5.积极推动提高物业服务水平的建议。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6.关爱城乡特殊人群，继续推动妇女儿童、老龄和残疾人事业发展的建议。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7.强化便民服务设施建设的建议。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十、教育建设方面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1.加强</w:t>
      </w: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中小学幼儿园建设的建议。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2.支持</w:t>
      </w: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普惠性民办幼儿园发展的建议。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改善贫困地区义务教育薄弱学校基本办学条件，持续改善农村中小学校办学条件的建议。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深化教师补充机制和教师管理体制改革的建议。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积极推动家长学校建设和家庭教育工作，构建健康、新型的合作关系的建议。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深化改革教学内容及方式方法的建议。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7.推进学生素质教育的建议。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十一、法治建设方面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1.关于坚决打击违规违法行为利益链和保护伞的建议。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2.加大治理我市发展环境、生产安全事故、环境保护等方面法治建设的建议。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十二、政府自身建设方面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1.建设法治政府方面的建议。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2.各级政府要自觉主动接受人大法律监督、政协民主监督和社会监督、舆论监督，使权力在阳光下运行的建议。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3.建立有效机制，激励广大公职人员尽职尽责，敢于担当，争先创优，苦干实干加油干方面的建议。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xMWNlNWRmZjA3YWUxOGY1YjcwMzI1YjM4NmY4OWEifQ=="/>
  </w:docVars>
  <w:rsids>
    <w:rsidRoot w:val="69695D36"/>
    <w:rsid w:val="07767D4D"/>
    <w:rsid w:val="0BDD5ACE"/>
    <w:rsid w:val="4A5545DC"/>
    <w:rsid w:val="69695D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1800</Words>
  <Characters>1866</Characters>
  <Lines>0</Lines>
  <Paragraphs>0</Paragraphs>
  <TotalTime>2</TotalTime>
  <ScaleCrop>false</ScaleCrop>
  <LinksUpToDate>false</LinksUpToDate>
  <CharactersWithSpaces>1867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2018-04-23T06:53:00Z</dcterms:created>
  <dc:creator>zzxfj</dc:creator>
  <cp:lastModifiedBy>hsy</cp:lastModifiedBy>
  <dcterms:modified xsi:type="dcterms:W3CDTF">2022-12-12T02:29:52Z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6960F0B382104FB2BCE3160097A48BA8</vt:lpwstr>
  </property>
</Properties>
</file>