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40" w:lineRule="exact"/>
        <w:jc w:val="center"/>
        <w:outlineLvl w:val="2"/>
        <w:rPr>
          <w:sz w:val="32"/>
          <w:szCs w:val="32"/>
        </w:rPr>
      </w:pPr>
    </w:p>
    <w:p>
      <w:pPr>
        <w:snapToGrid w:val="0"/>
        <w:spacing w:line="440" w:lineRule="exact"/>
        <w:jc w:val="center"/>
        <w:outlineLvl w:val="2"/>
        <w:rPr>
          <w:sz w:val="32"/>
          <w:szCs w:val="32"/>
        </w:rPr>
      </w:pPr>
      <w:r>
        <w:rPr>
          <w:rFonts w:hint="eastAsia" w:hAnsi="宋体" w:cs="宋体"/>
          <w:sz w:val="32"/>
          <w:szCs w:val="32"/>
        </w:rPr>
        <w:t>企业研究开发项目情况</w:t>
      </w:r>
    </w:p>
    <w:p>
      <w:pPr>
        <w:snapToGrid w:val="0"/>
        <w:spacing w:line="440" w:lineRule="exact"/>
        <w:jc w:val="center"/>
        <w:outlineLvl w:val="2"/>
        <w:rPr>
          <w:sz w:val="32"/>
          <w:szCs w:val="32"/>
        </w:rPr>
      </w:pPr>
    </w:p>
    <w:tbl>
      <w:tblPr>
        <w:tblStyle w:val="10"/>
        <w:tblW w:w="9356" w:type="dxa"/>
        <w:jc w:val="center"/>
        <w:tblLayout w:type="fixed"/>
        <w:tblCellMar>
          <w:top w:w="0" w:type="dxa"/>
          <w:left w:w="108" w:type="dxa"/>
          <w:bottom w:w="0" w:type="dxa"/>
          <w:right w:w="108" w:type="dxa"/>
        </w:tblCellMar>
      </w:tblPr>
      <w:tblGrid>
        <w:gridCol w:w="2908"/>
        <w:gridCol w:w="1713"/>
        <w:gridCol w:w="1249"/>
        <w:gridCol w:w="1525"/>
        <w:gridCol w:w="1961"/>
      </w:tblGrid>
      <w:tr>
        <w:tblPrEx>
          <w:tblCellMar>
            <w:top w:w="0" w:type="dxa"/>
            <w:left w:w="108" w:type="dxa"/>
            <w:bottom w:w="0" w:type="dxa"/>
            <w:right w:w="108" w:type="dxa"/>
          </w:tblCellMar>
        </w:tblPrEx>
        <w:trPr>
          <w:jc w:val="center"/>
        </w:trPr>
        <w:tc>
          <w:tcPr>
            <w:tcW w:w="4814" w:type="dxa"/>
            <w:gridSpan w:val="2"/>
            <w:tcBorders>
              <w:top w:val="nil"/>
              <w:left w:val="nil"/>
              <w:bottom w:val="nil"/>
              <w:right w:val="nil"/>
            </w:tcBorders>
            <w:tcMar>
              <w:left w:w="28" w:type="dxa"/>
              <w:right w:w="28" w:type="dxa"/>
            </w:tcMar>
            <w:vAlign w:val="center"/>
          </w:tcPr>
          <w:p>
            <w:pPr>
              <w:widowControl/>
              <w:adjustRightInd w:val="0"/>
              <w:snapToGrid w:val="0"/>
              <w:spacing w:line="260" w:lineRule="atLeast"/>
              <w:ind w:left="2970" w:hanging="2970" w:hangingChars="1650"/>
              <w:jc w:val="left"/>
              <w:rPr>
                <w:color w:val="000000"/>
                <w:kern w:val="0"/>
                <w:sz w:val="18"/>
                <w:szCs w:val="18"/>
              </w:rPr>
            </w:pPr>
          </w:p>
        </w:tc>
        <w:tc>
          <w:tcPr>
            <w:tcW w:w="1299" w:type="dxa"/>
            <w:tcBorders>
              <w:top w:val="nil"/>
              <w:left w:val="nil"/>
              <w:bottom w:val="nil"/>
              <w:right w:val="nil"/>
            </w:tcBorders>
            <w:tcMar>
              <w:left w:w="28" w:type="dxa"/>
              <w:right w:w="28" w:type="dxa"/>
            </w:tcMar>
            <w:vAlign w:val="center"/>
          </w:tcPr>
          <w:p>
            <w:pPr>
              <w:widowControl/>
              <w:adjustRightInd w:val="0"/>
              <w:snapToGrid w:val="0"/>
              <w:spacing w:line="260" w:lineRule="atLeast"/>
              <w:jc w:val="left"/>
              <w:rPr>
                <w:color w:val="000000"/>
                <w:kern w:val="0"/>
                <w:sz w:val="18"/>
                <w:szCs w:val="18"/>
              </w:rPr>
            </w:pP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color w:val="000000"/>
                <w:kern w:val="0"/>
                <w:sz w:val="18"/>
                <w:szCs w:val="18"/>
              </w:rPr>
            </w:pPr>
            <w:r>
              <w:rPr>
                <w:rFonts w:hint="eastAsia" w:cs="宋体"/>
                <w:color w:val="000000"/>
                <w:kern w:val="0"/>
                <w:sz w:val="18"/>
                <w:szCs w:val="18"/>
              </w:rPr>
              <w:t>表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rFonts w:hint="eastAsia" w:ascii="宋体" w:hAnsi="宋体" w:cs="宋体"/>
                <w:color w:val="000000"/>
                <w:sz w:val="18"/>
                <w:szCs w:val="18"/>
              </w:rPr>
              <w:t>１０７</w:t>
            </w:r>
            <w:r>
              <w:rPr>
                <w:rFonts w:ascii="宋体" w:cs="宋体"/>
                <w:color w:val="000000"/>
                <w:sz w:val="18"/>
                <w:szCs w:val="18"/>
              </w:rPr>
              <w:t>-</w:t>
            </w:r>
            <w:r>
              <w:rPr>
                <w:rFonts w:hint="eastAsia" w:cs="宋体"/>
                <w:color w:val="000000"/>
                <w:kern w:val="0"/>
                <w:sz w:val="18"/>
                <w:szCs w:val="18"/>
              </w:rPr>
              <w:t>１</w:t>
            </w:r>
            <w:r>
              <w:rPr>
                <w:rFonts w:hint="eastAsia" w:cs="宋体"/>
                <w:color w:val="000000"/>
                <w:sz w:val="18"/>
                <w:szCs w:val="18"/>
              </w:rPr>
              <w:t>表</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vAlign w:val="bottom"/>
          </w:tcPr>
          <w:p>
            <w:pPr>
              <w:widowControl/>
              <w:adjustRightInd w:val="0"/>
              <w:snapToGrid w:val="0"/>
              <w:spacing w:line="260" w:lineRule="atLeast"/>
              <w:rPr>
                <w:color w:val="000000"/>
                <w:kern w:val="0"/>
                <w:sz w:val="18"/>
                <w:szCs w:val="18"/>
              </w:rPr>
            </w:pPr>
            <w:r>
              <w:rPr>
                <w:rFonts w:hint="eastAsia" w:cs="宋体"/>
                <w:color w:val="000000"/>
                <w:sz w:val="18"/>
                <w:szCs w:val="18"/>
              </w:rPr>
              <w:t>统一社会信用代码□□□□□□□□□□□□□□□□□□</w:t>
            </w:r>
          </w:p>
        </w:tc>
        <w:tc>
          <w:tcPr>
            <w:tcW w:w="1586" w:type="dxa"/>
            <w:tcBorders>
              <w:top w:val="nil"/>
              <w:left w:val="nil"/>
              <w:bottom w:val="nil"/>
              <w:right w:val="nil"/>
            </w:tcBorders>
            <w:tcMar>
              <w:left w:w="28" w:type="dxa"/>
              <w:right w:w="28" w:type="dxa"/>
            </w:tcMar>
          </w:tcPr>
          <w:p>
            <w:pPr>
              <w:widowControl/>
              <w:adjustRightInd w:val="0"/>
              <w:snapToGrid w:val="0"/>
              <w:spacing w:line="260" w:lineRule="atLeast"/>
              <w:jc w:val="right"/>
              <w:rPr>
                <w:color w:val="000000"/>
                <w:kern w:val="0"/>
                <w:sz w:val="18"/>
                <w:szCs w:val="18"/>
              </w:rPr>
            </w:pPr>
            <w:r>
              <w:rPr>
                <w:rFonts w:hint="eastAsia" w:cs="宋体"/>
                <w:color w:val="000000"/>
                <w:kern w:val="0"/>
                <w:sz w:val="18"/>
                <w:szCs w:val="18"/>
              </w:rPr>
              <w:t>制表机关：</w:t>
            </w:r>
          </w:p>
        </w:tc>
        <w:tc>
          <w:tcPr>
            <w:tcW w:w="2041" w:type="dxa"/>
            <w:tcBorders>
              <w:top w:val="nil"/>
              <w:left w:val="nil"/>
              <w:bottom w:val="nil"/>
              <w:right w:val="nil"/>
            </w:tcBorders>
            <w:tcMar>
              <w:left w:w="28" w:type="dxa"/>
              <w:right w:w="28" w:type="dxa"/>
            </w:tcMar>
            <w:vAlign w:val="center"/>
          </w:tcPr>
          <w:p>
            <w:pPr>
              <w:spacing w:line="260" w:lineRule="exact"/>
              <w:jc w:val="distribute"/>
              <w:rPr>
                <w:color w:val="000000"/>
                <w:kern w:val="0"/>
                <w:sz w:val="18"/>
                <w:szCs w:val="18"/>
              </w:rPr>
            </w:pPr>
            <w:r>
              <w:rPr>
                <w:rFonts w:hint="eastAsia" w:cs="宋体"/>
                <w:color w:val="000000"/>
                <w:sz w:val="18"/>
                <w:szCs w:val="18"/>
              </w:rPr>
              <w:t>国家统计局</w:t>
            </w:r>
          </w:p>
        </w:tc>
      </w:tr>
      <w:tr>
        <w:tblPrEx>
          <w:tblCellMar>
            <w:top w:w="0" w:type="dxa"/>
            <w:left w:w="108" w:type="dxa"/>
            <w:bottom w:w="0" w:type="dxa"/>
            <w:right w:w="108" w:type="dxa"/>
          </w:tblCellMar>
        </w:tblPrEx>
        <w:trPr>
          <w:jc w:val="center"/>
        </w:trPr>
        <w:tc>
          <w:tcPr>
            <w:tcW w:w="6113" w:type="dxa"/>
            <w:gridSpan w:val="3"/>
            <w:tcBorders>
              <w:top w:val="nil"/>
              <w:left w:val="nil"/>
              <w:bottom w:val="nil"/>
              <w:right w:val="nil"/>
            </w:tcBorders>
            <w:tcMar>
              <w:left w:w="28" w:type="dxa"/>
              <w:right w:w="28" w:type="dxa"/>
            </w:tcMar>
          </w:tcPr>
          <w:p>
            <w:pPr>
              <w:widowControl/>
              <w:adjustRightInd w:val="0"/>
              <w:snapToGrid w:val="0"/>
              <w:spacing w:line="260" w:lineRule="atLeast"/>
              <w:jc w:val="left"/>
              <w:rPr>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1586" w:type="dxa"/>
            <w:tcBorders>
              <w:top w:val="nil"/>
              <w:left w:val="nil"/>
              <w:bottom w:val="nil"/>
              <w:right w:val="nil"/>
            </w:tcBorders>
            <w:tcMar>
              <w:left w:w="28" w:type="dxa"/>
              <w:right w:w="28" w:type="dxa"/>
            </w:tcMar>
            <w:vAlign w:val="center"/>
          </w:tcPr>
          <w:p>
            <w:pPr>
              <w:widowControl/>
              <w:adjustRightInd w:val="0"/>
              <w:snapToGrid w:val="0"/>
              <w:spacing w:line="260" w:lineRule="atLeast"/>
              <w:jc w:val="right"/>
              <w:rPr>
                <w:color w:val="000000"/>
                <w:kern w:val="0"/>
                <w:sz w:val="18"/>
                <w:szCs w:val="18"/>
              </w:rPr>
            </w:pPr>
            <w:r>
              <w:rPr>
                <w:rFonts w:hint="eastAsia" w:cs="宋体"/>
                <w:color w:val="000000"/>
                <w:kern w:val="0"/>
                <w:sz w:val="18"/>
                <w:szCs w:val="18"/>
              </w:rPr>
              <w:t>文　　号：</w:t>
            </w:r>
          </w:p>
        </w:tc>
        <w:tc>
          <w:tcPr>
            <w:tcW w:w="2041" w:type="dxa"/>
            <w:tcBorders>
              <w:top w:val="nil"/>
              <w:left w:val="nil"/>
              <w:bottom w:val="nil"/>
              <w:righ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rFonts w:hint="eastAsia" w:ascii="宋体" w:hAnsi="宋体" w:cs="宋体"/>
                <w:color w:val="000000"/>
                <w:sz w:val="18"/>
                <w:szCs w:val="18"/>
              </w:rPr>
              <w:t>国统字</w:t>
            </w:r>
            <w:r>
              <w:rPr>
                <w:rFonts w:hint="eastAsia" w:ascii="宋体" w:hAnsi="宋体" w:cs="宋体"/>
                <w:sz w:val="18"/>
                <w:szCs w:val="18"/>
              </w:rPr>
              <w:t>〔</w:t>
            </w:r>
            <w:r>
              <w:rPr>
                <w:rFonts w:ascii="宋体" w:hAnsi="宋体" w:cs="宋体"/>
                <w:sz w:val="18"/>
                <w:szCs w:val="18"/>
              </w:rPr>
              <w:t>2019</w:t>
            </w:r>
            <w:r>
              <w:rPr>
                <w:rFonts w:hint="eastAsia" w:ascii="宋体" w:hAnsi="宋体" w:cs="宋体"/>
                <w:sz w:val="18"/>
                <w:szCs w:val="18"/>
              </w:rPr>
              <w:t>〕</w:t>
            </w:r>
            <w:r>
              <w:rPr>
                <w:rFonts w:ascii="宋体" w:hAnsi="宋体" w:cs="宋体"/>
                <w:sz w:val="18"/>
                <w:szCs w:val="18"/>
              </w:rPr>
              <w:t>101</w:t>
            </w:r>
            <w:r>
              <w:rPr>
                <w:rFonts w:hint="eastAsia" w:ascii="宋体" w:hAnsi="宋体" w:cs="宋体"/>
                <w:color w:val="000000"/>
                <w:sz w:val="18"/>
                <w:szCs w:val="18"/>
              </w:rPr>
              <w:t>号</w:t>
            </w:r>
          </w:p>
        </w:tc>
      </w:tr>
      <w:tr>
        <w:tblPrEx>
          <w:tblCellMar>
            <w:top w:w="0" w:type="dxa"/>
            <w:left w:w="108" w:type="dxa"/>
            <w:bottom w:w="0" w:type="dxa"/>
            <w:right w:w="108" w:type="dxa"/>
          </w:tblCellMar>
        </w:tblPrEx>
        <w:trPr>
          <w:jc w:val="center"/>
        </w:trPr>
        <w:tc>
          <w:tcPr>
            <w:tcW w:w="3028" w:type="dxa"/>
            <w:tcBorders>
              <w:top w:val="nil"/>
              <w:left w:val="nil"/>
              <w:right w:val="nil"/>
            </w:tcBorders>
            <w:tcMar>
              <w:left w:w="28" w:type="dxa"/>
              <w:right w:w="28" w:type="dxa"/>
            </w:tcMar>
            <w:vAlign w:val="center"/>
          </w:tcPr>
          <w:p>
            <w:pPr>
              <w:widowControl/>
              <w:adjustRightInd w:val="0"/>
              <w:snapToGrid w:val="0"/>
              <w:spacing w:line="260" w:lineRule="atLeast"/>
              <w:jc w:val="left"/>
              <w:rPr>
                <w:color w:val="000000"/>
                <w:kern w:val="0"/>
                <w:sz w:val="18"/>
                <w:szCs w:val="18"/>
              </w:rPr>
            </w:pPr>
            <w:r>
              <w:rPr>
                <w:rFonts w:hint="eastAsia" w:cs="宋体"/>
                <w:color w:val="000000"/>
                <w:kern w:val="0"/>
                <w:sz w:val="18"/>
                <w:szCs w:val="18"/>
              </w:rPr>
              <w:t>单位详细名称：</w:t>
            </w:r>
          </w:p>
        </w:tc>
        <w:tc>
          <w:tcPr>
            <w:tcW w:w="3085" w:type="dxa"/>
            <w:gridSpan w:val="2"/>
            <w:tcBorders>
              <w:top w:val="nil"/>
              <w:left w:val="nil"/>
            </w:tcBorders>
            <w:tcMar>
              <w:left w:w="28" w:type="dxa"/>
              <w:right w:w="28" w:type="dxa"/>
            </w:tcMar>
          </w:tcPr>
          <w:p>
            <w:pPr>
              <w:adjustRightInd w:val="0"/>
              <w:snapToGrid w:val="0"/>
              <w:spacing w:line="260" w:lineRule="atLeast"/>
              <w:ind w:firstLine="1170" w:firstLineChars="650"/>
              <w:rPr>
                <w:color w:val="000000"/>
                <w:kern w:val="0"/>
                <w:sz w:val="18"/>
                <w:szCs w:val="18"/>
              </w:rPr>
            </w:pPr>
            <w:r>
              <w:rPr>
                <w:rFonts w:hint="eastAsia" w:ascii="宋体" w:hAnsi="宋体" w:cs="宋体"/>
                <w:sz w:val="18"/>
                <w:szCs w:val="18"/>
              </w:rPr>
              <w:t>２０１９</w:t>
            </w:r>
            <w:r>
              <w:rPr>
                <w:rFonts w:hint="eastAsia" w:cs="宋体"/>
                <w:color w:val="000000"/>
                <w:kern w:val="0"/>
                <w:sz w:val="18"/>
                <w:szCs w:val="18"/>
              </w:rPr>
              <w:t>年</w:t>
            </w:r>
          </w:p>
        </w:tc>
        <w:tc>
          <w:tcPr>
            <w:tcW w:w="1586" w:type="dxa"/>
            <w:tcBorders>
              <w:top w:val="nil"/>
              <w:left w:val="nil"/>
            </w:tcBorders>
            <w:tcMar>
              <w:left w:w="28" w:type="dxa"/>
              <w:right w:w="28" w:type="dxa"/>
            </w:tcMar>
          </w:tcPr>
          <w:p>
            <w:pPr>
              <w:adjustRightInd w:val="0"/>
              <w:snapToGrid w:val="0"/>
              <w:spacing w:line="260" w:lineRule="atLeast"/>
              <w:jc w:val="right"/>
              <w:rPr>
                <w:color w:val="000000"/>
                <w:kern w:val="0"/>
                <w:sz w:val="18"/>
                <w:szCs w:val="18"/>
              </w:rPr>
            </w:pPr>
            <w:r>
              <w:rPr>
                <w:rFonts w:hint="eastAsia" w:cs="宋体"/>
                <w:color w:val="000000"/>
                <w:kern w:val="0"/>
                <w:sz w:val="18"/>
                <w:szCs w:val="18"/>
              </w:rPr>
              <w:t>有效期至：</w:t>
            </w:r>
          </w:p>
        </w:tc>
        <w:tc>
          <w:tcPr>
            <w:tcW w:w="2041" w:type="dxa"/>
            <w:tcBorders>
              <w:top w:val="nil"/>
              <w:left w:val="nil"/>
            </w:tcBorders>
            <w:tcMar>
              <w:left w:w="28" w:type="dxa"/>
              <w:right w:w="28" w:type="dxa"/>
            </w:tcMar>
            <w:vAlign w:val="center"/>
          </w:tcPr>
          <w:p>
            <w:pPr>
              <w:widowControl/>
              <w:adjustRightInd w:val="0"/>
              <w:snapToGrid w:val="0"/>
              <w:spacing w:line="260" w:lineRule="atLeast"/>
              <w:jc w:val="distribute"/>
              <w:rPr>
                <w:color w:val="000000"/>
                <w:kern w:val="0"/>
                <w:sz w:val="18"/>
                <w:szCs w:val="18"/>
              </w:rPr>
            </w:pPr>
            <w:r>
              <w:rPr>
                <w:rFonts w:hint="eastAsia" w:cs="宋体"/>
                <w:color w:val="000000"/>
                <w:kern w:val="0"/>
                <w:sz w:val="18"/>
                <w:szCs w:val="18"/>
              </w:rPr>
              <w:t>２０２０年６月</w:t>
            </w:r>
          </w:p>
        </w:tc>
      </w:tr>
    </w:tbl>
    <w:p>
      <w:pPr>
        <w:spacing w:line="14" w:lineRule="exact"/>
        <w:rPr>
          <w:color w:val="000000"/>
          <w:sz w:val="18"/>
          <w:szCs w:val="18"/>
        </w:rPr>
      </w:pPr>
    </w:p>
    <w:tbl>
      <w:tblPr>
        <w:tblStyle w:val="10"/>
        <w:tblW w:w="9356" w:type="dxa"/>
        <w:jc w:val="center"/>
        <w:tblLayout w:type="autofit"/>
        <w:tblCellMar>
          <w:top w:w="0" w:type="dxa"/>
          <w:left w:w="0" w:type="dxa"/>
          <w:bottom w:w="0" w:type="dxa"/>
          <w:right w:w="0" w:type="dxa"/>
        </w:tblCellMar>
      </w:tblPr>
      <w:tblGrid>
        <w:gridCol w:w="527"/>
        <w:gridCol w:w="524"/>
        <w:gridCol w:w="651"/>
        <w:gridCol w:w="650"/>
        <w:gridCol w:w="781"/>
        <w:gridCol w:w="781"/>
        <w:gridCol w:w="651"/>
        <w:gridCol w:w="651"/>
        <w:gridCol w:w="822"/>
        <w:gridCol w:w="835"/>
        <w:gridCol w:w="1015"/>
        <w:gridCol w:w="781"/>
        <w:gridCol w:w="687"/>
      </w:tblGrid>
      <w:tr>
        <w:tblPrEx>
          <w:tblCellMar>
            <w:top w:w="0" w:type="dxa"/>
            <w:left w:w="0" w:type="dxa"/>
            <w:bottom w:w="0" w:type="dxa"/>
            <w:right w:w="0" w:type="dxa"/>
          </w:tblCellMar>
        </w:tblPrEx>
        <w:trPr>
          <w:trHeight w:val="283" w:hRule="atLeast"/>
          <w:jc w:val="center"/>
        </w:trPr>
        <w:tc>
          <w:tcPr>
            <w:tcW w:w="282" w:type="pct"/>
            <w:vMerge w:val="restart"/>
            <w:tcBorders>
              <w:top w:val="single" w:color="auto" w:sz="8" w:space="0"/>
              <w:left w:val="nil"/>
              <w:right w:val="single" w:color="auto" w:sz="2" w:space="0"/>
            </w:tcBorders>
            <w:noWrap/>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序号</w:t>
            </w:r>
          </w:p>
        </w:tc>
        <w:tc>
          <w:tcPr>
            <w:tcW w:w="280"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名称</w:t>
            </w:r>
          </w:p>
        </w:tc>
        <w:tc>
          <w:tcPr>
            <w:tcW w:w="348"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来源</w:t>
            </w:r>
          </w:p>
        </w:tc>
        <w:tc>
          <w:tcPr>
            <w:tcW w:w="347"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开展</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形式</w:t>
            </w:r>
          </w:p>
        </w:tc>
        <w:tc>
          <w:tcPr>
            <w:tcW w:w="417"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项目当年</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成果形式</w:t>
            </w:r>
          </w:p>
        </w:tc>
        <w:tc>
          <w:tcPr>
            <w:tcW w:w="417"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项目技术</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经济目标</w:t>
            </w:r>
          </w:p>
        </w:tc>
        <w:tc>
          <w:tcPr>
            <w:tcW w:w="348"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起始</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日期</w:t>
            </w:r>
          </w:p>
        </w:tc>
        <w:tc>
          <w:tcPr>
            <w:tcW w:w="348"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完成</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日期</w:t>
            </w:r>
          </w:p>
        </w:tc>
        <w:tc>
          <w:tcPr>
            <w:tcW w:w="439"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跨年项目</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当年所处</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主要进展</w:t>
            </w:r>
          </w:p>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阶段</w:t>
            </w:r>
          </w:p>
        </w:tc>
        <w:tc>
          <w:tcPr>
            <w:tcW w:w="446"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项目研究开发人员</w:t>
            </w:r>
            <w:r>
              <w:rPr>
                <w:rFonts w:ascii="宋体" w:hAnsi="宋体" w:cs="宋体"/>
                <w:color w:val="000000"/>
                <w:kern w:val="0"/>
                <w:sz w:val="18"/>
                <w:szCs w:val="18"/>
              </w:rPr>
              <w:t xml:space="preserve"> </w:t>
            </w:r>
            <w:r>
              <w:rPr>
                <w:rFonts w:hint="eastAsia" w:ascii="宋体" w:hAnsi="宋体" w:cs="宋体"/>
                <w:color w:val="000000"/>
                <w:kern w:val="0"/>
                <w:sz w:val="18"/>
                <w:szCs w:val="18"/>
              </w:rPr>
              <w:t>（人）</w:t>
            </w:r>
          </w:p>
        </w:tc>
        <w:tc>
          <w:tcPr>
            <w:tcW w:w="542" w:type="pct"/>
            <w:vMerge w:val="restart"/>
            <w:tcBorders>
              <w:top w:val="single" w:color="auto" w:sz="8" w:space="0"/>
              <w:left w:val="single" w:color="auto" w:sz="2" w:space="0"/>
              <w:right w:val="single" w:color="auto" w:sz="2" w:space="0"/>
            </w:tcBorders>
            <w:vAlign w:val="center"/>
          </w:tcPr>
          <w:p>
            <w:pPr>
              <w:widowControl/>
              <w:spacing w:line="276" w:lineRule="auto"/>
              <w:jc w:val="center"/>
              <w:rPr>
                <w:rFonts w:ascii="宋体"/>
                <w:color w:val="000000"/>
                <w:kern w:val="0"/>
                <w:sz w:val="18"/>
                <w:szCs w:val="18"/>
              </w:rPr>
            </w:pPr>
            <w:r>
              <w:rPr>
                <w:rFonts w:hint="eastAsia" w:ascii="宋体" w:hAnsi="宋体" w:cs="宋体"/>
                <w:color w:val="000000"/>
                <w:kern w:val="0"/>
                <w:sz w:val="18"/>
                <w:szCs w:val="18"/>
              </w:rPr>
              <w:t>项目人员实</w:t>
            </w:r>
            <w:r>
              <w:rPr>
                <w:rFonts w:ascii="宋体"/>
                <w:color w:val="000000"/>
                <w:kern w:val="0"/>
                <w:sz w:val="18"/>
                <w:szCs w:val="18"/>
              </w:rPr>
              <w:br w:type="textWrapping"/>
            </w:r>
            <w:r>
              <w:rPr>
                <w:rFonts w:hint="eastAsia" w:ascii="宋体" w:hAnsi="宋体" w:cs="宋体"/>
                <w:color w:val="000000"/>
                <w:kern w:val="0"/>
                <w:sz w:val="18"/>
                <w:szCs w:val="18"/>
              </w:rPr>
              <w:t>际工作时间</w:t>
            </w:r>
            <w:r>
              <w:rPr>
                <w:rFonts w:ascii="宋体" w:hAnsi="宋体" w:cs="宋体"/>
                <w:color w:val="000000"/>
                <w:kern w:val="0"/>
                <w:sz w:val="18"/>
                <w:szCs w:val="18"/>
              </w:rPr>
              <w:t xml:space="preserve">  </w:t>
            </w:r>
            <w:r>
              <w:rPr>
                <w:rFonts w:hint="eastAsia" w:ascii="宋体" w:hAnsi="宋体" w:cs="宋体"/>
                <w:color w:val="000000"/>
                <w:kern w:val="0"/>
                <w:sz w:val="18"/>
                <w:szCs w:val="18"/>
              </w:rPr>
              <w:t>（人月）</w:t>
            </w:r>
          </w:p>
        </w:tc>
        <w:tc>
          <w:tcPr>
            <w:tcW w:w="417" w:type="pct"/>
            <w:vMerge w:val="restart"/>
            <w:tcBorders>
              <w:top w:val="single" w:color="auto" w:sz="8" w:space="0"/>
              <w:left w:val="single" w:color="auto" w:sz="2" w:space="0"/>
            </w:tcBorders>
            <w:vAlign w:val="center"/>
          </w:tcPr>
          <w:p>
            <w:pPr>
              <w:spacing w:line="276" w:lineRule="auto"/>
              <w:jc w:val="center"/>
              <w:rPr>
                <w:rFonts w:ascii="宋体"/>
                <w:color w:val="000000"/>
                <w:kern w:val="0"/>
                <w:sz w:val="18"/>
                <w:szCs w:val="18"/>
              </w:rPr>
            </w:pPr>
            <w:r>
              <w:rPr>
                <w:rFonts w:hint="eastAsia" w:ascii="宋体" w:hAnsi="宋体" w:cs="宋体"/>
                <w:color w:val="000000"/>
                <w:kern w:val="0"/>
                <w:sz w:val="18"/>
                <w:szCs w:val="18"/>
              </w:rPr>
              <w:t>项目</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经费</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支出</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（千元）</w:t>
            </w:r>
          </w:p>
        </w:tc>
        <w:tc>
          <w:tcPr>
            <w:tcW w:w="359" w:type="pct"/>
            <w:tcBorders>
              <w:top w:val="single" w:color="auto" w:sz="8" w:space="0"/>
              <w:bottom w:val="single" w:color="auto" w:sz="2" w:space="0"/>
              <w:right w:val="nil"/>
            </w:tcBorders>
            <w:vAlign w:val="center"/>
          </w:tcPr>
          <w:p>
            <w:pPr>
              <w:spacing w:line="276" w:lineRule="auto"/>
              <w:jc w:val="center"/>
              <w:rPr>
                <w:rFonts w:ascii="宋体"/>
                <w:color w:val="000000"/>
                <w:kern w:val="0"/>
                <w:sz w:val="18"/>
                <w:szCs w:val="18"/>
              </w:rPr>
            </w:pPr>
          </w:p>
        </w:tc>
      </w:tr>
      <w:tr>
        <w:tblPrEx>
          <w:tblCellMar>
            <w:top w:w="0" w:type="dxa"/>
            <w:left w:w="0" w:type="dxa"/>
            <w:bottom w:w="0" w:type="dxa"/>
            <w:right w:w="0" w:type="dxa"/>
          </w:tblCellMar>
        </w:tblPrEx>
        <w:trPr>
          <w:trHeight w:val="1037" w:hRule="atLeast"/>
          <w:jc w:val="center"/>
        </w:trPr>
        <w:tc>
          <w:tcPr>
            <w:tcW w:w="282" w:type="pct"/>
            <w:vMerge w:val="continue"/>
            <w:tcBorders>
              <w:left w:val="nil"/>
              <w:bottom w:val="single" w:color="auto" w:sz="2" w:space="0"/>
              <w:right w:val="single" w:color="auto" w:sz="2" w:space="0"/>
            </w:tcBorders>
            <w:noWrap/>
            <w:vAlign w:val="center"/>
          </w:tcPr>
          <w:p>
            <w:pPr>
              <w:widowControl/>
              <w:spacing w:line="276" w:lineRule="auto"/>
              <w:jc w:val="center"/>
              <w:rPr>
                <w:rFonts w:ascii="宋体"/>
                <w:color w:val="000000"/>
                <w:kern w:val="0"/>
                <w:sz w:val="18"/>
                <w:szCs w:val="18"/>
              </w:rPr>
            </w:pPr>
          </w:p>
        </w:tc>
        <w:tc>
          <w:tcPr>
            <w:tcW w:w="280"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348"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347"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17"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17"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348" w:type="pct"/>
            <w:vMerge w:val="continue"/>
            <w:tcBorders>
              <w:left w:val="single" w:color="auto" w:sz="2" w:space="0"/>
              <w:bottom w:val="single" w:color="auto" w:sz="2" w:space="0"/>
              <w:right w:val="single" w:color="auto" w:sz="2" w:space="0"/>
            </w:tcBorders>
          </w:tcPr>
          <w:p>
            <w:pPr>
              <w:widowControl/>
              <w:spacing w:line="276" w:lineRule="auto"/>
              <w:jc w:val="center"/>
              <w:rPr>
                <w:rFonts w:ascii="宋体"/>
                <w:color w:val="000000"/>
                <w:kern w:val="0"/>
                <w:sz w:val="18"/>
                <w:szCs w:val="18"/>
              </w:rPr>
            </w:pPr>
          </w:p>
        </w:tc>
        <w:tc>
          <w:tcPr>
            <w:tcW w:w="348"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39"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46"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542" w:type="pct"/>
            <w:vMerge w:val="continue"/>
            <w:tcBorders>
              <w:left w:val="single" w:color="auto" w:sz="2" w:space="0"/>
              <w:bottom w:val="single" w:color="auto" w:sz="2" w:space="0"/>
              <w:right w:val="single" w:color="auto" w:sz="2" w:space="0"/>
            </w:tcBorders>
            <w:vAlign w:val="center"/>
          </w:tcPr>
          <w:p>
            <w:pPr>
              <w:widowControl/>
              <w:spacing w:line="276" w:lineRule="auto"/>
              <w:jc w:val="center"/>
              <w:rPr>
                <w:rFonts w:ascii="宋体"/>
                <w:color w:val="000000"/>
                <w:kern w:val="0"/>
                <w:sz w:val="18"/>
                <w:szCs w:val="18"/>
              </w:rPr>
            </w:pPr>
          </w:p>
        </w:tc>
        <w:tc>
          <w:tcPr>
            <w:tcW w:w="417" w:type="pct"/>
            <w:vMerge w:val="continue"/>
            <w:tcBorders>
              <w:left w:val="single" w:color="auto" w:sz="2" w:space="0"/>
              <w:bottom w:val="single" w:color="auto" w:sz="2" w:space="0"/>
              <w:right w:val="nil"/>
            </w:tcBorders>
            <w:vAlign w:val="center"/>
          </w:tcPr>
          <w:p>
            <w:pPr>
              <w:spacing w:line="276" w:lineRule="auto"/>
              <w:jc w:val="center"/>
              <w:rPr>
                <w:rFonts w:ascii="宋体"/>
                <w:color w:val="000000"/>
                <w:kern w:val="0"/>
                <w:sz w:val="18"/>
                <w:szCs w:val="18"/>
              </w:rPr>
            </w:pPr>
          </w:p>
        </w:tc>
        <w:tc>
          <w:tcPr>
            <w:tcW w:w="359" w:type="pct"/>
            <w:tcBorders>
              <w:top w:val="single" w:color="auto" w:sz="2" w:space="0"/>
              <w:left w:val="single" w:color="auto" w:sz="2" w:space="0"/>
              <w:bottom w:val="single" w:color="auto" w:sz="2" w:space="0"/>
              <w:right w:val="nil"/>
            </w:tcBorders>
            <w:vAlign w:val="center"/>
          </w:tcPr>
          <w:p>
            <w:pPr>
              <w:spacing w:line="276" w:lineRule="auto"/>
              <w:jc w:val="center"/>
              <w:rPr>
                <w:rFonts w:ascii="宋体"/>
                <w:color w:val="000000"/>
                <w:kern w:val="0"/>
                <w:sz w:val="18"/>
                <w:szCs w:val="18"/>
              </w:rPr>
            </w:pPr>
            <w:r>
              <w:rPr>
                <w:rFonts w:hint="eastAsia" w:ascii="宋体" w:hAnsi="宋体" w:cs="宋体"/>
                <w:color w:val="000000"/>
                <w:kern w:val="0"/>
                <w:sz w:val="18"/>
                <w:szCs w:val="18"/>
              </w:rPr>
              <w:t>政府</w:t>
            </w:r>
          </w:p>
          <w:p>
            <w:pPr>
              <w:spacing w:line="276" w:lineRule="auto"/>
              <w:jc w:val="center"/>
              <w:rPr>
                <w:rFonts w:ascii="宋体"/>
                <w:color w:val="000000"/>
                <w:kern w:val="0"/>
                <w:sz w:val="18"/>
                <w:szCs w:val="18"/>
              </w:rPr>
            </w:pPr>
            <w:r>
              <w:rPr>
                <w:rFonts w:hint="eastAsia" w:ascii="宋体" w:hAnsi="宋体" w:cs="宋体"/>
                <w:color w:val="000000"/>
                <w:kern w:val="0"/>
                <w:sz w:val="18"/>
                <w:szCs w:val="18"/>
              </w:rPr>
              <w:t>资金</w:t>
            </w:r>
          </w:p>
        </w:tc>
      </w:tr>
      <w:tr>
        <w:tblPrEx>
          <w:tblCellMar>
            <w:top w:w="0" w:type="dxa"/>
            <w:left w:w="0" w:type="dxa"/>
            <w:bottom w:w="0" w:type="dxa"/>
            <w:right w:w="0" w:type="dxa"/>
          </w:tblCellMar>
        </w:tblPrEx>
        <w:trPr>
          <w:trHeight w:val="340" w:hRule="atLeast"/>
          <w:jc w:val="center"/>
        </w:trPr>
        <w:tc>
          <w:tcPr>
            <w:tcW w:w="282" w:type="pct"/>
            <w:tcBorders>
              <w:top w:val="single" w:color="auto" w:sz="2" w:space="0"/>
              <w:left w:val="nil"/>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hint="eastAsia" w:ascii="宋体" w:hAnsi="宋体" w:cs="宋体"/>
                <w:color w:val="000000"/>
                <w:kern w:val="0"/>
                <w:sz w:val="18"/>
                <w:szCs w:val="18"/>
              </w:rPr>
              <w:t>甲</w:t>
            </w:r>
          </w:p>
        </w:tc>
        <w:tc>
          <w:tcPr>
            <w:tcW w:w="280"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hint="eastAsia" w:ascii="宋体" w:hAnsi="宋体" w:cs="宋体"/>
                <w:color w:val="000000"/>
                <w:kern w:val="0"/>
                <w:sz w:val="18"/>
                <w:szCs w:val="18"/>
              </w:rPr>
              <w:t>乙</w:t>
            </w:r>
          </w:p>
        </w:tc>
        <w:tc>
          <w:tcPr>
            <w:tcW w:w="348"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1</w:t>
            </w:r>
          </w:p>
        </w:tc>
        <w:tc>
          <w:tcPr>
            <w:tcW w:w="347"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2</w:t>
            </w:r>
          </w:p>
        </w:tc>
        <w:tc>
          <w:tcPr>
            <w:tcW w:w="417"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3</w:t>
            </w:r>
          </w:p>
        </w:tc>
        <w:tc>
          <w:tcPr>
            <w:tcW w:w="417"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olor w:val="000000"/>
                <w:kern w:val="0"/>
                <w:sz w:val="18"/>
                <w:szCs w:val="18"/>
              </w:rPr>
            </w:pPr>
            <w:r>
              <w:rPr>
                <w:rFonts w:ascii="宋体" w:hAnsi="宋体" w:cs="宋体"/>
                <w:color w:val="000000"/>
                <w:kern w:val="0"/>
                <w:sz w:val="18"/>
                <w:szCs w:val="18"/>
              </w:rPr>
              <w:t>4</w:t>
            </w:r>
          </w:p>
        </w:tc>
        <w:tc>
          <w:tcPr>
            <w:tcW w:w="348"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5</w:t>
            </w:r>
          </w:p>
        </w:tc>
        <w:tc>
          <w:tcPr>
            <w:tcW w:w="348"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6</w:t>
            </w:r>
          </w:p>
        </w:tc>
        <w:tc>
          <w:tcPr>
            <w:tcW w:w="439" w:type="pct"/>
            <w:tcBorders>
              <w:top w:val="single" w:color="auto" w:sz="2" w:space="0"/>
              <w:left w:val="single" w:color="auto" w:sz="2" w:space="0"/>
              <w:bottom w:val="single" w:color="auto" w:sz="2" w:space="0"/>
              <w:right w:val="single" w:color="auto" w:sz="2" w:space="0"/>
            </w:tcBorders>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7</w:t>
            </w:r>
          </w:p>
        </w:tc>
        <w:tc>
          <w:tcPr>
            <w:tcW w:w="446"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8</w:t>
            </w:r>
          </w:p>
        </w:tc>
        <w:tc>
          <w:tcPr>
            <w:tcW w:w="542" w:type="pct"/>
            <w:tcBorders>
              <w:top w:val="single" w:color="auto" w:sz="2" w:space="0"/>
              <w:left w:val="single" w:color="auto" w:sz="2" w:space="0"/>
              <w:bottom w:val="single" w:color="auto" w:sz="2" w:space="0"/>
              <w:right w:val="single" w:color="auto" w:sz="2" w:space="0"/>
            </w:tcBorders>
            <w:noWrap/>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9</w:t>
            </w:r>
          </w:p>
        </w:tc>
        <w:tc>
          <w:tcPr>
            <w:tcW w:w="417" w:type="pct"/>
            <w:tcBorders>
              <w:top w:val="single" w:color="auto" w:sz="2" w:space="0"/>
              <w:left w:val="single" w:color="auto" w:sz="2" w:space="0"/>
              <w:bottom w:val="single" w:color="auto" w:sz="2" w:space="0"/>
              <w:right w:val="nil"/>
            </w:tcBorders>
            <w:noWrap/>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10</w:t>
            </w:r>
          </w:p>
        </w:tc>
        <w:tc>
          <w:tcPr>
            <w:tcW w:w="359" w:type="pct"/>
            <w:tcBorders>
              <w:top w:val="single" w:color="auto" w:sz="2" w:space="0"/>
              <w:left w:val="single" w:color="auto" w:sz="2" w:space="0"/>
              <w:bottom w:val="single" w:color="auto" w:sz="2" w:space="0"/>
              <w:right w:val="nil"/>
            </w:tcBorders>
            <w:vAlign w:val="center"/>
          </w:tcPr>
          <w:p>
            <w:pPr>
              <w:widowControl/>
              <w:spacing w:line="240" w:lineRule="exact"/>
              <w:jc w:val="center"/>
              <w:rPr>
                <w:rFonts w:ascii="宋体" w:cs="宋体"/>
                <w:color w:val="000000"/>
                <w:kern w:val="0"/>
                <w:sz w:val="18"/>
                <w:szCs w:val="18"/>
              </w:rPr>
            </w:pPr>
            <w:r>
              <w:rPr>
                <w:rFonts w:ascii="宋体" w:cs="宋体"/>
                <w:color w:val="000000"/>
                <w:kern w:val="0"/>
                <w:sz w:val="18"/>
                <w:szCs w:val="18"/>
              </w:rPr>
              <w:t>11</w:t>
            </w:r>
          </w:p>
        </w:tc>
      </w:tr>
      <w:tr>
        <w:tblPrEx>
          <w:tblCellMar>
            <w:top w:w="0" w:type="dxa"/>
            <w:left w:w="0" w:type="dxa"/>
            <w:bottom w:w="0" w:type="dxa"/>
            <w:right w:w="0" w:type="dxa"/>
          </w:tblCellMar>
        </w:tblPrEx>
        <w:trPr>
          <w:trHeight w:val="1071" w:hRule="atLeast"/>
          <w:jc w:val="center"/>
        </w:trPr>
        <w:tc>
          <w:tcPr>
            <w:tcW w:w="282" w:type="pct"/>
            <w:tcBorders>
              <w:top w:val="single" w:color="auto" w:sz="2" w:space="0"/>
              <w:left w:val="nil"/>
              <w:bottom w:val="single" w:color="auto" w:sz="8" w:space="0"/>
              <w:right w:val="single" w:color="auto" w:sz="2" w:space="0"/>
            </w:tcBorders>
            <w:noWrap/>
            <w:vAlign w:val="center"/>
          </w:tcPr>
          <w:p>
            <w:pPr>
              <w:widowControl/>
              <w:spacing w:line="240" w:lineRule="exact"/>
              <w:jc w:val="center"/>
              <w:rPr>
                <w:rFonts w:ascii="宋体"/>
                <w:color w:val="000000"/>
                <w:kern w:val="0"/>
                <w:sz w:val="18"/>
                <w:szCs w:val="18"/>
              </w:rPr>
            </w:pPr>
          </w:p>
        </w:tc>
        <w:tc>
          <w:tcPr>
            <w:tcW w:w="280" w:type="pct"/>
            <w:tcBorders>
              <w:top w:val="single" w:color="auto" w:sz="2" w:space="0"/>
              <w:left w:val="single" w:color="auto" w:sz="2" w:space="0"/>
              <w:bottom w:val="single" w:color="auto" w:sz="8" w:space="0"/>
              <w:right w:val="single" w:color="auto" w:sz="2" w:space="0"/>
            </w:tcBorders>
            <w:noWrap/>
            <w:vAlign w:val="center"/>
          </w:tcPr>
          <w:p>
            <w:pPr>
              <w:widowControl/>
              <w:spacing w:line="240" w:lineRule="exact"/>
              <w:jc w:val="center"/>
              <w:rPr>
                <w:rFonts w:ascii="宋体"/>
                <w:color w:val="000000"/>
                <w:kern w:val="0"/>
                <w:sz w:val="18"/>
                <w:szCs w:val="18"/>
              </w:rPr>
            </w:pPr>
          </w:p>
        </w:tc>
        <w:tc>
          <w:tcPr>
            <w:tcW w:w="348" w:type="pct"/>
            <w:tcBorders>
              <w:top w:val="single" w:color="auto" w:sz="2" w:space="0"/>
              <w:left w:val="single" w:color="auto" w:sz="2" w:space="0"/>
              <w:bottom w:val="single" w:color="auto" w:sz="8" w:space="0"/>
            </w:tcBorders>
          </w:tcPr>
          <w:p>
            <w:pPr>
              <w:widowControl/>
              <w:spacing w:line="240" w:lineRule="exact"/>
              <w:rPr>
                <w:rFonts w:ascii="宋体"/>
                <w:color w:val="000000"/>
                <w:kern w:val="0"/>
                <w:sz w:val="18"/>
                <w:szCs w:val="18"/>
              </w:rPr>
            </w:pPr>
          </w:p>
        </w:tc>
        <w:tc>
          <w:tcPr>
            <w:tcW w:w="4088" w:type="pct"/>
            <w:gridSpan w:val="10"/>
            <w:tcBorders>
              <w:top w:val="single" w:color="auto" w:sz="2" w:space="0"/>
              <w:bottom w:val="single" w:color="auto" w:sz="8" w:space="0"/>
            </w:tcBorders>
          </w:tcPr>
          <w:p>
            <w:pPr>
              <w:widowControl/>
              <w:spacing w:line="240" w:lineRule="exact"/>
              <w:rPr>
                <w:rFonts w:ascii="宋体" w:cs="宋体"/>
                <w:color w:val="000000"/>
                <w:kern w:val="0"/>
                <w:sz w:val="18"/>
                <w:szCs w:val="18"/>
              </w:rPr>
            </w:pPr>
            <w:r>
              <w:rPr>
                <w:rFonts w:ascii="宋体" w:cs="宋体"/>
                <w:color w:val="000000"/>
                <w:kern w:val="0"/>
                <w:sz w:val="18"/>
                <w:szCs w:val="18"/>
              </w:rPr>
              <w:t xml:space="preserve">                                              </w:t>
            </w:r>
          </w:p>
          <w:p>
            <w:pPr>
              <w:widowControl/>
              <w:spacing w:line="240" w:lineRule="exact"/>
              <w:ind w:firstLine="4140" w:firstLineChars="2300"/>
              <w:rPr>
                <w:rFonts w:ascii="宋体"/>
                <w:color w:val="000000"/>
                <w:kern w:val="0"/>
                <w:sz w:val="18"/>
                <w:szCs w:val="18"/>
              </w:rPr>
            </w:pPr>
          </w:p>
        </w:tc>
      </w:tr>
    </w:tbl>
    <w:p>
      <w:pPr>
        <w:spacing w:line="240" w:lineRule="exact"/>
        <w:ind w:left="-707" w:leftChars="-337" w:right="-709" w:rightChars="-338" w:firstLine="720" w:firstLineChars="400"/>
        <w:rPr>
          <w:color w:val="000000"/>
          <w:kern w:val="0"/>
          <w:sz w:val="18"/>
          <w:szCs w:val="18"/>
        </w:rPr>
      </w:pPr>
      <w:r>
        <w:rPr>
          <w:color w:val="000000"/>
          <w:kern w:val="0"/>
          <w:sz w:val="18"/>
          <w:szCs w:val="18"/>
        </w:rPr>
        <w:t xml:space="preserve">  </w:t>
      </w:r>
      <w:r>
        <w:rPr>
          <w:rFonts w:hint="eastAsia" w:hAnsi="宋体" w:cs="宋体"/>
          <w:color w:val="000000"/>
          <w:kern w:val="0"/>
          <w:sz w:val="18"/>
          <w:szCs w:val="18"/>
        </w:rPr>
        <w:t>单位负责人：</w:t>
      </w:r>
      <w:r>
        <w:rPr>
          <w:color w:val="000000"/>
          <w:kern w:val="0"/>
          <w:sz w:val="18"/>
          <w:szCs w:val="18"/>
        </w:rPr>
        <w:t xml:space="preserve">      </w:t>
      </w:r>
      <w:r>
        <w:rPr>
          <w:rFonts w:hint="eastAsia" w:hAnsi="宋体" w:cs="宋体"/>
          <w:color w:val="000000"/>
          <w:kern w:val="0"/>
          <w:sz w:val="18"/>
          <w:szCs w:val="18"/>
        </w:rPr>
        <w:t>统计负责人：</w:t>
      </w:r>
      <w:r>
        <w:rPr>
          <w:color w:val="000000"/>
          <w:kern w:val="0"/>
          <w:sz w:val="18"/>
          <w:szCs w:val="18"/>
        </w:rPr>
        <w:t xml:space="preserve">      </w:t>
      </w:r>
      <w:r>
        <w:rPr>
          <w:rFonts w:hint="eastAsia" w:hAnsi="宋体" w:cs="宋体"/>
          <w:color w:val="000000"/>
          <w:kern w:val="0"/>
          <w:sz w:val="18"/>
          <w:szCs w:val="18"/>
        </w:rPr>
        <w:t>填表人：</w:t>
      </w:r>
      <w:r>
        <w:rPr>
          <w:color w:val="000000"/>
          <w:kern w:val="0"/>
          <w:sz w:val="18"/>
          <w:szCs w:val="18"/>
        </w:rPr>
        <w:t xml:space="preserve">      </w:t>
      </w:r>
      <w:r>
        <w:rPr>
          <w:rFonts w:hint="eastAsia" w:hAnsi="宋体" w:cs="宋体"/>
          <w:color w:val="000000"/>
          <w:kern w:val="0"/>
          <w:sz w:val="18"/>
          <w:szCs w:val="18"/>
        </w:rPr>
        <w:t>联系电话：</w:t>
      </w:r>
      <w:r>
        <w:rPr>
          <w:color w:val="000000"/>
          <w:kern w:val="0"/>
          <w:sz w:val="18"/>
          <w:szCs w:val="18"/>
        </w:rPr>
        <w:t xml:space="preserve">      </w:t>
      </w:r>
      <w:r>
        <w:rPr>
          <w:rFonts w:hint="eastAsia" w:hAnsi="宋体" w:cs="宋体"/>
          <w:color w:val="000000"/>
          <w:kern w:val="0"/>
          <w:sz w:val="18"/>
          <w:szCs w:val="18"/>
        </w:rPr>
        <w:t>报出日期：</w:t>
      </w:r>
      <w:r>
        <w:rPr>
          <w:color w:val="000000"/>
          <w:kern w:val="0"/>
          <w:sz w:val="18"/>
          <w:szCs w:val="18"/>
        </w:rPr>
        <w:t xml:space="preserve">20   </w:t>
      </w:r>
      <w:r>
        <w:rPr>
          <w:rFonts w:hint="eastAsia" w:hAnsi="宋体" w:cs="宋体"/>
          <w:color w:val="000000"/>
          <w:kern w:val="0"/>
          <w:sz w:val="18"/>
          <w:szCs w:val="18"/>
        </w:rPr>
        <w:t>年</w:t>
      </w:r>
      <w:r>
        <w:rPr>
          <w:color w:val="000000"/>
          <w:kern w:val="0"/>
          <w:sz w:val="18"/>
          <w:szCs w:val="18"/>
        </w:rPr>
        <w:t xml:space="preserve">   </w:t>
      </w:r>
      <w:r>
        <w:rPr>
          <w:rFonts w:hint="eastAsia" w:hAnsi="宋体" w:cs="宋体"/>
          <w:color w:val="000000"/>
          <w:kern w:val="0"/>
          <w:sz w:val="18"/>
          <w:szCs w:val="18"/>
        </w:rPr>
        <w:t>月</w:t>
      </w:r>
      <w:r>
        <w:rPr>
          <w:color w:val="000000"/>
          <w:kern w:val="0"/>
          <w:sz w:val="18"/>
          <w:szCs w:val="18"/>
        </w:rPr>
        <w:t xml:space="preserve">   </w:t>
      </w:r>
      <w:r>
        <w:rPr>
          <w:rFonts w:hint="eastAsia" w:hAnsi="宋体" w:cs="宋体"/>
          <w:color w:val="000000"/>
          <w:kern w:val="0"/>
          <w:sz w:val="18"/>
          <w:szCs w:val="18"/>
        </w:rPr>
        <w:t>日</w:t>
      </w:r>
    </w:p>
    <w:p>
      <w:pPr>
        <w:spacing w:line="300" w:lineRule="exact"/>
        <w:ind w:left="853" w:leftChars="-314" w:right="-567" w:rightChars="-270" w:hanging="1512" w:hangingChars="900"/>
        <w:rPr>
          <w:color w:val="000000"/>
          <w:spacing w:val="-6"/>
          <w:sz w:val="18"/>
          <w:szCs w:val="18"/>
        </w:rPr>
      </w:pPr>
    </w:p>
    <w:p>
      <w:pPr>
        <w:spacing w:line="300" w:lineRule="exact"/>
        <w:ind w:left="1512" w:hanging="1512" w:hangingChars="900"/>
        <w:jc w:val="left"/>
        <w:rPr>
          <w:rFonts w:ascii="宋体" w:cs="宋体"/>
          <w:color w:val="000000"/>
          <w:spacing w:val="-6"/>
          <w:sz w:val="18"/>
          <w:szCs w:val="18"/>
        </w:rPr>
      </w:pPr>
      <w:r>
        <w:rPr>
          <w:rFonts w:hint="eastAsia" w:ascii="宋体" w:hAnsi="宋体" w:cs="宋体"/>
          <w:color w:val="000000"/>
          <w:spacing w:val="-6"/>
          <w:sz w:val="18"/>
          <w:szCs w:val="18"/>
        </w:rPr>
        <w:t>说明：</w:t>
      </w:r>
      <w:r>
        <w:rPr>
          <w:rFonts w:ascii="宋体" w:hAnsi="宋体" w:cs="宋体"/>
          <w:color w:val="000000"/>
          <w:spacing w:val="-6"/>
          <w:sz w:val="18"/>
          <w:szCs w:val="18"/>
        </w:rPr>
        <w:t>1.</w:t>
      </w:r>
      <w:r>
        <w:rPr>
          <w:rFonts w:hint="eastAsia" w:ascii="宋体" w:hAnsi="宋体" w:cs="宋体"/>
          <w:color w:val="000000"/>
          <w:spacing w:val="-6"/>
          <w:sz w:val="18"/>
          <w:szCs w:val="18"/>
        </w:rPr>
        <w:t>统计范围：</w:t>
      </w:r>
      <w:r>
        <w:rPr>
          <w:rFonts w:hint="eastAsia" w:ascii="宋体" w:hAnsi="宋体" w:cs="宋体"/>
          <w:color w:val="000000"/>
          <w:sz w:val="18"/>
          <w:szCs w:val="18"/>
        </w:rPr>
        <w:t>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的全部研究开发项目</w:t>
      </w:r>
      <w:r>
        <w:rPr>
          <w:rFonts w:hint="eastAsia" w:ascii="宋体" w:hAnsi="宋体" w:cs="宋体"/>
          <w:color w:val="000000"/>
          <w:spacing w:val="-6"/>
          <w:sz w:val="18"/>
          <w:szCs w:val="18"/>
        </w:rPr>
        <w:t>。</w:t>
      </w:r>
    </w:p>
    <w:p>
      <w:pPr>
        <w:spacing w:line="300" w:lineRule="exact"/>
        <w:ind w:left="2161" w:leftChars="258" w:hanging="1620" w:hangingChars="9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报送日期及方式：调查单位</w:t>
      </w:r>
      <w:r>
        <w:rPr>
          <w:rFonts w:ascii="宋体" w:hAnsi="宋体" w:cs="宋体"/>
          <w:color w:val="000000"/>
          <w:kern w:val="0"/>
          <w:sz w:val="18"/>
          <w:szCs w:val="18"/>
        </w:rPr>
        <w:t>2019</w:t>
      </w:r>
      <w:r>
        <w:rPr>
          <w:rFonts w:hint="eastAsia" w:ascii="宋体" w:hAnsi="宋体" w:cs="宋体"/>
          <w:color w:val="000000"/>
          <w:kern w:val="0"/>
          <w:sz w:val="18"/>
          <w:szCs w:val="18"/>
        </w:rPr>
        <w:t>年</w:t>
      </w:r>
      <w:r>
        <w:rPr>
          <w:rFonts w:ascii="宋体" w:hAnsi="宋体" w:cs="宋体"/>
          <w:color w:val="000000"/>
          <w:kern w:val="0"/>
          <w:sz w:val="18"/>
          <w:szCs w:val="18"/>
        </w:rPr>
        <w:t>3</w:t>
      </w:r>
      <w:r>
        <w:rPr>
          <w:rFonts w:hint="eastAsia" w:ascii="宋体" w:hAnsi="宋体" w:cs="宋体"/>
          <w:color w:val="000000"/>
          <w:kern w:val="0"/>
          <w:sz w:val="18"/>
          <w:szCs w:val="18"/>
        </w:rPr>
        <w:t>月</w:t>
      </w:r>
      <w:r>
        <w:rPr>
          <w:rFonts w:ascii="宋体" w:hAnsi="宋体" w:cs="宋体"/>
          <w:color w:val="000000"/>
          <w:kern w:val="0"/>
          <w:sz w:val="18"/>
          <w:szCs w:val="18"/>
        </w:rPr>
        <w:t>10</w:t>
      </w:r>
      <w:r>
        <w:rPr>
          <w:rFonts w:hint="eastAsia" w:ascii="宋体" w:hAnsi="宋体" w:cs="宋体"/>
          <w:color w:val="000000"/>
          <w:kern w:val="0"/>
          <w:sz w:val="18"/>
          <w:szCs w:val="18"/>
        </w:rPr>
        <w:t>日</w:t>
      </w:r>
      <w:r>
        <w:rPr>
          <w:rFonts w:ascii="宋体" w:hAnsi="宋体" w:cs="宋体"/>
          <w:color w:val="000000"/>
          <w:kern w:val="0"/>
          <w:sz w:val="18"/>
          <w:szCs w:val="18"/>
        </w:rPr>
        <w:t>24</w:t>
      </w:r>
      <w:r>
        <w:rPr>
          <w:rFonts w:hint="eastAsia" w:ascii="宋体" w:hAnsi="宋体" w:cs="宋体"/>
          <w:color w:val="000000"/>
          <w:kern w:val="0"/>
          <w:sz w:val="18"/>
          <w:szCs w:val="18"/>
        </w:rPr>
        <w:t>时前网上填报，市级统计机构</w:t>
      </w:r>
      <w:r>
        <w:rPr>
          <w:rFonts w:ascii="宋体" w:hAnsi="宋体" w:cs="宋体"/>
          <w:color w:val="000000"/>
          <w:kern w:val="0"/>
          <w:sz w:val="18"/>
          <w:szCs w:val="18"/>
        </w:rPr>
        <w:t>2019</w:t>
      </w:r>
      <w:r>
        <w:rPr>
          <w:rFonts w:hint="eastAsia" w:ascii="宋体" w:hAnsi="宋体" w:cs="宋体"/>
          <w:color w:val="000000"/>
          <w:kern w:val="0"/>
          <w:sz w:val="18"/>
          <w:szCs w:val="18"/>
        </w:rPr>
        <w:t>年</w:t>
      </w:r>
      <w:r>
        <w:rPr>
          <w:rFonts w:ascii="宋体" w:hAnsi="宋体" w:cs="宋体"/>
          <w:color w:val="000000"/>
          <w:kern w:val="0"/>
          <w:sz w:val="18"/>
          <w:szCs w:val="18"/>
        </w:rPr>
        <w:t>3</w:t>
      </w:r>
      <w:r>
        <w:rPr>
          <w:rFonts w:hint="eastAsia" w:ascii="宋体" w:hAnsi="宋体" w:cs="宋体"/>
          <w:color w:val="000000"/>
          <w:kern w:val="0"/>
          <w:sz w:val="18"/>
          <w:szCs w:val="18"/>
        </w:rPr>
        <w:t>月</w:t>
      </w:r>
      <w:r>
        <w:rPr>
          <w:rFonts w:ascii="宋体" w:hAnsi="宋体" w:cs="宋体"/>
          <w:color w:val="000000"/>
          <w:kern w:val="0"/>
          <w:sz w:val="18"/>
          <w:szCs w:val="18"/>
        </w:rPr>
        <w:t>25</w:t>
      </w:r>
      <w:r>
        <w:rPr>
          <w:rFonts w:hint="eastAsia" w:ascii="宋体" w:hAnsi="宋体" w:cs="宋体"/>
          <w:color w:val="000000"/>
          <w:kern w:val="0"/>
          <w:sz w:val="18"/>
          <w:szCs w:val="18"/>
        </w:rPr>
        <w:t>日</w:t>
      </w:r>
      <w:r>
        <w:rPr>
          <w:rFonts w:ascii="宋体" w:hAnsi="宋体" w:cs="宋体"/>
          <w:color w:val="000000"/>
          <w:kern w:val="0"/>
          <w:sz w:val="18"/>
          <w:szCs w:val="18"/>
        </w:rPr>
        <w:t>24</w:t>
      </w:r>
      <w:r>
        <w:rPr>
          <w:rFonts w:hint="eastAsia" w:ascii="宋体" w:hAnsi="宋体" w:cs="宋体"/>
          <w:color w:val="000000"/>
          <w:kern w:val="0"/>
          <w:sz w:val="18"/>
          <w:szCs w:val="18"/>
        </w:rPr>
        <w:t>时前完</w:t>
      </w:r>
    </w:p>
    <w:p>
      <w:pPr>
        <w:spacing w:line="300" w:lineRule="exact"/>
        <w:ind w:left="2161" w:leftChars="258" w:hanging="1620" w:hangingChars="9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成数据审核、验收、上报。</w:t>
      </w:r>
    </w:p>
    <w:p>
      <w:pPr>
        <w:spacing w:line="300" w:lineRule="exact"/>
        <w:ind w:firstLine="540" w:firstLineChars="300"/>
        <w:jc w:val="left"/>
        <w:rPr>
          <w:rFonts w:ascii="宋体" w:cs="宋体"/>
          <w:color w:val="000000"/>
          <w:sz w:val="18"/>
          <w:szCs w:val="18"/>
        </w:rPr>
      </w:pPr>
      <w:r>
        <w:rPr>
          <w:rFonts w:ascii="宋体" w:hAnsi="宋体" w:cs="宋体"/>
          <w:color w:val="000000"/>
          <w:sz w:val="18"/>
          <w:szCs w:val="18"/>
        </w:rPr>
        <w:t>3.</w:t>
      </w:r>
      <w:r>
        <w:rPr>
          <w:rFonts w:hint="eastAsia" w:ascii="宋体" w:hAnsi="宋体" w:cs="宋体"/>
          <w:color w:val="000000"/>
          <w:sz w:val="18"/>
          <w:szCs w:val="18"/>
        </w:rPr>
        <w:t>本表</w:t>
      </w:r>
      <w:r>
        <w:rPr>
          <w:rFonts w:hint="eastAsia" w:ascii="宋体" w:cs="宋体"/>
          <w:color w:val="000000"/>
          <w:sz w:val="18"/>
          <w:szCs w:val="18"/>
        </w:rPr>
        <w:t>“</w:t>
      </w:r>
      <w:r>
        <w:rPr>
          <w:rFonts w:hint="eastAsia" w:ascii="宋体" w:hAnsi="宋体" w:cs="宋体"/>
          <w:color w:val="000000"/>
          <w:sz w:val="18"/>
          <w:szCs w:val="18"/>
        </w:rPr>
        <w:t>项目来源</w:t>
      </w:r>
      <w:r>
        <w:rPr>
          <w:rFonts w:hint="eastAsia" w:ascii="宋体" w:cs="宋体"/>
          <w:color w:val="000000"/>
          <w:sz w:val="18"/>
          <w:szCs w:val="18"/>
        </w:rPr>
        <w:t>”</w:t>
      </w:r>
      <w:r>
        <w:rPr>
          <w:rFonts w:hint="eastAsia" w:ascii="宋体" w:hAnsi="宋体" w:cs="宋体"/>
          <w:color w:val="000000"/>
          <w:sz w:val="18"/>
          <w:szCs w:val="18"/>
        </w:rPr>
        <w:t>按《研究开发项目来源分类目录》填报；</w:t>
      </w:r>
    </w:p>
    <w:p>
      <w:pPr>
        <w:spacing w:line="300" w:lineRule="exact"/>
        <w:ind w:firstLine="540" w:firstLineChars="300"/>
        <w:jc w:val="left"/>
        <w:rPr>
          <w:rFonts w:ascii="宋体" w:cs="宋体"/>
          <w:color w:val="000000"/>
          <w:sz w:val="18"/>
          <w:szCs w:val="18"/>
        </w:rPr>
      </w:pPr>
      <w:r>
        <w:rPr>
          <w:rFonts w:ascii="宋体" w:hAnsi="宋体" w:cs="宋体"/>
          <w:color w:val="000000"/>
          <w:sz w:val="18"/>
          <w:szCs w:val="18"/>
        </w:rPr>
        <w:t xml:space="preserve">      </w:t>
      </w:r>
      <w:r>
        <w:rPr>
          <w:rFonts w:hint="eastAsia" w:ascii="宋体" w:hAnsi="宋体" w:cs="宋体"/>
          <w:color w:val="000000"/>
          <w:sz w:val="18"/>
          <w:szCs w:val="18"/>
        </w:rPr>
        <w:t>“项目开展形式</w:t>
      </w:r>
      <w:r>
        <w:rPr>
          <w:rFonts w:hint="eastAsia" w:ascii="宋体" w:cs="宋体"/>
          <w:color w:val="000000"/>
          <w:sz w:val="18"/>
          <w:szCs w:val="18"/>
        </w:rPr>
        <w:t>”</w:t>
      </w:r>
      <w:r>
        <w:rPr>
          <w:rFonts w:hint="eastAsia" w:ascii="宋体" w:hAnsi="宋体" w:cs="宋体"/>
          <w:color w:val="000000"/>
          <w:sz w:val="18"/>
          <w:szCs w:val="18"/>
        </w:rPr>
        <w:t>按《研究开发项目开展形式分类目录》填报；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w:t>
      </w:r>
      <w:r>
        <w:rPr>
          <w:rFonts w:hint="eastAsia" w:ascii="宋体" w:hAnsi="宋体" w:cs="宋体"/>
          <w:color w:val="000000"/>
          <w:sz w:val="18"/>
          <w:szCs w:val="18"/>
        </w:rPr>
        <w:t>项目当年成果形式</w:t>
      </w:r>
      <w:r>
        <w:rPr>
          <w:rFonts w:hint="eastAsia" w:ascii="宋体" w:cs="宋体"/>
          <w:color w:val="000000"/>
          <w:sz w:val="18"/>
          <w:szCs w:val="18"/>
        </w:rPr>
        <w:t>”</w:t>
      </w:r>
      <w:r>
        <w:rPr>
          <w:rFonts w:hint="eastAsia" w:ascii="宋体" w:hAnsi="宋体" w:cs="宋体"/>
          <w:color w:val="000000"/>
          <w:sz w:val="18"/>
          <w:szCs w:val="18"/>
        </w:rPr>
        <w:t>按《研究开发项目成果形式分类目录》填报；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w:t>
      </w:r>
      <w:r>
        <w:rPr>
          <w:rFonts w:hint="eastAsia" w:ascii="宋体" w:hAnsi="宋体" w:cs="宋体"/>
          <w:color w:val="000000"/>
          <w:sz w:val="18"/>
          <w:szCs w:val="18"/>
        </w:rPr>
        <w:t>项目技术经济目标</w:t>
      </w:r>
      <w:r>
        <w:rPr>
          <w:rFonts w:hint="eastAsia" w:ascii="宋体" w:cs="宋体"/>
          <w:color w:val="000000"/>
          <w:sz w:val="18"/>
          <w:szCs w:val="18"/>
        </w:rPr>
        <w:t>”</w:t>
      </w:r>
      <w:r>
        <w:rPr>
          <w:rFonts w:hint="eastAsia" w:ascii="宋体" w:hAnsi="宋体" w:cs="宋体"/>
          <w:color w:val="000000"/>
          <w:sz w:val="18"/>
          <w:szCs w:val="18"/>
        </w:rPr>
        <w:t>按《研究开发项目技术经济目标分类目录》填报；</w:t>
      </w:r>
    </w:p>
    <w:p>
      <w:pPr>
        <w:spacing w:line="300" w:lineRule="exact"/>
        <w:ind w:left="2" w:firstLine="1080" w:firstLineChars="600"/>
        <w:jc w:val="left"/>
        <w:rPr>
          <w:rFonts w:ascii="宋体" w:cs="宋体"/>
          <w:color w:val="000000"/>
          <w:sz w:val="18"/>
          <w:szCs w:val="18"/>
        </w:rPr>
      </w:pPr>
      <w:r>
        <w:rPr>
          <w:rFonts w:hint="eastAsia" w:ascii="宋体" w:cs="宋体"/>
          <w:color w:val="000000"/>
          <w:sz w:val="18"/>
          <w:szCs w:val="18"/>
        </w:rPr>
        <w:t>“</w:t>
      </w:r>
      <w:r>
        <w:rPr>
          <w:rFonts w:hint="eastAsia" w:ascii="宋体" w:hAnsi="宋体" w:cs="宋体"/>
          <w:color w:val="000000"/>
          <w:sz w:val="18"/>
          <w:szCs w:val="18"/>
        </w:rPr>
        <w:t>跨年项目当年所处主要进展阶段</w:t>
      </w:r>
      <w:r>
        <w:rPr>
          <w:rFonts w:hint="eastAsia" w:ascii="宋体" w:cs="宋体"/>
          <w:color w:val="000000"/>
          <w:sz w:val="18"/>
          <w:szCs w:val="18"/>
        </w:rPr>
        <w:t>”</w:t>
      </w:r>
      <w:r>
        <w:rPr>
          <w:rFonts w:hint="eastAsia" w:ascii="宋体" w:hAnsi="宋体" w:cs="宋体"/>
          <w:color w:val="000000"/>
          <w:sz w:val="18"/>
          <w:szCs w:val="18"/>
        </w:rPr>
        <w:t>按《研究开发项目进展阶段分类目录》填报，非跨年项目免填。</w:t>
      </w:r>
    </w:p>
    <w:p>
      <w:pPr>
        <w:spacing w:line="300" w:lineRule="exact"/>
        <w:ind w:left="2161" w:leftChars="258" w:hanging="1620" w:hangingChars="900"/>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审核关系：</w:t>
      </w:r>
    </w:p>
    <w:p>
      <w:pPr>
        <w:spacing w:line="300" w:lineRule="exact"/>
        <w:ind w:left="735" w:leftChars="350"/>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表内审核：</w:t>
      </w:r>
    </w:p>
    <w:p>
      <w:pPr>
        <w:spacing w:line="300" w:lineRule="exact"/>
        <w:ind w:left="840" w:leftChars="400"/>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）若</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000000</w:t>
      </w:r>
      <w:r>
        <w:rPr>
          <w:rFonts w:hint="eastAsia" w:ascii="宋体" w:hAnsi="宋体" w:cs="宋体"/>
          <w:color w:val="000000"/>
          <w:kern w:val="0"/>
          <w:sz w:val="18"/>
          <w:szCs w:val="18"/>
        </w:rPr>
        <w:t>，则</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6</w:t>
      </w:r>
      <w:r>
        <w:rPr>
          <w:rFonts w:hint="eastAsia" w:ascii="宋体" w:hAnsi="宋体" w:cs="宋体"/>
          <w:color w:val="000000"/>
          <w:kern w:val="0"/>
          <w:sz w:val="18"/>
          <w:szCs w:val="18"/>
        </w:rPr>
        <w:t>且</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201812</w:t>
      </w:r>
      <w:r>
        <w:rPr>
          <w:rFonts w:hint="eastAsia" w:ascii="宋体" w:hAnsi="宋体" w:cs="宋体"/>
          <w:color w:val="000000"/>
          <w:kern w:val="0"/>
          <w:sz w:val="18"/>
          <w:szCs w:val="18"/>
        </w:rPr>
        <w:t>且</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 xml:space="preserve">201801 </w:t>
      </w:r>
    </w:p>
    <w:p>
      <w:pPr>
        <w:spacing w:line="300" w:lineRule="exact"/>
        <w:ind w:left="840" w:leftChars="400"/>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）若</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201712</w:t>
      </w:r>
      <w:r>
        <w:rPr>
          <w:rFonts w:hint="eastAsia" w:ascii="宋体" w:hAnsi="宋体" w:cs="宋体"/>
          <w:color w:val="000000"/>
          <w:kern w:val="0"/>
          <w:sz w:val="18"/>
          <w:szCs w:val="18"/>
        </w:rPr>
        <w:t>或</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201901</w:t>
      </w:r>
      <w:r>
        <w:rPr>
          <w:rFonts w:hint="eastAsia" w:ascii="宋体" w:hAnsi="宋体" w:cs="宋体"/>
          <w:color w:val="000000"/>
          <w:kern w:val="0"/>
          <w:sz w:val="18"/>
          <w:szCs w:val="18"/>
        </w:rPr>
        <w:t>，则第</w:t>
      </w:r>
      <w:r>
        <w:rPr>
          <w:rFonts w:ascii="宋体" w:hAnsi="宋体" w:cs="宋体"/>
          <w:color w:val="000000"/>
          <w:kern w:val="0"/>
          <w:sz w:val="18"/>
          <w:szCs w:val="18"/>
        </w:rPr>
        <w:t>7</w:t>
      </w:r>
      <w:r>
        <w:rPr>
          <w:rFonts w:hint="eastAsia" w:ascii="宋体" w:hAnsi="宋体" w:cs="宋体"/>
          <w:color w:val="000000"/>
          <w:kern w:val="0"/>
          <w:sz w:val="18"/>
          <w:szCs w:val="18"/>
        </w:rPr>
        <w:t>项的有效代码为</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或</w:t>
      </w:r>
      <w:r>
        <w:rPr>
          <w:rFonts w:ascii="宋体" w:hAnsi="宋体" w:cs="宋体"/>
          <w:color w:val="000000"/>
          <w:kern w:val="0"/>
          <w:sz w:val="18"/>
          <w:szCs w:val="18"/>
        </w:rPr>
        <w:t>4</w:t>
      </w:r>
    </w:p>
    <w:p>
      <w:pPr>
        <w:spacing w:line="300" w:lineRule="exact"/>
        <w:ind w:left="840" w:leftChars="400"/>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w:t>
      </w:r>
      <w:r>
        <w:rPr>
          <w:rFonts w:ascii="宋体" w:hAnsi="宋体" w:cs="宋体"/>
          <w:color w:val="000000"/>
          <w:kern w:val="0"/>
          <w:sz w:val="18"/>
          <w:szCs w:val="18"/>
        </w:rPr>
        <w:t xml:space="preserve">8&gt;0     </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w:t>
      </w:r>
      <w:r>
        <w:rPr>
          <w:rFonts w:ascii="宋体" w:hAnsi="宋体" w:cs="宋体"/>
          <w:color w:val="000000"/>
          <w:kern w:val="0"/>
          <w:sz w:val="18"/>
          <w:szCs w:val="18"/>
        </w:rPr>
        <w:t xml:space="preserve">9&gt;0     </w:t>
      </w:r>
      <w:r>
        <w:rPr>
          <w:rFonts w:hint="eastAsia" w:ascii="宋体" w:hAnsi="宋体" w:cs="宋体"/>
          <w:color w:val="000000"/>
          <w:kern w:val="0"/>
          <w:sz w:val="18"/>
          <w:szCs w:val="18"/>
        </w:rPr>
        <w:t>（</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 xml:space="preserve">10&gt;0     </w:t>
      </w:r>
      <w:r>
        <w:rPr>
          <w:rFonts w:hint="eastAsia" w:ascii="宋体" w:hAnsi="宋体" w:cs="宋体"/>
          <w:color w:val="000000"/>
          <w:kern w:val="0"/>
          <w:sz w:val="18"/>
          <w:szCs w:val="18"/>
        </w:rPr>
        <w:t>（</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 xml:space="preserve">11 </w:t>
      </w:r>
    </w:p>
    <w:p>
      <w:pPr>
        <w:spacing w:line="300" w:lineRule="exact"/>
        <w:ind w:left="840" w:leftChars="400"/>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w:t>
      </w:r>
      <w:r>
        <w:rPr>
          <w:rFonts w:hint="eastAsia" w:ascii="宋体" w:hAnsi="宋体" w:cs="宋体"/>
          <w:color w:val="000000"/>
          <w:sz w:val="18"/>
          <w:szCs w:val="18"/>
        </w:rPr>
        <w:t>若第</w:t>
      </w:r>
      <w:r>
        <w:rPr>
          <w:rFonts w:ascii="宋体" w:hAnsi="宋体" w:cs="宋体"/>
          <w:color w:val="000000"/>
          <w:sz w:val="18"/>
          <w:szCs w:val="18"/>
        </w:rPr>
        <w:t>2</w:t>
      </w:r>
      <w:r>
        <w:rPr>
          <w:rFonts w:hint="eastAsia" w:ascii="宋体" w:hAnsi="宋体" w:cs="宋体"/>
          <w:color w:val="000000"/>
          <w:sz w:val="18"/>
          <w:szCs w:val="18"/>
        </w:rPr>
        <w:t>项的有效代码为</w:t>
      </w:r>
      <w:r>
        <w:rPr>
          <w:rFonts w:ascii="宋体" w:hAnsi="宋体" w:cs="宋体"/>
          <w:color w:val="000000"/>
          <w:sz w:val="18"/>
          <w:szCs w:val="18"/>
        </w:rPr>
        <w:t>30</w:t>
      </w:r>
      <w:r>
        <w:rPr>
          <w:rFonts w:hint="eastAsia" w:ascii="宋体" w:hAnsi="宋体" w:cs="宋体"/>
          <w:color w:val="000000"/>
          <w:sz w:val="18"/>
          <w:szCs w:val="18"/>
        </w:rPr>
        <w:t>，则第</w:t>
      </w:r>
      <w:r>
        <w:rPr>
          <w:rFonts w:ascii="宋体" w:hAnsi="宋体" w:cs="宋体"/>
          <w:color w:val="000000"/>
          <w:sz w:val="18"/>
          <w:szCs w:val="18"/>
        </w:rPr>
        <w:t>7</w:t>
      </w:r>
      <w:r>
        <w:rPr>
          <w:rFonts w:hint="eastAsia" w:ascii="宋体" w:hAnsi="宋体" w:cs="宋体"/>
          <w:color w:val="000000"/>
          <w:sz w:val="18"/>
          <w:szCs w:val="18"/>
        </w:rPr>
        <w:t>、</w:t>
      </w:r>
      <w:r>
        <w:rPr>
          <w:rFonts w:ascii="宋体" w:hAnsi="宋体" w:cs="宋体"/>
          <w:color w:val="000000"/>
          <w:sz w:val="18"/>
          <w:szCs w:val="18"/>
        </w:rPr>
        <w:t>8</w:t>
      </w:r>
      <w:r>
        <w:rPr>
          <w:rFonts w:hint="eastAsia" w:ascii="宋体" w:hAnsi="宋体" w:cs="宋体"/>
          <w:color w:val="000000"/>
          <w:sz w:val="18"/>
          <w:szCs w:val="18"/>
        </w:rPr>
        <w:t>和</w:t>
      </w:r>
      <w:r>
        <w:rPr>
          <w:rFonts w:ascii="宋体" w:hAnsi="宋体" w:cs="宋体"/>
          <w:color w:val="000000"/>
          <w:sz w:val="18"/>
          <w:szCs w:val="18"/>
        </w:rPr>
        <w:t>9</w:t>
      </w:r>
      <w:r>
        <w:rPr>
          <w:rFonts w:hint="eastAsia" w:ascii="宋体" w:hAnsi="宋体" w:cs="宋体"/>
          <w:color w:val="000000"/>
          <w:sz w:val="18"/>
          <w:szCs w:val="18"/>
        </w:rPr>
        <w:t>项免填。</w:t>
      </w:r>
    </w:p>
    <w:p>
      <w:pPr>
        <w:spacing w:line="300" w:lineRule="exact"/>
        <w:ind w:left="735" w:leftChars="350"/>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表间审核：</w:t>
      </w:r>
    </w:p>
    <w:p>
      <w:pPr>
        <w:spacing w:line="300" w:lineRule="exact"/>
        <w:ind w:left="840" w:leftChars="400"/>
        <w:jc w:val="left"/>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107-1</w:t>
      </w:r>
      <w:r>
        <w:rPr>
          <w:rFonts w:hint="eastAsia" w:ascii="宋体" w:hAnsi="宋体" w:cs="宋体"/>
          <w:color w:val="000000"/>
          <w:kern w:val="0"/>
          <w:sz w:val="18"/>
          <w:szCs w:val="18"/>
        </w:rPr>
        <w:t>表</w:t>
      </w:r>
      <w:r>
        <w:rPr>
          <w:rFonts w:hint="eastAsia" w:ascii="宋体" w:cs="宋体"/>
          <w:color w:val="000000"/>
          <w:kern w:val="0"/>
          <w:sz w:val="18"/>
          <w:szCs w:val="18"/>
        </w:rPr>
        <w:t>∑</w:t>
      </w:r>
      <w:r>
        <w:rPr>
          <w:rFonts w:hint="eastAsia" w:ascii="宋体" w:hAnsi="宋体" w:cs="宋体"/>
          <w:color w:val="000000"/>
          <w:kern w:val="0"/>
          <w:sz w:val="18"/>
          <w:szCs w:val="18"/>
        </w:rPr>
        <w:t>（</w:t>
      </w:r>
      <w:r>
        <w:rPr>
          <w:rFonts w:ascii="宋体" w:hAnsi="宋体" w:cs="宋体"/>
          <w:color w:val="000000"/>
          <w:kern w:val="0"/>
          <w:sz w:val="18"/>
          <w:szCs w:val="18"/>
        </w:rPr>
        <w:t>9</w:t>
      </w:r>
      <w:r>
        <w:rPr>
          <w:rFonts w:hint="eastAsia" w:ascii="宋体" w:hAnsi="宋体" w:cs="宋体"/>
          <w:color w:val="000000"/>
          <w:kern w:val="0"/>
          <w:sz w:val="18"/>
          <w:szCs w:val="18"/>
        </w:rPr>
        <w:t>）</w:t>
      </w:r>
      <w:r>
        <w:rPr>
          <w:rFonts w:hint="eastAsia" w:ascii="宋体" w:cs="宋体"/>
          <w:color w:val="000000"/>
          <w:kern w:val="0"/>
          <w:sz w:val="18"/>
          <w:szCs w:val="18"/>
        </w:rPr>
        <w:t>≤</w:t>
      </w:r>
      <w:r>
        <w:rPr>
          <w:rFonts w:ascii="宋体" w:hAnsi="宋体" w:cs="宋体"/>
          <w:color w:val="000000"/>
          <w:kern w:val="0"/>
          <w:sz w:val="18"/>
          <w:szCs w:val="18"/>
        </w:rPr>
        <w:t>107-2</w:t>
      </w:r>
      <w:r>
        <w:rPr>
          <w:rFonts w:hint="eastAsia" w:ascii="宋体" w:hAnsi="宋体" w:cs="宋体"/>
          <w:color w:val="000000"/>
          <w:kern w:val="0"/>
          <w:sz w:val="18"/>
          <w:szCs w:val="18"/>
        </w:rPr>
        <w:t>表（</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*12</w:t>
      </w:r>
    </w:p>
    <w:p>
      <w:pPr>
        <w:spacing w:line="300" w:lineRule="exact"/>
        <w:ind w:left="840" w:leftChars="400"/>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w:t>
      </w:r>
      <w:r>
        <w:rPr>
          <w:rFonts w:ascii="宋体" w:hAnsi="宋体" w:cs="宋体"/>
          <w:color w:val="000000"/>
          <w:kern w:val="0"/>
          <w:sz w:val="18"/>
          <w:szCs w:val="18"/>
        </w:rPr>
        <w:t>107-1</w:t>
      </w:r>
      <w:r>
        <w:rPr>
          <w:rFonts w:hint="eastAsia" w:ascii="宋体" w:hAnsi="宋体" w:cs="宋体"/>
          <w:color w:val="000000"/>
          <w:kern w:val="0"/>
          <w:sz w:val="18"/>
          <w:szCs w:val="18"/>
        </w:rPr>
        <w:t>表</w:t>
      </w:r>
      <w:r>
        <w:rPr>
          <w:rFonts w:hint="eastAsia" w:ascii="宋体" w:cs="宋体"/>
          <w:color w:val="000000"/>
          <w:kern w:val="0"/>
          <w:sz w:val="18"/>
          <w:szCs w:val="18"/>
        </w:rPr>
        <w:t>∑</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r>
        <w:rPr>
          <w:rFonts w:hint="eastAsia" w:ascii="宋体" w:cs="宋体"/>
          <w:color w:val="000000"/>
          <w:kern w:val="0"/>
          <w:sz w:val="18"/>
          <w:szCs w:val="18"/>
        </w:rPr>
        <w:t>≤</w:t>
      </w:r>
      <w:r>
        <w:rPr>
          <w:rFonts w:ascii="宋体" w:hAnsi="宋体" w:cs="宋体"/>
          <w:color w:val="000000"/>
          <w:kern w:val="0"/>
          <w:sz w:val="18"/>
          <w:szCs w:val="18"/>
        </w:rPr>
        <w:t>107-2</w:t>
      </w:r>
      <w:r>
        <w:rPr>
          <w:rFonts w:hint="eastAsia" w:ascii="宋体" w:hAnsi="宋体" w:cs="宋体"/>
          <w:color w:val="000000"/>
          <w:kern w:val="0"/>
          <w:sz w:val="18"/>
          <w:szCs w:val="18"/>
        </w:rPr>
        <w:t>表（</w:t>
      </w:r>
      <w:r>
        <w:rPr>
          <w:rFonts w:ascii="宋体" w:hAnsi="宋体" w:cs="宋体"/>
          <w:color w:val="000000"/>
          <w:kern w:val="0"/>
          <w:sz w:val="18"/>
          <w:szCs w:val="18"/>
        </w:rPr>
        <w:t>7</w:t>
      </w:r>
      <w:r>
        <w:rPr>
          <w:rFonts w:hint="eastAsia" w:ascii="宋体" w:hAnsi="宋体" w:cs="宋体"/>
          <w:color w:val="000000"/>
          <w:kern w:val="0"/>
          <w:sz w:val="18"/>
          <w:szCs w:val="18"/>
        </w:rPr>
        <w:t>）</w:t>
      </w:r>
    </w:p>
    <w:p>
      <w:pPr>
        <w:spacing w:line="320" w:lineRule="exact"/>
        <w:rPr>
          <w:color w:val="000000"/>
          <w:kern w:val="0"/>
          <w:sz w:val="18"/>
          <w:szCs w:val="18"/>
          <w:u w:val="single"/>
        </w:rPr>
      </w:pPr>
    </w:p>
    <w:p>
      <w:pPr>
        <w:spacing w:line="320" w:lineRule="exact"/>
        <w:ind w:left="718" w:leftChars="342"/>
        <w:rPr>
          <w:color w:val="000000"/>
          <w:kern w:val="0"/>
          <w:sz w:val="18"/>
          <w:szCs w:val="18"/>
          <w:u w:val="single"/>
        </w:rPr>
      </w:pPr>
    </w:p>
    <w:p>
      <w:pPr>
        <w:snapToGrid w:val="0"/>
        <w:spacing w:line="440" w:lineRule="exact"/>
        <w:jc w:val="center"/>
        <w:outlineLvl w:val="2"/>
        <w:rPr>
          <w:b/>
          <w:bCs/>
          <w:color w:val="000000"/>
          <w:kern w:val="0"/>
          <w:sz w:val="32"/>
          <w:szCs w:val="32"/>
        </w:rPr>
      </w:pPr>
      <w:r>
        <w:rPr>
          <w:b/>
          <w:bCs/>
          <w:color w:val="000000"/>
          <w:kern w:val="0"/>
          <w:sz w:val="32"/>
          <w:szCs w:val="32"/>
        </w:rPr>
        <w:br w:type="page"/>
      </w:r>
    </w:p>
    <w:p>
      <w:pPr>
        <w:snapToGrid w:val="0"/>
        <w:spacing w:line="440" w:lineRule="exact"/>
        <w:jc w:val="center"/>
        <w:outlineLvl w:val="2"/>
        <w:rPr>
          <w:rFonts w:hAnsi="宋体"/>
          <w:sz w:val="32"/>
          <w:szCs w:val="32"/>
        </w:rPr>
      </w:pPr>
      <w:r>
        <w:rPr>
          <w:rFonts w:hint="eastAsia" w:hAnsi="宋体" w:cs="宋体"/>
          <w:sz w:val="32"/>
          <w:szCs w:val="32"/>
        </w:rPr>
        <w:t>企业研究开发活动及相关情况</w:t>
      </w:r>
    </w:p>
    <w:p>
      <w:pPr>
        <w:snapToGrid w:val="0"/>
        <w:spacing w:line="440" w:lineRule="exact"/>
        <w:jc w:val="center"/>
        <w:outlineLvl w:val="2"/>
        <w:rPr>
          <w:sz w:val="32"/>
          <w:szCs w:val="32"/>
        </w:rPr>
      </w:pPr>
    </w:p>
    <w:tbl>
      <w:tblPr>
        <w:tblStyle w:val="10"/>
        <w:tblW w:w="9639" w:type="dxa"/>
        <w:jc w:val="center"/>
        <w:tblLayout w:type="fixed"/>
        <w:tblCellMar>
          <w:top w:w="0" w:type="dxa"/>
          <w:left w:w="108" w:type="dxa"/>
          <w:bottom w:w="0" w:type="dxa"/>
          <w:right w:w="108" w:type="dxa"/>
        </w:tblCellMar>
      </w:tblPr>
      <w:tblGrid>
        <w:gridCol w:w="3119"/>
        <w:gridCol w:w="511"/>
        <w:gridCol w:w="199"/>
        <w:gridCol w:w="424"/>
        <w:gridCol w:w="567"/>
        <w:gridCol w:w="397"/>
        <w:gridCol w:w="852"/>
        <w:gridCol w:w="1560"/>
        <w:gridCol w:w="8"/>
        <w:gridCol w:w="447"/>
        <w:gridCol w:w="709"/>
        <w:gridCol w:w="424"/>
        <w:gridCol w:w="422"/>
      </w:tblGrid>
      <w:tr>
        <w:tblPrEx>
          <w:tblCellMar>
            <w:top w:w="0" w:type="dxa"/>
            <w:left w:w="108" w:type="dxa"/>
            <w:bottom w:w="0" w:type="dxa"/>
            <w:right w:w="108" w:type="dxa"/>
          </w:tblCellMar>
        </w:tblPrEx>
        <w:trPr>
          <w:trHeight w:val="285" w:hRule="atLeast"/>
          <w:jc w:val="center"/>
        </w:trPr>
        <w:tc>
          <w:tcPr>
            <w:tcW w:w="3148" w:type="pct"/>
            <w:gridSpan w:val="7"/>
            <w:vAlign w:val="center"/>
          </w:tcPr>
          <w:p>
            <w:pPr>
              <w:widowControl/>
              <w:jc w:val="center"/>
              <w:rPr>
                <w:rFonts w:eastAsia="Times New Roman"/>
                <w:color w:val="000000"/>
                <w:kern w:val="0"/>
                <w:sz w:val="20"/>
                <w:szCs w:val="20"/>
              </w:rPr>
            </w:pPr>
          </w:p>
        </w:tc>
        <w:tc>
          <w:tcPr>
            <w:tcW w:w="813" w:type="pct"/>
            <w:gridSpan w:val="2"/>
            <w:vAlign w:val="center"/>
          </w:tcPr>
          <w:p>
            <w:pPr>
              <w:widowControl/>
              <w:ind w:right="-115" w:rightChars="-55"/>
              <w:jc w:val="right"/>
              <w:rPr>
                <w:rFonts w:ascii="宋体"/>
                <w:color w:val="000000"/>
                <w:kern w:val="0"/>
                <w:sz w:val="18"/>
                <w:szCs w:val="18"/>
              </w:rPr>
            </w:pPr>
            <w:r>
              <w:rPr>
                <w:rFonts w:hint="eastAsia" w:ascii="宋体" w:hAnsi="宋体" w:cs="宋体"/>
                <w:color w:val="000000"/>
                <w:kern w:val="0"/>
                <w:sz w:val="18"/>
                <w:szCs w:val="18"/>
              </w:rPr>
              <w:t>表</w:t>
            </w:r>
            <w:r>
              <w:rPr>
                <w:rFonts w:ascii="宋体" w:hAnsi="宋体" w:cs="宋体"/>
                <w:color w:val="000000"/>
                <w:kern w:val="0"/>
                <w:sz w:val="18"/>
                <w:szCs w:val="18"/>
              </w:rPr>
              <w:t xml:space="preserve">    </w:t>
            </w:r>
            <w:r>
              <w:rPr>
                <w:rFonts w:hint="eastAsia" w:ascii="宋体" w:hAnsi="宋体" w:cs="宋体"/>
                <w:color w:val="000000"/>
                <w:kern w:val="0"/>
                <w:sz w:val="18"/>
                <w:szCs w:val="18"/>
              </w:rPr>
              <w:t>号：</w:t>
            </w:r>
          </w:p>
        </w:tc>
        <w:tc>
          <w:tcPr>
            <w:tcW w:w="1038" w:type="pct"/>
            <w:gridSpan w:val="4"/>
            <w:vAlign w:val="center"/>
          </w:tcPr>
          <w:p>
            <w:pPr>
              <w:spacing w:line="240" w:lineRule="exact"/>
              <w:ind w:left="-2" w:right="-58" w:rightChars="-28" w:firstLine="1" w:firstLineChars="1"/>
              <w:jc w:val="distribute"/>
              <w:rPr>
                <w:rFonts w:ascii="宋体"/>
                <w:color w:val="000000"/>
                <w:sz w:val="18"/>
                <w:szCs w:val="18"/>
              </w:rPr>
            </w:pPr>
            <w:r>
              <w:rPr>
                <w:rFonts w:hint="eastAsia" w:ascii="宋体" w:hAnsi="宋体" w:cs="宋体"/>
                <w:color w:val="000000"/>
                <w:sz w:val="18"/>
                <w:szCs w:val="18"/>
              </w:rPr>
              <w:t>１０７</w:t>
            </w:r>
            <w:r>
              <w:rPr>
                <w:rFonts w:ascii="宋体" w:cs="宋体"/>
                <w:color w:val="000000"/>
                <w:sz w:val="18"/>
                <w:szCs w:val="18"/>
              </w:rPr>
              <w:t>-</w:t>
            </w:r>
            <w:r>
              <w:rPr>
                <w:rFonts w:hint="eastAsia" w:ascii="宋体" w:hAnsi="宋体" w:cs="宋体"/>
                <w:color w:val="000000"/>
                <w:kern w:val="0"/>
                <w:sz w:val="18"/>
                <w:szCs w:val="18"/>
              </w:rPr>
              <w:t>２</w:t>
            </w:r>
            <w:r>
              <w:rPr>
                <w:rFonts w:hint="eastAsia" w:ascii="宋体" w:hAnsi="宋体" w:cs="宋体"/>
                <w:color w:val="000000"/>
                <w:sz w:val="18"/>
                <w:szCs w:val="18"/>
              </w:rPr>
              <w:t>表</w:t>
            </w:r>
          </w:p>
        </w:tc>
      </w:tr>
      <w:tr>
        <w:tblPrEx>
          <w:tblCellMar>
            <w:top w:w="0" w:type="dxa"/>
            <w:left w:w="108" w:type="dxa"/>
            <w:bottom w:w="0" w:type="dxa"/>
            <w:right w:w="108" w:type="dxa"/>
          </w:tblCellMar>
        </w:tblPrEx>
        <w:trPr>
          <w:trHeight w:val="300" w:hRule="atLeast"/>
          <w:jc w:val="center"/>
        </w:trPr>
        <w:tc>
          <w:tcPr>
            <w:tcW w:w="2706" w:type="pct"/>
            <w:gridSpan w:val="6"/>
            <w:vAlign w:val="bottom"/>
          </w:tcPr>
          <w:p>
            <w:pPr>
              <w:widowControl/>
              <w:rPr>
                <w:rFonts w:eastAsia="Times New Roman"/>
                <w:color w:val="000000"/>
                <w:kern w:val="0"/>
                <w:sz w:val="20"/>
                <w:szCs w:val="20"/>
              </w:rPr>
            </w:pPr>
            <w:r>
              <w:rPr>
                <w:rFonts w:hint="eastAsia" w:ascii="宋体" w:hAnsi="宋体" w:cs="宋体"/>
                <w:color w:val="000000"/>
                <w:kern w:val="0"/>
                <w:sz w:val="18"/>
                <w:szCs w:val="18"/>
              </w:rPr>
              <w:t>统一社会信用代码□□□□□□□□□□□□□□□□□□</w:t>
            </w:r>
          </w:p>
        </w:tc>
        <w:tc>
          <w:tcPr>
            <w:tcW w:w="442" w:type="pct"/>
            <w:noWrap/>
            <w:vAlign w:val="center"/>
          </w:tcPr>
          <w:p>
            <w:pPr>
              <w:widowControl/>
              <w:jc w:val="center"/>
              <w:rPr>
                <w:rFonts w:eastAsia="Times New Roman"/>
                <w:color w:val="000000"/>
                <w:kern w:val="0"/>
                <w:sz w:val="20"/>
                <w:szCs w:val="20"/>
              </w:rPr>
            </w:pPr>
          </w:p>
        </w:tc>
        <w:tc>
          <w:tcPr>
            <w:tcW w:w="809" w:type="pct"/>
          </w:tcPr>
          <w:p>
            <w:pPr>
              <w:widowControl/>
              <w:wordWrap w:val="0"/>
              <w:ind w:right="-115" w:rightChars="-55"/>
              <w:jc w:val="righ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制定机关：</w:t>
            </w:r>
          </w:p>
        </w:tc>
        <w:tc>
          <w:tcPr>
            <w:tcW w:w="1043" w:type="pct"/>
            <w:gridSpan w:val="5"/>
            <w:vAlign w:val="center"/>
          </w:tcPr>
          <w:p>
            <w:pPr>
              <w:widowControl/>
              <w:ind w:left="-2" w:right="-58" w:rightChars="-28" w:firstLine="1" w:firstLineChars="1"/>
              <w:jc w:val="distribute"/>
              <w:rPr>
                <w:rFonts w:ascii="宋体"/>
                <w:color w:val="000000"/>
                <w:kern w:val="0"/>
                <w:sz w:val="18"/>
                <w:szCs w:val="18"/>
              </w:rPr>
            </w:pPr>
            <w:r>
              <w:rPr>
                <w:rFonts w:hint="eastAsia" w:cs="宋体"/>
                <w:color w:val="000000"/>
                <w:sz w:val="18"/>
                <w:szCs w:val="18"/>
              </w:rPr>
              <w:t>国家统计局</w:t>
            </w:r>
          </w:p>
        </w:tc>
      </w:tr>
      <w:tr>
        <w:tblPrEx>
          <w:tblCellMar>
            <w:top w:w="0" w:type="dxa"/>
            <w:left w:w="108" w:type="dxa"/>
            <w:bottom w:w="0" w:type="dxa"/>
            <w:right w:w="108" w:type="dxa"/>
          </w:tblCellMar>
        </w:tblPrEx>
        <w:trPr>
          <w:trHeight w:val="300" w:hRule="atLeast"/>
          <w:jc w:val="center"/>
        </w:trPr>
        <w:tc>
          <w:tcPr>
            <w:tcW w:w="3148" w:type="pct"/>
            <w:gridSpan w:val="7"/>
            <w:vAlign w:val="center"/>
          </w:tcPr>
          <w:p>
            <w:pPr>
              <w:widowControl/>
              <w:jc w:val="left"/>
              <w:rPr>
                <w:rFonts w:ascii="宋体"/>
                <w:color w:val="000000"/>
                <w:kern w:val="0"/>
                <w:sz w:val="18"/>
                <w:szCs w:val="18"/>
              </w:rPr>
            </w:pPr>
            <w:r>
              <w:rPr>
                <w:rFonts w:hint="eastAsia" w:ascii="宋体" w:hAnsi="宋体" w:cs="宋体"/>
                <w:color w:val="000000"/>
                <w:kern w:val="0"/>
                <w:sz w:val="18"/>
                <w:szCs w:val="18"/>
              </w:rPr>
              <w:t>尚未领取统一社会信用代码的填写原组织机构代码□□□□□□□□－□</w:t>
            </w:r>
          </w:p>
        </w:tc>
        <w:tc>
          <w:tcPr>
            <w:tcW w:w="813" w:type="pct"/>
            <w:gridSpan w:val="2"/>
            <w:vAlign w:val="center"/>
          </w:tcPr>
          <w:p>
            <w:pPr>
              <w:widowControl/>
              <w:ind w:right="-115" w:rightChars="-55"/>
              <w:jc w:val="right"/>
              <w:rPr>
                <w:rFonts w:ascii="宋体"/>
                <w:color w:val="000000"/>
                <w:kern w:val="0"/>
                <w:sz w:val="18"/>
                <w:szCs w:val="18"/>
              </w:rPr>
            </w:pPr>
            <w:r>
              <w:rPr>
                <w:rFonts w:hint="eastAsia" w:ascii="宋体" w:hAnsi="宋体" w:cs="宋体"/>
                <w:color w:val="000000"/>
                <w:kern w:val="0"/>
                <w:sz w:val="18"/>
                <w:szCs w:val="18"/>
              </w:rPr>
              <w:t>文</w:t>
            </w:r>
            <w:r>
              <w:rPr>
                <w:rFonts w:ascii="宋体" w:hAnsi="宋体" w:cs="宋体"/>
                <w:color w:val="000000"/>
                <w:kern w:val="0"/>
                <w:sz w:val="18"/>
                <w:szCs w:val="18"/>
              </w:rPr>
              <w:t xml:space="preserve">    </w:t>
            </w:r>
            <w:r>
              <w:rPr>
                <w:rFonts w:hint="eastAsia" w:ascii="宋体" w:hAnsi="宋体" w:cs="宋体"/>
                <w:color w:val="000000"/>
                <w:kern w:val="0"/>
                <w:sz w:val="18"/>
                <w:szCs w:val="18"/>
              </w:rPr>
              <w:t>号：</w:t>
            </w:r>
          </w:p>
        </w:tc>
        <w:tc>
          <w:tcPr>
            <w:tcW w:w="1038" w:type="pct"/>
            <w:gridSpan w:val="4"/>
            <w:vAlign w:val="center"/>
          </w:tcPr>
          <w:p>
            <w:pPr>
              <w:spacing w:line="240" w:lineRule="exact"/>
              <w:ind w:left="-2" w:right="-58" w:rightChars="-28" w:firstLine="1" w:firstLineChars="1"/>
              <w:jc w:val="distribute"/>
              <w:rPr>
                <w:rFonts w:ascii="宋体"/>
                <w:color w:val="000000"/>
                <w:sz w:val="18"/>
                <w:szCs w:val="18"/>
              </w:rPr>
            </w:pPr>
            <w:r>
              <w:rPr>
                <w:rFonts w:hint="eastAsia" w:ascii="宋体" w:hAnsi="宋体" w:cs="宋体"/>
                <w:color w:val="000000"/>
                <w:sz w:val="18"/>
                <w:szCs w:val="18"/>
              </w:rPr>
              <w:t>国统字</w:t>
            </w:r>
            <w:r>
              <w:rPr>
                <w:rFonts w:hint="eastAsia" w:ascii="宋体" w:hAnsi="宋体" w:cs="宋体"/>
                <w:sz w:val="18"/>
                <w:szCs w:val="18"/>
              </w:rPr>
              <w:t>〔</w:t>
            </w:r>
            <w:r>
              <w:rPr>
                <w:rFonts w:ascii="宋体" w:hAnsi="宋体" w:cs="宋体"/>
                <w:sz w:val="18"/>
                <w:szCs w:val="18"/>
              </w:rPr>
              <w:t>2019</w:t>
            </w:r>
            <w:r>
              <w:rPr>
                <w:rFonts w:hint="eastAsia" w:ascii="宋体" w:hAnsi="宋体" w:cs="宋体"/>
                <w:sz w:val="18"/>
                <w:szCs w:val="18"/>
              </w:rPr>
              <w:t>〕</w:t>
            </w:r>
            <w:r>
              <w:rPr>
                <w:rFonts w:ascii="宋体" w:hAnsi="宋体" w:cs="宋体"/>
                <w:sz w:val="18"/>
                <w:szCs w:val="18"/>
              </w:rPr>
              <w:t>101</w:t>
            </w:r>
            <w:r>
              <w:rPr>
                <w:rFonts w:hint="eastAsia" w:ascii="宋体" w:hAnsi="宋体" w:cs="宋体"/>
                <w:color w:val="000000"/>
                <w:sz w:val="18"/>
                <w:szCs w:val="18"/>
              </w:rPr>
              <w:t>号</w:t>
            </w:r>
          </w:p>
        </w:tc>
      </w:tr>
      <w:tr>
        <w:tblPrEx>
          <w:tblCellMar>
            <w:top w:w="0" w:type="dxa"/>
            <w:left w:w="108" w:type="dxa"/>
            <w:bottom w:w="0" w:type="dxa"/>
            <w:right w:w="108" w:type="dxa"/>
          </w:tblCellMar>
        </w:tblPrEx>
        <w:trPr>
          <w:trHeight w:val="300" w:hRule="atLeast"/>
          <w:jc w:val="center"/>
        </w:trPr>
        <w:tc>
          <w:tcPr>
            <w:tcW w:w="1883" w:type="pct"/>
            <w:gridSpan w:val="2"/>
            <w:vAlign w:val="center"/>
          </w:tcPr>
          <w:p>
            <w:pPr>
              <w:widowControl/>
              <w:rPr>
                <w:rFonts w:ascii="宋体"/>
                <w:color w:val="000000"/>
                <w:kern w:val="0"/>
                <w:sz w:val="18"/>
                <w:szCs w:val="18"/>
              </w:rPr>
            </w:pPr>
            <w:r>
              <w:rPr>
                <w:rFonts w:hint="eastAsia" w:ascii="宋体" w:hAnsi="宋体" w:cs="宋体"/>
                <w:color w:val="000000"/>
                <w:kern w:val="0"/>
                <w:sz w:val="18"/>
                <w:szCs w:val="18"/>
              </w:rPr>
              <w:t>单位详细名称：</w:t>
            </w:r>
          </w:p>
        </w:tc>
        <w:tc>
          <w:tcPr>
            <w:tcW w:w="1265" w:type="pct"/>
            <w:gridSpan w:val="5"/>
            <w:vAlign w:val="center"/>
          </w:tcPr>
          <w:p>
            <w:pPr>
              <w:widowControl/>
              <w:jc w:val="center"/>
              <w:rPr>
                <w:rFonts w:ascii="宋体"/>
                <w:color w:val="000000"/>
                <w:kern w:val="0"/>
                <w:sz w:val="18"/>
                <w:szCs w:val="18"/>
              </w:rPr>
            </w:pPr>
            <w:r>
              <w:rPr>
                <w:rFonts w:ascii="宋体" w:hAnsi="宋体" w:cs="宋体"/>
                <w:color w:val="000000"/>
                <w:kern w:val="0"/>
                <w:sz w:val="18"/>
                <w:szCs w:val="18"/>
              </w:rPr>
              <w:t xml:space="preserve">    </w:t>
            </w:r>
            <w:r>
              <w:rPr>
                <w:rFonts w:hint="eastAsia" w:cs="宋体"/>
                <w:color w:val="000000"/>
                <w:kern w:val="0"/>
                <w:sz w:val="18"/>
                <w:szCs w:val="18"/>
              </w:rPr>
              <w:t>２０１９</w:t>
            </w:r>
            <w:r>
              <w:rPr>
                <w:rFonts w:hint="eastAsia" w:ascii="宋体" w:hAnsi="宋体" w:cs="宋体"/>
                <w:color w:val="000000"/>
                <w:sz w:val="18"/>
                <w:szCs w:val="18"/>
              </w:rPr>
              <w:t>年</w:t>
            </w:r>
          </w:p>
        </w:tc>
        <w:tc>
          <w:tcPr>
            <w:tcW w:w="813" w:type="pct"/>
            <w:gridSpan w:val="2"/>
            <w:vAlign w:val="center"/>
          </w:tcPr>
          <w:p>
            <w:pPr>
              <w:widowControl/>
              <w:ind w:right="-115" w:rightChars="-55"/>
              <w:jc w:val="right"/>
              <w:rPr>
                <w:rFonts w:ascii="宋体"/>
                <w:color w:val="000000"/>
                <w:kern w:val="0"/>
                <w:sz w:val="18"/>
                <w:szCs w:val="18"/>
              </w:rPr>
            </w:pPr>
            <w:r>
              <w:rPr>
                <w:rFonts w:hint="eastAsia" w:ascii="宋体" w:hAnsi="宋体" w:cs="宋体"/>
                <w:color w:val="000000"/>
                <w:kern w:val="0"/>
                <w:sz w:val="18"/>
                <w:szCs w:val="18"/>
              </w:rPr>
              <w:t>有效期至：</w:t>
            </w:r>
          </w:p>
        </w:tc>
        <w:tc>
          <w:tcPr>
            <w:tcW w:w="1038" w:type="pct"/>
            <w:gridSpan w:val="4"/>
            <w:vAlign w:val="center"/>
          </w:tcPr>
          <w:p>
            <w:pPr>
              <w:widowControl/>
              <w:ind w:left="-2" w:right="-58" w:rightChars="-28" w:firstLine="1" w:firstLineChars="1"/>
              <w:jc w:val="distribute"/>
              <w:rPr>
                <w:rFonts w:ascii="宋体"/>
                <w:color w:val="000000"/>
                <w:kern w:val="0"/>
                <w:sz w:val="18"/>
                <w:szCs w:val="18"/>
              </w:rPr>
            </w:pPr>
            <w:r>
              <w:rPr>
                <w:rFonts w:hint="eastAsia" w:ascii="宋体" w:hAnsi="宋体" w:cs="宋体"/>
                <w:color w:val="000000"/>
                <w:sz w:val="18"/>
                <w:szCs w:val="18"/>
              </w:rPr>
              <w:t>２０２０年６月</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629" w:hRule="atLeast"/>
          <w:jc w:val="center"/>
        </w:trPr>
        <w:tc>
          <w:tcPr>
            <w:tcW w:w="1618" w:type="pct"/>
            <w:tcBorders>
              <w:top w:val="single" w:color="auto" w:sz="8" w:space="0"/>
            </w:tcBorders>
            <w:noWrap/>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指标名称</w:t>
            </w:r>
          </w:p>
        </w:tc>
        <w:tc>
          <w:tcPr>
            <w:tcW w:w="368" w:type="pct"/>
            <w:gridSpan w:val="2"/>
            <w:tcBorders>
              <w:top w:val="single" w:color="auto" w:sz="8" w:space="0"/>
            </w:tcBorders>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计量</w:t>
            </w:r>
          </w:p>
          <w:p>
            <w:pPr>
              <w:spacing w:line="200" w:lineRule="exact"/>
              <w:jc w:val="center"/>
              <w:rPr>
                <w:rFonts w:ascii="宋体"/>
                <w:color w:val="000000"/>
                <w:kern w:val="0"/>
                <w:sz w:val="18"/>
                <w:szCs w:val="18"/>
              </w:rPr>
            </w:pPr>
            <w:r>
              <w:rPr>
                <w:rFonts w:hint="eastAsia" w:ascii="宋体" w:hAnsi="宋体" w:cs="宋体"/>
                <w:color w:val="000000"/>
                <w:kern w:val="0"/>
                <w:sz w:val="18"/>
                <w:szCs w:val="18"/>
              </w:rPr>
              <w:t>单位</w:t>
            </w:r>
          </w:p>
        </w:tc>
        <w:tc>
          <w:tcPr>
            <w:tcW w:w="220" w:type="pct"/>
            <w:tcBorders>
              <w:top w:val="single" w:color="auto" w:sz="8" w:space="0"/>
            </w:tcBorders>
            <w:noWrap/>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代码</w:t>
            </w:r>
          </w:p>
        </w:tc>
        <w:tc>
          <w:tcPr>
            <w:tcW w:w="294" w:type="pct"/>
            <w:tcBorders>
              <w:top w:val="single" w:color="auto" w:sz="8" w:space="0"/>
              <w:right w:val="double" w:color="auto" w:sz="4" w:space="0"/>
            </w:tcBorders>
            <w:vAlign w:val="center"/>
          </w:tcPr>
          <w:p>
            <w:pPr>
              <w:widowControl/>
              <w:spacing w:line="200" w:lineRule="exact"/>
              <w:ind w:left="-105" w:leftChars="-50" w:right="-105" w:rightChars="-50"/>
              <w:jc w:val="center"/>
              <w:rPr>
                <w:rFonts w:ascii="宋体"/>
                <w:color w:val="000000"/>
                <w:kern w:val="0"/>
                <w:sz w:val="18"/>
                <w:szCs w:val="18"/>
              </w:rPr>
            </w:pPr>
            <w:r>
              <w:rPr>
                <w:rFonts w:hint="eastAsia" w:ascii="宋体" w:hAnsi="宋体" w:cs="宋体"/>
                <w:color w:val="000000"/>
                <w:kern w:val="0"/>
                <w:sz w:val="18"/>
                <w:szCs w:val="18"/>
              </w:rPr>
              <w:t>数量</w:t>
            </w:r>
          </w:p>
        </w:tc>
        <w:tc>
          <w:tcPr>
            <w:tcW w:w="1693" w:type="pct"/>
            <w:gridSpan w:val="5"/>
            <w:tcBorders>
              <w:top w:val="single" w:color="auto" w:sz="8" w:space="0"/>
              <w:left w:val="double" w:color="auto" w:sz="4" w:space="0"/>
            </w:tcBorders>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指标名称</w:t>
            </w:r>
          </w:p>
        </w:tc>
        <w:tc>
          <w:tcPr>
            <w:tcW w:w="368" w:type="pct"/>
            <w:tcBorders>
              <w:top w:val="single" w:color="auto" w:sz="8" w:space="0"/>
            </w:tcBorders>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计量</w:t>
            </w:r>
          </w:p>
          <w:p>
            <w:pPr>
              <w:spacing w:line="200" w:lineRule="exact"/>
              <w:jc w:val="center"/>
              <w:rPr>
                <w:rFonts w:ascii="宋体"/>
                <w:color w:val="000000"/>
                <w:kern w:val="0"/>
                <w:sz w:val="18"/>
                <w:szCs w:val="18"/>
              </w:rPr>
            </w:pPr>
            <w:r>
              <w:rPr>
                <w:rFonts w:hint="eastAsia" w:ascii="宋体" w:hAnsi="宋体" w:cs="宋体"/>
                <w:color w:val="000000"/>
                <w:kern w:val="0"/>
                <w:sz w:val="18"/>
                <w:szCs w:val="18"/>
              </w:rPr>
              <w:t>单位</w:t>
            </w:r>
          </w:p>
        </w:tc>
        <w:tc>
          <w:tcPr>
            <w:tcW w:w="220" w:type="pct"/>
            <w:tcBorders>
              <w:top w:val="single" w:color="auto" w:sz="8" w:space="0"/>
            </w:tcBorders>
            <w:noWrap/>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代码</w:t>
            </w:r>
          </w:p>
        </w:tc>
        <w:tc>
          <w:tcPr>
            <w:tcW w:w="219" w:type="pct"/>
            <w:tcBorders>
              <w:top w:val="single" w:color="auto" w:sz="8" w:space="0"/>
              <w:right w:val="nil"/>
            </w:tcBorders>
            <w:vAlign w:val="center"/>
          </w:tcPr>
          <w:p>
            <w:pPr>
              <w:widowControl/>
              <w:spacing w:line="200" w:lineRule="exact"/>
              <w:ind w:left="-105" w:leftChars="-50" w:right="-105" w:rightChars="-50"/>
              <w:jc w:val="center"/>
              <w:rPr>
                <w:rFonts w:ascii="宋体"/>
                <w:color w:val="000000"/>
                <w:kern w:val="0"/>
                <w:sz w:val="18"/>
                <w:szCs w:val="18"/>
              </w:rPr>
            </w:pPr>
            <w:r>
              <w:rPr>
                <w:rFonts w:hint="eastAsia" w:ascii="宋体" w:hAnsi="宋体" w:cs="宋体"/>
                <w:color w:val="000000"/>
                <w:kern w:val="0"/>
                <w:sz w:val="18"/>
                <w:szCs w:val="18"/>
              </w:rPr>
              <w:t>数量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24" w:hRule="atLeast"/>
          <w:jc w:val="center"/>
        </w:trPr>
        <w:tc>
          <w:tcPr>
            <w:tcW w:w="1618" w:type="pct"/>
            <w:noWrap/>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甲</w:t>
            </w:r>
          </w:p>
        </w:tc>
        <w:tc>
          <w:tcPr>
            <w:tcW w:w="368" w:type="pct"/>
            <w:gridSpan w:val="2"/>
            <w:noWrap/>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乙</w:t>
            </w:r>
          </w:p>
        </w:tc>
        <w:tc>
          <w:tcPr>
            <w:tcW w:w="220" w:type="pct"/>
            <w:noWrap/>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丙</w:t>
            </w:r>
          </w:p>
        </w:tc>
        <w:tc>
          <w:tcPr>
            <w:tcW w:w="294" w:type="pct"/>
            <w:tcBorders>
              <w:right w:val="double" w:color="auto" w:sz="4" w:space="0"/>
            </w:tcBorders>
            <w:vAlign w:val="center"/>
          </w:tcPr>
          <w:p>
            <w:pPr>
              <w:widowControl/>
              <w:spacing w:line="200" w:lineRule="exact"/>
              <w:jc w:val="center"/>
              <w:rPr>
                <w:rFonts w:ascii="宋体"/>
                <w:color w:val="000000"/>
                <w:kern w:val="0"/>
                <w:sz w:val="18"/>
                <w:szCs w:val="18"/>
              </w:rPr>
            </w:pPr>
            <w:r>
              <w:rPr>
                <w:rFonts w:ascii="宋体" w:hAnsi="宋体" w:cs="宋体"/>
                <w:color w:val="000000"/>
                <w:kern w:val="0"/>
                <w:sz w:val="18"/>
                <w:szCs w:val="18"/>
              </w:rPr>
              <w:t>1</w:t>
            </w:r>
          </w:p>
        </w:tc>
        <w:tc>
          <w:tcPr>
            <w:tcW w:w="1693" w:type="pct"/>
            <w:gridSpan w:val="5"/>
            <w:tcBorders>
              <w:left w:val="double" w:color="auto" w:sz="4" w:space="0"/>
            </w:tcBorders>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甲</w:t>
            </w:r>
          </w:p>
        </w:tc>
        <w:tc>
          <w:tcPr>
            <w:tcW w:w="368" w:type="pct"/>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乙</w:t>
            </w:r>
          </w:p>
        </w:tc>
        <w:tc>
          <w:tcPr>
            <w:tcW w:w="220" w:type="pct"/>
            <w:noWrap/>
            <w:vAlign w:val="center"/>
          </w:tcPr>
          <w:p>
            <w:pPr>
              <w:widowControl/>
              <w:spacing w:line="200" w:lineRule="exact"/>
              <w:jc w:val="center"/>
              <w:rPr>
                <w:rFonts w:ascii="宋体"/>
                <w:color w:val="000000"/>
                <w:kern w:val="0"/>
                <w:sz w:val="18"/>
                <w:szCs w:val="18"/>
              </w:rPr>
            </w:pPr>
            <w:r>
              <w:rPr>
                <w:rFonts w:hint="eastAsia" w:ascii="宋体" w:hAnsi="宋体" w:cs="宋体"/>
                <w:color w:val="000000"/>
                <w:kern w:val="0"/>
                <w:sz w:val="18"/>
                <w:szCs w:val="18"/>
              </w:rPr>
              <w:t>丙</w:t>
            </w:r>
          </w:p>
        </w:tc>
        <w:tc>
          <w:tcPr>
            <w:tcW w:w="219" w:type="pct"/>
            <w:tcBorders>
              <w:right w:val="nil"/>
            </w:tcBorders>
            <w:vAlign w:val="center"/>
          </w:tcPr>
          <w:p>
            <w:pPr>
              <w:widowControl/>
              <w:spacing w:line="200" w:lineRule="exact"/>
              <w:jc w:val="center"/>
              <w:rPr>
                <w:rFonts w:ascii="宋体"/>
                <w:color w:val="000000"/>
                <w:kern w:val="0"/>
                <w:sz w:val="18"/>
                <w:szCs w:val="18"/>
              </w:rPr>
            </w:pPr>
            <w:r>
              <w:rPr>
                <w:rFonts w:ascii="宋体" w:hAnsi="宋体" w:cs="宋体"/>
                <w:color w:val="000000"/>
                <w:kern w:val="0"/>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8397" w:hRule="atLeast"/>
          <w:jc w:val="center"/>
        </w:trPr>
        <w:tc>
          <w:tcPr>
            <w:tcW w:w="1618" w:type="pct"/>
            <w:tcBorders>
              <w:bottom w:val="single" w:color="auto" w:sz="4" w:space="0"/>
            </w:tcBorders>
            <w:noWrap/>
          </w:tcPr>
          <w:p>
            <w:pPr>
              <w:widowControl/>
              <w:spacing w:line="310" w:lineRule="exact"/>
              <w:rPr>
                <w:rFonts w:ascii="宋体"/>
                <w:color w:val="000000"/>
                <w:kern w:val="0"/>
                <w:sz w:val="18"/>
                <w:szCs w:val="18"/>
              </w:rPr>
            </w:pPr>
            <w:r>
              <w:rPr>
                <w:rFonts w:hint="eastAsia" w:ascii="宋体" w:hAnsi="宋体" w:cs="宋体"/>
                <w:color w:val="000000"/>
                <w:kern w:val="0"/>
                <w:sz w:val="18"/>
                <w:szCs w:val="18"/>
              </w:rPr>
              <w:t>一、研究开发人员情况</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研究开发人员合计</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其中：管理和服务人员</w:t>
            </w:r>
          </w:p>
          <w:p>
            <w:pPr>
              <w:widowControl/>
              <w:spacing w:line="310" w:lineRule="exact"/>
              <w:ind w:firstLine="270" w:firstLineChars="150"/>
              <w:rPr>
                <w:rFonts w:ascii="宋体"/>
                <w:color w:val="000000"/>
                <w:kern w:val="0"/>
                <w:sz w:val="18"/>
                <w:szCs w:val="18"/>
              </w:rPr>
            </w:pPr>
            <w:r>
              <w:rPr>
                <w:rFonts w:hint="eastAsia" w:ascii="宋体" w:hAnsi="宋体" w:cs="宋体"/>
                <w:color w:val="000000"/>
                <w:kern w:val="0"/>
                <w:sz w:val="18"/>
                <w:szCs w:val="18"/>
              </w:rPr>
              <w:t>其中：女性</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其中：全职人员</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其中：本科毕业及以上人员</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其中：外聘人员</w:t>
            </w:r>
          </w:p>
          <w:p>
            <w:pPr>
              <w:widowControl/>
              <w:spacing w:line="310" w:lineRule="exact"/>
              <w:rPr>
                <w:rFonts w:ascii="宋体"/>
                <w:color w:val="000000"/>
                <w:kern w:val="0"/>
                <w:sz w:val="18"/>
                <w:szCs w:val="18"/>
              </w:rPr>
            </w:pPr>
            <w:r>
              <w:rPr>
                <w:rFonts w:hint="eastAsia" w:ascii="宋体" w:hAnsi="宋体" w:cs="宋体"/>
                <w:color w:val="000000"/>
                <w:kern w:val="0"/>
                <w:sz w:val="18"/>
                <w:szCs w:val="18"/>
              </w:rPr>
              <w:t>二、研究开发费用情况</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研究开发费用合计</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1.</w:t>
            </w:r>
            <w:r>
              <w:rPr>
                <w:rFonts w:hint="eastAsia" w:ascii="宋体" w:hAnsi="宋体" w:cs="宋体"/>
                <w:color w:val="000000"/>
                <w:kern w:val="0"/>
                <w:sz w:val="18"/>
                <w:szCs w:val="18"/>
              </w:rPr>
              <w:t>人员人工费用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2.</w:t>
            </w:r>
            <w:r>
              <w:rPr>
                <w:rFonts w:hint="eastAsia" w:ascii="宋体" w:hAnsi="宋体" w:cs="宋体"/>
                <w:color w:val="000000"/>
                <w:kern w:val="0"/>
                <w:sz w:val="18"/>
                <w:szCs w:val="18"/>
              </w:rPr>
              <w:t>直接投入费用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3.</w:t>
            </w:r>
            <w:r>
              <w:rPr>
                <w:rFonts w:hint="eastAsia" w:ascii="宋体" w:hAnsi="宋体" w:cs="宋体"/>
                <w:color w:val="000000"/>
                <w:kern w:val="0"/>
                <w:sz w:val="18"/>
                <w:szCs w:val="18"/>
              </w:rPr>
              <w:t>折旧费用与长期待摊费用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4.</w:t>
            </w:r>
            <w:r>
              <w:rPr>
                <w:rFonts w:hint="eastAsia" w:ascii="宋体" w:hAnsi="宋体" w:cs="宋体"/>
                <w:color w:val="000000"/>
                <w:kern w:val="0"/>
                <w:sz w:val="18"/>
                <w:szCs w:val="18"/>
              </w:rPr>
              <w:t>无形资产摊销费用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5.</w:t>
            </w:r>
            <w:r>
              <w:rPr>
                <w:rFonts w:hint="eastAsia" w:ascii="宋体" w:hAnsi="宋体" w:cs="宋体"/>
                <w:color w:val="000000"/>
                <w:kern w:val="0"/>
                <w:sz w:val="18"/>
                <w:szCs w:val="18"/>
              </w:rPr>
              <w:t>设计费用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6.</w:t>
            </w:r>
            <w:r>
              <w:rPr>
                <w:rFonts w:hint="eastAsia" w:ascii="宋体" w:hAnsi="宋体" w:cs="宋体"/>
                <w:color w:val="000000"/>
                <w:kern w:val="0"/>
                <w:sz w:val="18"/>
                <w:szCs w:val="18"/>
              </w:rPr>
              <w:t>装备调试费用与试验费用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7.</w:t>
            </w:r>
            <w:r>
              <w:rPr>
                <w:rFonts w:hint="eastAsia" w:ascii="宋体" w:hAnsi="宋体" w:cs="宋体"/>
                <w:color w:val="000000"/>
                <w:kern w:val="0"/>
                <w:sz w:val="18"/>
                <w:szCs w:val="18"/>
              </w:rPr>
              <w:t>委托外部研究开发费用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①委托境内研究机构</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②委托境内高等学校</w:t>
            </w:r>
          </w:p>
          <w:p>
            <w:pPr>
              <w:widowControl/>
              <w:spacing w:line="310" w:lineRule="exact"/>
              <w:rPr>
                <w:rFonts w:ascii="宋体"/>
                <w:color w:val="000000"/>
                <w:kern w:val="0"/>
                <w:sz w:val="18"/>
                <w:szCs w:val="18"/>
              </w:rPr>
            </w:pPr>
            <w:r>
              <w:rPr>
                <w:rFonts w:ascii="宋体"/>
                <w:color w:val="000000"/>
                <w:kern w:val="0"/>
                <w:sz w:val="18"/>
                <w:szCs w:val="18"/>
              </w:rPr>
              <w:t> </w:t>
            </w:r>
            <w:r>
              <w:rPr>
                <w:rFonts w:ascii="宋体" w:hAnsi="宋体" w:cs="宋体"/>
                <w:color w:val="000000"/>
                <w:kern w:val="0"/>
                <w:sz w:val="18"/>
                <w:szCs w:val="18"/>
              </w:rPr>
              <w:t xml:space="preserve">     </w:t>
            </w:r>
            <w:r>
              <w:rPr>
                <w:rFonts w:hint="eastAsia" w:ascii="宋体" w:hAnsi="宋体" w:cs="宋体"/>
                <w:color w:val="000000"/>
                <w:kern w:val="0"/>
                <w:sz w:val="18"/>
                <w:szCs w:val="18"/>
              </w:rPr>
              <w:t>③委托境内企业</w:t>
            </w:r>
          </w:p>
          <w:p>
            <w:pPr>
              <w:widowControl/>
              <w:spacing w:line="310" w:lineRule="exact"/>
              <w:ind w:firstLine="630" w:firstLineChars="350"/>
              <w:rPr>
                <w:rFonts w:ascii="宋体"/>
                <w:color w:val="000000"/>
                <w:kern w:val="0"/>
                <w:sz w:val="18"/>
                <w:szCs w:val="18"/>
              </w:rPr>
            </w:pPr>
            <w:r>
              <w:rPr>
                <w:rFonts w:hint="eastAsia" w:ascii="宋体" w:hAnsi="宋体" w:cs="宋体"/>
                <w:color w:val="000000"/>
                <w:kern w:val="0"/>
                <w:sz w:val="18"/>
                <w:szCs w:val="18"/>
              </w:rPr>
              <w:t>④委托境外机构</w:t>
            </w:r>
            <w:r>
              <w:rPr>
                <w:rFonts w:ascii="宋体" w:hAnsi="宋体" w:cs="宋体"/>
                <w:color w:val="000000"/>
                <w:kern w:val="0"/>
                <w:sz w:val="18"/>
                <w:szCs w:val="18"/>
              </w:rPr>
              <w:t xml:space="preserve">                   </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8.</w:t>
            </w:r>
            <w:r>
              <w:rPr>
                <w:rFonts w:hint="eastAsia" w:ascii="宋体" w:hAnsi="宋体" w:cs="宋体"/>
                <w:color w:val="000000"/>
                <w:kern w:val="0"/>
                <w:sz w:val="18"/>
                <w:szCs w:val="18"/>
              </w:rPr>
              <w:t>其他费用</w:t>
            </w:r>
          </w:p>
          <w:p>
            <w:pPr>
              <w:widowControl/>
              <w:spacing w:line="310" w:lineRule="exact"/>
              <w:rPr>
                <w:rFonts w:ascii="宋体"/>
                <w:color w:val="000000"/>
                <w:kern w:val="0"/>
                <w:sz w:val="18"/>
                <w:szCs w:val="18"/>
              </w:rPr>
            </w:pPr>
            <w:r>
              <w:rPr>
                <w:rFonts w:hint="eastAsia" w:ascii="宋体" w:hAnsi="宋体" w:cs="宋体"/>
                <w:color w:val="000000"/>
                <w:kern w:val="0"/>
                <w:sz w:val="18"/>
                <w:szCs w:val="18"/>
              </w:rPr>
              <w:t>三、研究开发资产情况</w:t>
            </w:r>
          </w:p>
          <w:p>
            <w:pPr>
              <w:widowControl/>
              <w:spacing w:line="310" w:lineRule="exact"/>
              <w:ind w:firstLine="180" w:firstLineChars="100"/>
              <w:rPr>
                <w:rFonts w:ascii="宋体"/>
                <w:color w:val="000000"/>
                <w:kern w:val="0"/>
                <w:sz w:val="18"/>
                <w:szCs w:val="18"/>
              </w:rPr>
            </w:pPr>
            <w:r>
              <w:rPr>
                <w:rFonts w:hint="eastAsia" w:ascii="宋体" w:hAnsi="宋体" w:cs="宋体"/>
                <w:color w:val="000000"/>
                <w:kern w:val="0"/>
                <w:sz w:val="18"/>
                <w:szCs w:val="18"/>
              </w:rPr>
              <w:t>当年形成用于研究开发的固定资产</w:t>
            </w:r>
          </w:p>
          <w:p>
            <w:pPr>
              <w:widowControl/>
              <w:spacing w:line="310" w:lineRule="exact"/>
              <w:ind w:firstLine="360"/>
              <w:rPr>
                <w:rFonts w:ascii="宋体"/>
                <w:color w:val="000000"/>
                <w:kern w:val="0"/>
                <w:sz w:val="18"/>
                <w:szCs w:val="18"/>
              </w:rPr>
            </w:pPr>
            <w:r>
              <w:rPr>
                <w:rFonts w:hint="eastAsia" w:ascii="宋体" w:hAnsi="宋体" w:cs="宋体"/>
                <w:color w:val="000000"/>
                <w:kern w:val="0"/>
                <w:sz w:val="18"/>
                <w:szCs w:val="18"/>
              </w:rPr>
              <w:t>其中：仪器和设备</w:t>
            </w:r>
          </w:p>
          <w:p>
            <w:pPr>
              <w:widowControl/>
              <w:spacing w:line="310" w:lineRule="exact"/>
              <w:rPr>
                <w:rFonts w:ascii="宋体"/>
                <w:color w:val="000000"/>
                <w:kern w:val="0"/>
                <w:sz w:val="18"/>
                <w:szCs w:val="18"/>
              </w:rPr>
            </w:pPr>
            <w:r>
              <w:rPr>
                <w:rFonts w:hint="eastAsia" w:ascii="宋体" w:hAnsi="宋体" w:cs="宋体"/>
                <w:color w:val="000000"/>
                <w:kern w:val="0"/>
                <w:sz w:val="18"/>
                <w:szCs w:val="18"/>
              </w:rPr>
              <w:t>四、政府经费及相关政策落实情况</w:t>
            </w:r>
          </w:p>
          <w:p>
            <w:pPr>
              <w:widowControl/>
              <w:spacing w:line="310" w:lineRule="exact"/>
              <w:ind w:firstLine="180" w:firstLineChars="100"/>
              <w:rPr>
                <w:rFonts w:ascii="宋体"/>
                <w:color w:val="000000"/>
                <w:kern w:val="0"/>
                <w:sz w:val="18"/>
                <w:szCs w:val="18"/>
              </w:rPr>
            </w:pPr>
            <w:r>
              <w:rPr>
                <w:rFonts w:hint="eastAsia" w:ascii="宋体" w:hAnsi="宋体" w:cs="宋体"/>
                <w:color w:val="000000"/>
                <w:kern w:val="0"/>
                <w:sz w:val="18"/>
                <w:szCs w:val="18"/>
              </w:rPr>
              <w:t>来自政府部门的研究开发经费</w:t>
            </w:r>
          </w:p>
          <w:p>
            <w:pPr>
              <w:widowControl/>
              <w:spacing w:line="310" w:lineRule="exact"/>
              <w:ind w:firstLine="180" w:firstLineChars="100"/>
              <w:rPr>
                <w:rFonts w:ascii="宋体"/>
                <w:color w:val="000000"/>
                <w:kern w:val="0"/>
                <w:sz w:val="18"/>
                <w:szCs w:val="18"/>
              </w:rPr>
            </w:pPr>
            <w:r>
              <w:rPr>
                <w:rFonts w:hint="eastAsia" w:ascii="宋体" w:hAnsi="宋体" w:cs="宋体"/>
                <w:color w:val="000000"/>
                <w:kern w:val="0"/>
                <w:sz w:val="18"/>
                <w:szCs w:val="18"/>
              </w:rPr>
              <w:t>研究开发费用加计扣除减免税</w:t>
            </w:r>
          </w:p>
          <w:p>
            <w:pPr>
              <w:widowControl/>
              <w:spacing w:line="310" w:lineRule="exact"/>
              <w:ind w:firstLine="180" w:firstLineChars="100"/>
              <w:rPr>
                <w:rFonts w:ascii="宋体"/>
                <w:color w:val="000000"/>
                <w:kern w:val="0"/>
                <w:sz w:val="18"/>
                <w:szCs w:val="18"/>
              </w:rPr>
            </w:pPr>
            <w:r>
              <w:rPr>
                <w:rFonts w:hint="eastAsia" w:ascii="宋体" w:hAnsi="宋体" w:cs="宋体"/>
                <w:color w:val="000000"/>
                <w:kern w:val="0"/>
                <w:sz w:val="18"/>
                <w:szCs w:val="18"/>
              </w:rPr>
              <w:t>高新技术企业减免税</w:t>
            </w:r>
          </w:p>
          <w:p>
            <w:pPr>
              <w:widowControl/>
              <w:spacing w:line="310" w:lineRule="exact"/>
              <w:rPr>
                <w:rFonts w:ascii="宋体"/>
                <w:color w:val="000000"/>
                <w:kern w:val="0"/>
                <w:sz w:val="18"/>
                <w:szCs w:val="18"/>
              </w:rPr>
            </w:pPr>
          </w:p>
        </w:tc>
        <w:tc>
          <w:tcPr>
            <w:tcW w:w="368" w:type="pct"/>
            <w:gridSpan w:val="2"/>
            <w:tcBorders>
              <w:bottom w:val="single" w:color="auto" w:sz="4" w:space="0"/>
            </w:tcBorders>
            <w:noWrap/>
          </w:tcPr>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tabs>
                <w:tab w:val="center" w:pos="227"/>
              </w:tabs>
              <w:spacing w:line="310" w:lineRule="exact"/>
              <w:rPr>
                <w:rFonts w:ascii="宋体"/>
                <w:color w:val="000000"/>
                <w:kern w:val="0"/>
                <w:sz w:val="18"/>
                <w:szCs w:val="18"/>
              </w:rPr>
            </w:pPr>
            <w:r>
              <w:rPr>
                <w:rFonts w:ascii="宋体"/>
                <w:color w:val="000000"/>
                <w:kern w:val="0"/>
                <w:sz w:val="18"/>
                <w:szCs w:val="18"/>
              </w:rPr>
              <w:tab/>
            </w: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rPr>
                <w:rFonts w:ascii="宋体"/>
                <w:color w:val="000000"/>
                <w:kern w:val="0"/>
                <w:sz w:val="18"/>
                <w:szCs w:val="18"/>
              </w:rPr>
            </w:pPr>
            <w:r>
              <w:rPr>
                <w:rFonts w:ascii="宋体"/>
                <w:color w:val="000000"/>
                <w:kern w:val="0"/>
                <w:sz w:val="18"/>
                <w:szCs w:val="18"/>
              </w:rPr>
              <w:tab/>
            </w:r>
          </w:p>
        </w:tc>
        <w:tc>
          <w:tcPr>
            <w:tcW w:w="220" w:type="pct"/>
            <w:tcBorders>
              <w:bottom w:val="single" w:color="auto" w:sz="4" w:space="0"/>
            </w:tcBorders>
            <w:noWrap/>
          </w:tcPr>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2</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3</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5</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6</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7</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8</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9</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10</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11</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12</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13</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14</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15</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16</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17</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18</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19</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20</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21</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43</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44</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45</w:t>
            </w:r>
          </w:p>
          <w:p>
            <w:pPr>
              <w:widowControl/>
              <w:spacing w:line="310" w:lineRule="exact"/>
              <w:rPr>
                <w:rFonts w:ascii="宋体"/>
                <w:color w:val="000000"/>
                <w:kern w:val="0"/>
                <w:sz w:val="18"/>
                <w:szCs w:val="18"/>
              </w:rPr>
            </w:pPr>
            <w:r>
              <w:rPr>
                <w:rFonts w:ascii="宋体"/>
                <w:color w:val="000000"/>
                <w:kern w:val="0"/>
                <w:sz w:val="18"/>
                <w:szCs w:val="18"/>
              </w:rPr>
              <w:tab/>
            </w:r>
          </w:p>
        </w:tc>
        <w:tc>
          <w:tcPr>
            <w:tcW w:w="294" w:type="pct"/>
            <w:tcBorders>
              <w:bottom w:val="single" w:color="auto" w:sz="4" w:space="0"/>
              <w:right w:val="double" w:color="auto" w:sz="4" w:space="0"/>
            </w:tcBorders>
            <w:vAlign w:val="center"/>
          </w:tcPr>
          <w:p>
            <w:pPr>
              <w:widowControl/>
              <w:spacing w:line="310" w:lineRule="exact"/>
              <w:jc w:val="center"/>
              <w:rPr>
                <w:rFonts w:ascii="宋体"/>
                <w:color w:val="000000"/>
                <w:kern w:val="0"/>
                <w:sz w:val="18"/>
                <w:szCs w:val="18"/>
              </w:rPr>
            </w:pPr>
          </w:p>
        </w:tc>
        <w:tc>
          <w:tcPr>
            <w:tcW w:w="1693" w:type="pct"/>
            <w:gridSpan w:val="5"/>
            <w:tcBorders>
              <w:left w:val="double" w:color="auto" w:sz="4" w:space="0"/>
              <w:bottom w:val="single" w:color="auto" w:sz="4" w:space="0"/>
            </w:tcBorders>
          </w:tcPr>
          <w:p>
            <w:pPr>
              <w:widowControl/>
              <w:spacing w:line="310" w:lineRule="exact"/>
              <w:rPr>
                <w:rFonts w:ascii="宋体"/>
                <w:color w:val="000000"/>
                <w:kern w:val="0"/>
                <w:sz w:val="18"/>
                <w:szCs w:val="18"/>
              </w:rPr>
            </w:pPr>
            <w:r>
              <w:rPr>
                <w:rFonts w:hint="eastAsia" w:ascii="宋体" w:hAnsi="宋体" w:cs="宋体"/>
                <w:color w:val="000000"/>
                <w:kern w:val="0"/>
                <w:sz w:val="18"/>
                <w:szCs w:val="18"/>
              </w:rPr>
              <w:t>五</w:t>
            </w:r>
            <w:r>
              <w:rPr>
                <w:rFonts w:hint="eastAsia" w:ascii="宋体" w:hAnsi="宋体" w:cs="宋体"/>
                <w:color w:val="000000"/>
                <w:kern w:val="0"/>
                <w:sz w:val="20"/>
                <w:szCs w:val="20"/>
              </w:rPr>
              <w:t>、</w:t>
            </w:r>
            <w:r>
              <w:rPr>
                <w:rFonts w:hint="eastAsia" w:ascii="宋体" w:hAnsi="宋体" w:cs="宋体"/>
                <w:color w:val="000000"/>
                <w:kern w:val="0"/>
                <w:sz w:val="18"/>
                <w:szCs w:val="18"/>
              </w:rPr>
              <w:t>企业办研究开发机构（境内）情况</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期末机构数</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机构研究开发人员</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其中：博士毕业</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硕士毕业</w:t>
            </w:r>
          </w:p>
          <w:p>
            <w:pPr>
              <w:widowControl/>
              <w:spacing w:line="310" w:lineRule="exact"/>
              <w:ind w:firstLine="180" w:firstLineChars="100"/>
              <w:rPr>
                <w:rFonts w:ascii="宋体"/>
                <w:color w:val="000000"/>
                <w:kern w:val="0"/>
                <w:sz w:val="18"/>
                <w:szCs w:val="18"/>
              </w:rPr>
            </w:pPr>
            <w:r>
              <w:rPr>
                <w:rFonts w:hint="eastAsia" w:ascii="宋体" w:hAnsi="宋体" w:cs="宋体"/>
                <w:color w:val="000000"/>
                <w:kern w:val="0"/>
                <w:sz w:val="18"/>
                <w:szCs w:val="18"/>
              </w:rPr>
              <w:t>机构研究开发费用</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期末仪器和设备原价</w:t>
            </w:r>
          </w:p>
          <w:p>
            <w:pPr>
              <w:widowControl/>
              <w:spacing w:line="310" w:lineRule="exact"/>
              <w:rPr>
                <w:rFonts w:ascii="宋体"/>
                <w:color w:val="000000"/>
                <w:kern w:val="0"/>
                <w:sz w:val="18"/>
                <w:szCs w:val="18"/>
              </w:rPr>
            </w:pPr>
            <w:r>
              <w:rPr>
                <w:rFonts w:hint="eastAsia" w:ascii="宋体" w:hAnsi="宋体" w:cs="宋体"/>
                <w:color w:val="000000"/>
                <w:kern w:val="0"/>
                <w:sz w:val="18"/>
                <w:szCs w:val="18"/>
              </w:rPr>
              <w:t>六、研究开发产出及相关情况</w:t>
            </w:r>
          </w:p>
          <w:p>
            <w:pPr>
              <w:widowControl/>
              <w:spacing w:line="310" w:lineRule="exact"/>
              <w:rPr>
                <w:rFonts w:ascii="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专利情况</w:t>
            </w:r>
          </w:p>
          <w:p>
            <w:pPr>
              <w:widowControl/>
              <w:spacing w:line="310" w:lineRule="exact"/>
              <w:rPr>
                <w:rFonts w:ascii="宋体"/>
                <w:color w:val="000000"/>
                <w:kern w:val="0"/>
                <w:sz w:val="18"/>
                <w:szCs w:val="18"/>
                <w:u w:val="single"/>
              </w:rPr>
            </w:pPr>
            <w:r>
              <w:rPr>
                <w:rFonts w:ascii="宋体" w:hAnsi="宋体" w:cs="宋体"/>
                <w:color w:val="000000"/>
                <w:kern w:val="0"/>
                <w:sz w:val="18"/>
                <w:szCs w:val="18"/>
              </w:rPr>
              <w:t xml:space="preserve">    </w:t>
            </w:r>
            <w:r>
              <w:rPr>
                <w:rFonts w:hint="eastAsia" w:ascii="宋体" w:hAnsi="宋体" w:cs="宋体"/>
                <w:color w:val="000000"/>
                <w:kern w:val="0"/>
                <w:sz w:val="18"/>
                <w:szCs w:val="18"/>
              </w:rPr>
              <w:t>当年专利申请数</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其中：发明专利</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期末有效发明专利数</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其中：已被实施</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专利所有权转让及许可数</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专利所有权转让及许可收入</w:t>
            </w:r>
          </w:p>
          <w:p>
            <w:pPr>
              <w:widowControl/>
              <w:spacing w:line="310" w:lineRule="exact"/>
              <w:rPr>
                <w:rFonts w:ascii="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新产品情况</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新产品销售收入</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其中：出口</w:t>
            </w:r>
          </w:p>
          <w:p>
            <w:pPr>
              <w:widowControl/>
              <w:spacing w:line="310" w:lineRule="exact"/>
              <w:rPr>
                <w:rFonts w:ascii="宋体"/>
                <w:color w:val="000000"/>
                <w:kern w:val="0"/>
                <w:sz w:val="18"/>
                <w:szCs w:val="18"/>
              </w:rPr>
            </w:pPr>
            <w:r>
              <w:rPr>
                <w:rFonts w:ascii="宋体" w:hAnsi="宋体" w:cs="宋体"/>
                <w:color w:val="000000"/>
                <w:kern w:val="0"/>
                <w:sz w:val="18"/>
                <w:szCs w:val="18"/>
              </w:rPr>
              <w:t>(</w:t>
            </w:r>
            <w:r>
              <w:rPr>
                <w:rFonts w:hint="eastAsia" w:ascii="宋体" w:hAnsi="宋体" w:cs="宋体"/>
                <w:color w:val="000000"/>
                <w:kern w:val="0"/>
                <w:sz w:val="18"/>
                <w:szCs w:val="18"/>
              </w:rPr>
              <w:t>三</w:t>
            </w:r>
            <w:r>
              <w:rPr>
                <w:rFonts w:ascii="宋体" w:hAnsi="宋体" w:cs="宋体"/>
                <w:color w:val="000000"/>
                <w:kern w:val="0"/>
                <w:sz w:val="18"/>
                <w:szCs w:val="18"/>
              </w:rPr>
              <w:t>)</w:t>
            </w:r>
            <w:r>
              <w:rPr>
                <w:rFonts w:hint="eastAsia" w:ascii="宋体" w:hAnsi="宋体" w:cs="宋体"/>
                <w:color w:val="000000"/>
                <w:kern w:val="0"/>
                <w:sz w:val="18"/>
                <w:szCs w:val="18"/>
              </w:rPr>
              <w:t>其他情况</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期末拥有注册商标</w:t>
            </w:r>
          </w:p>
          <w:p>
            <w:pPr>
              <w:widowControl/>
              <w:spacing w:line="310" w:lineRule="exact"/>
              <w:ind w:firstLine="360" w:firstLineChars="200"/>
              <w:rPr>
                <w:rFonts w:ascii="宋体"/>
                <w:color w:val="000000"/>
                <w:kern w:val="0"/>
                <w:sz w:val="18"/>
                <w:szCs w:val="18"/>
              </w:rPr>
            </w:pPr>
            <w:r>
              <w:rPr>
                <w:rFonts w:hint="eastAsia" w:ascii="宋体" w:hAnsi="宋体" w:cs="宋体"/>
                <w:color w:val="000000"/>
                <w:kern w:val="0"/>
                <w:sz w:val="18"/>
                <w:szCs w:val="18"/>
              </w:rPr>
              <w:t>发表科技论文</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形成国家或行业标准</w:t>
            </w:r>
          </w:p>
          <w:p>
            <w:pPr>
              <w:widowControl/>
              <w:spacing w:line="310" w:lineRule="exact"/>
              <w:rPr>
                <w:rFonts w:ascii="宋体"/>
                <w:color w:val="000000"/>
                <w:kern w:val="0"/>
                <w:sz w:val="18"/>
                <w:szCs w:val="18"/>
              </w:rPr>
            </w:pPr>
            <w:r>
              <w:rPr>
                <w:rFonts w:hint="eastAsia" w:ascii="宋体" w:hAnsi="宋体" w:cs="宋体"/>
                <w:color w:val="000000"/>
                <w:kern w:val="0"/>
                <w:sz w:val="18"/>
                <w:szCs w:val="18"/>
              </w:rPr>
              <w:t>七、其他相关情况</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技术改造和技术获取情况</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技术改造经费支出</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购买境内技术经费支出</w:t>
            </w:r>
          </w:p>
          <w:p>
            <w:pPr>
              <w:widowControl/>
              <w:spacing w:line="310" w:lineRule="exac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引进境外技术经费支出</w:t>
            </w:r>
          </w:p>
          <w:p>
            <w:pPr>
              <w:widowControl/>
              <w:spacing w:line="310" w:lineRule="exact"/>
              <w:ind w:firstLine="270" w:firstLineChars="150"/>
              <w:rPr>
                <w:rFonts w:ascii="宋体"/>
                <w:color w:val="000000"/>
                <w:kern w:val="0"/>
                <w:sz w:val="16"/>
                <w:szCs w:val="16"/>
              </w:rPr>
            </w:pPr>
            <w:r>
              <w:rPr>
                <w:rFonts w:ascii="宋体" w:hAnsi="宋体" w:cs="宋体"/>
                <w:color w:val="000000"/>
                <w:kern w:val="0"/>
                <w:sz w:val="18"/>
                <w:szCs w:val="18"/>
              </w:rPr>
              <w:t>*</w:t>
            </w:r>
            <w:r>
              <w:rPr>
                <w:rFonts w:hint="eastAsia" w:ascii="宋体" w:hAnsi="宋体" w:cs="宋体"/>
                <w:color w:val="000000"/>
                <w:kern w:val="0"/>
                <w:sz w:val="16"/>
                <w:szCs w:val="16"/>
              </w:rPr>
              <w:t>引进境外技术的消化吸收经费支出</w:t>
            </w:r>
          </w:p>
          <w:p>
            <w:pPr>
              <w:widowControl/>
              <w:spacing w:line="310" w:lineRule="exact"/>
              <w:rPr>
                <w:rFonts w:ascii="宋体"/>
                <w:color w:val="000000"/>
                <w:w w:val="90"/>
                <w:kern w:val="0"/>
                <w:sz w:val="18"/>
                <w:szCs w:val="18"/>
              </w:rPr>
            </w:pPr>
            <w:r>
              <w:rPr>
                <w:rFonts w:ascii="宋体" w:hAnsi="宋体" w:cs="宋体"/>
                <w:color w:val="000000"/>
                <w:kern w:val="0"/>
                <w:sz w:val="15"/>
                <w:szCs w:val="15"/>
              </w:rPr>
              <w:t xml:space="preserve"> </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r>
              <w:rPr>
                <w:rFonts w:hint="eastAsia" w:ascii="宋体" w:hAnsi="宋体" w:cs="宋体"/>
                <w:color w:val="000000"/>
                <w:kern w:val="0"/>
                <w:sz w:val="18"/>
                <w:szCs w:val="18"/>
              </w:rPr>
              <w:t>企业办研究开发机构（境外）情</w:t>
            </w:r>
            <w:r>
              <w:rPr>
                <w:rFonts w:hint="eastAsia" w:ascii="宋体" w:hAnsi="宋体" w:cs="宋体"/>
                <w:color w:val="000000"/>
                <w:w w:val="90"/>
                <w:kern w:val="0"/>
                <w:sz w:val="18"/>
                <w:szCs w:val="18"/>
              </w:rPr>
              <w:t>况</w:t>
            </w:r>
          </w:p>
          <w:p>
            <w:pPr>
              <w:widowControl/>
              <w:spacing w:line="310" w:lineRule="exact"/>
              <w:ind w:firstLine="240" w:firstLineChars="150"/>
              <w:jc w:val="left"/>
              <w:rPr>
                <w:rFonts w:ascii="宋体"/>
                <w:color w:val="000000"/>
                <w:kern w:val="0"/>
                <w:sz w:val="18"/>
                <w:szCs w:val="18"/>
              </w:rPr>
            </w:pPr>
            <w:r>
              <w:rPr>
                <w:rFonts w:hint="eastAsia" w:ascii="宋体" w:hAnsi="宋体" w:cs="宋体"/>
                <w:color w:val="000000"/>
                <w:kern w:val="0"/>
                <w:sz w:val="16"/>
                <w:szCs w:val="16"/>
              </w:rPr>
              <w:t>期末企业在境外设立的研究开发机构数</w:t>
            </w:r>
          </w:p>
        </w:tc>
        <w:tc>
          <w:tcPr>
            <w:tcW w:w="368" w:type="pct"/>
            <w:tcBorders>
              <w:bottom w:val="single" w:color="auto" w:sz="4" w:space="0"/>
            </w:tcBorders>
          </w:tcPr>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个</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人</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件</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件</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件</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件</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件</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件</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篇</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项</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tabs>
                <w:tab w:val="center" w:pos="227"/>
              </w:tabs>
              <w:spacing w:line="310" w:lineRule="exact"/>
              <w:rPr>
                <w:rFonts w:ascii="宋体"/>
                <w:color w:val="000000"/>
                <w:kern w:val="0"/>
                <w:sz w:val="18"/>
                <w:szCs w:val="18"/>
              </w:rPr>
            </w:pPr>
            <w:r>
              <w:rPr>
                <w:rFonts w:ascii="宋体"/>
                <w:color w:val="000000"/>
                <w:kern w:val="0"/>
                <w:sz w:val="18"/>
                <w:szCs w:val="18"/>
              </w:rPr>
              <w:tab/>
            </w: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hint="eastAsia" w:ascii="宋体" w:hAnsi="宋体" w:cs="宋体"/>
                <w:color w:val="000000"/>
                <w:kern w:val="0"/>
                <w:sz w:val="18"/>
                <w:szCs w:val="18"/>
              </w:rPr>
              <w:t>千元</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ind w:firstLine="180" w:firstLineChars="100"/>
              <w:rPr>
                <w:rFonts w:ascii="宋体"/>
                <w:color w:val="000000"/>
                <w:kern w:val="0"/>
                <w:sz w:val="18"/>
                <w:szCs w:val="18"/>
              </w:rPr>
            </w:pPr>
            <w:r>
              <w:rPr>
                <w:rFonts w:hint="eastAsia" w:ascii="宋体" w:hAnsi="宋体" w:cs="宋体"/>
                <w:color w:val="000000"/>
                <w:kern w:val="0"/>
                <w:sz w:val="18"/>
                <w:szCs w:val="18"/>
              </w:rPr>
              <w:t>个</w:t>
            </w:r>
          </w:p>
        </w:tc>
        <w:tc>
          <w:tcPr>
            <w:tcW w:w="220" w:type="pct"/>
            <w:tcBorders>
              <w:bottom w:val="single" w:color="auto" w:sz="4" w:space="0"/>
            </w:tcBorders>
            <w:noWrap/>
          </w:tcPr>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22</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23</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24</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25</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26</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27</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29</w:t>
            </w:r>
          </w:p>
          <w:p>
            <w:pPr>
              <w:widowControl/>
              <w:spacing w:line="310" w:lineRule="exact"/>
              <w:jc w:val="center"/>
              <w:rPr>
                <w:rFonts w:ascii="宋体" w:cs="宋体"/>
                <w:color w:val="000000"/>
                <w:kern w:val="0"/>
                <w:sz w:val="18"/>
                <w:szCs w:val="18"/>
              </w:rPr>
            </w:pPr>
            <w:r>
              <w:rPr>
                <w:rFonts w:ascii="宋体" w:hAnsi="宋体" w:cs="宋体"/>
                <w:color w:val="000000"/>
                <w:kern w:val="0"/>
                <w:sz w:val="18"/>
                <w:szCs w:val="18"/>
              </w:rPr>
              <w:t>3</w:t>
            </w:r>
            <w:r>
              <w:rPr>
                <w:rFonts w:ascii="宋体" w:cs="宋体"/>
                <w:color w:val="000000"/>
                <w:kern w:val="0"/>
                <w:sz w:val="18"/>
                <w:szCs w:val="18"/>
              </w:rPr>
              <w:t>0</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32</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33</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53</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54</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36</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37</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38</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40</w:t>
            </w:r>
          </w:p>
          <w:p>
            <w:pPr>
              <w:widowControl/>
              <w:spacing w:line="310" w:lineRule="exact"/>
              <w:jc w:val="center"/>
              <w:rPr>
                <w:rFonts w:ascii="宋体" w:hAnsi="宋体" w:cs="宋体"/>
                <w:color w:val="000000"/>
                <w:kern w:val="0"/>
                <w:sz w:val="18"/>
                <w:szCs w:val="18"/>
              </w:rPr>
            </w:pPr>
            <w:r>
              <w:rPr>
                <w:rFonts w:ascii="宋体" w:hAnsi="宋体" w:cs="宋体"/>
                <w:color w:val="000000"/>
                <w:kern w:val="0"/>
                <w:sz w:val="18"/>
                <w:szCs w:val="18"/>
              </w:rPr>
              <w:t>41</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tabs>
                <w:tab w:val="center" w:pos="227"/>
              </w:tabs>
              <w:spacing w:line="310" w:lineRule="exact"/>
              <w:ind w:firstLine="90" w:firstLineChars="50"/>
              <w:rPr>
                <w:rFonts w:ascii="宋体"/>
                <w:color w:val="000000"/>
                <w:kern w:val="0"/>
                <w:sz w:val="18"/>
                <w:szCs w:val="18"/>
              </w:rPr>
            </w:pPr>
            <w:r>
              <w:rPr>
                <w:rFonts w:ascii="宋体" w:hAnsi="宋体" w:cs="宋体"/>
                <w:color w:val="000000"/>
                <w:kern w:val="0"/>
                <w:sz w:val="18"/>
                <w:szCs w:val="18"/>
              </w:rPr>
              <w:t>—</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46</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47</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48</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49</w:t>
            </w:r>
          </w:p>
          <w:p>
            <w:pPr>
              <w:widowControl/>
              <w:spacing w:line="310" w:lineRule="exact"/>
              <w:jc w:val="center"/>
              <w:rPr>
                <w:rFonts w:ascii="宋体"/>
                <w:color w:val="000000"/>
                <w:kern w:val="0"/>
                <w:sz w:val="18"/>
                <w:szCs w:val="18"/>
              </w:rPr>
            </w:pPr>
            <w:r>
              <w:rPr>
                <w:rFonts w:ascii="宋体" w:hAnsi="宋体" w:cs="宋体"/>
                <w:color w:val="000000"/>
                <w:kern w:val="0"/>
                <w:sz w:val="18"/>
                <w:szCs w:val="18"/>
              </w:rPr>
              <w:t>—</w:t>
            </w:r>
          </w:p>
          <w:p>
            <w:pPr>
              <w:widowControl/>
              <w:spacing w:line="310" w:lineRule="exact"/>
              <w:rPr>
                <w:rFonts w:ascii="宋体"/>
                <w:color w:val="000000"/>
                <w:kern w:val="0"/>
                <w:sz w:val="18"/>
                <w:szCs w:val="18"/>
              </w:rPr>
            </w:pPr>
            <w:r>
              <w:rPr>
                <w:rFonts w:ascii="宋体" w:hAnsi="宋体" w:cs="宋体"/>
                <w:color w:val="000000"/>
                <w:kern w:val="0"/>
                <w:sz w:val="18"/>
                <w:szCs w:val="18"/>
              </w:rPr>
              <w:t>50</w:t>
            </w:r>
          </w:p>
        </w:tc>
        <w:tc>
          <w:tcPr>
            <w:tcW w:w="219" w:type="pct"/>
            <w:tcBorders>
              <w:bottom w:val="single" w:color="auto" w:sz="4" w:space="0"/>
            </w:tcBorders>
          </w:tcPr>
          <w:p>
            <w:pPr>
              <w:widowControl/>
              <w:spacing w:line="310" w:lineRule="exact"/>
              <w:jc w:val="center"/>
              <w:rPr>
                <w:rFonts w:ascii="宋体"/>
                <w:color w:val="000000"/>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5" w:hRule="atLeast"/>
          <w:jc w:val="center"/>
        </w:trPr>
        <w:tc>
          <w:tcPr>
            <w:tcW w:w="5000" w:type="pct"/>
            <w:gridSpan w:val="13"/>
            <w:tcBorders>
              <w:top w:val="single" w:color="auto" w:sz="4" w:space="0"/>
              <w:left w:val="nil"/>
              <w:bottom w:val="single" w:color="auto" w:sz="8" w:space="0"/>
            </w:tcBorders>
            <w:noWrap/>
          </w:tcPr>
          <w:p>
            <w:pPr>
              <w:widowControl/>
              <w:spacing w:line="240" w:lineRule="atLeast"/>
              <w:jc w:val="left"/>
              <w:rPr>
                <w:rFonts w:ascii="宋体"/>
                <w:color w:val="000000"/>
                <w:kern w:val="0"/>
                <w:sz w:val="18"/>
                <w:szCs w:val="18"/>
              </w:rPr>
            </w:pPr>
            <w:r>
              <w:rPr>
                <w:rFonts w:hint="eastAsia" w:ascii="宋体" w:hAnsi="宋体" w:cs="宋体"/>
                <w:color w:val="000000"/>
                <w:kern w:val="0"/>
                <w:sz w:val="18"/>
                <w:szCs w:val="18"/>
              </w:rPr>
              <w:t>补充资料：上年研究开发费用在加计扣除中是否得到足额抵扣？</w:t>
            </w:r>
            <w:r>
              <w:rPr>
                <w:rFonts w:ascii="宋体" w:hAnsi="宋体" w:cs="宋体"/>
                <w:color w:val="000000"/>
                <w:kern w:val="0"/>
                <w:sz w:val="18"/>
                <w:szCs w:val="18"/>
              </w:rPr>
              <w:t>(51)</w:t>
            </w:r>
            <w:r>
              <w:rPr>
                <w:rFonts w:hint="eastAsia" w:ascii="宋体" w:hAnsi="宋体" w:cs="宋体"/>
                <w:color w:val="000000"/>
                <w:kern w:val="0"/>
                <w:sz w:val="18"/>
                <w:szCs w:val="18"/>
              </w:rPr>
              <w:t>①是②否；</w:t>
            </w:r>
          </w:p>
          <w:p>
            <w:pPr>
              <w:widowControl/>
              <w:spacing w:line="240" w:lineRule="atLeast"/>
              <w:jc w:val="left"/>
              <w:rPr>
                <w:rFonts w:ascii="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如否，已加计扣除的研究开发费用占比</w:t>
            </w:r>
            <w:r>
              <w:rPr>
                <w:rFonts w:ascii="宋体" w:hAnsi="宋体" w:cs="宋体"/>
                <w:color w:val="000000"/>
                <w:kern w:val="0"/>
                <w:sz w:val="18"/>
                <w:szCs w:val="18"/>
              </w:rPr>
              <w:t>(52)____%</w:t>
            </w:r>
            <w:r>
              <w:rPr>
                <w:rFonts w:hint="eastAsia" w:ascii="宋体" w:hAnsi="宋体" w:cs="宋体"/>
                <w:color w:val="000000"/>
                <w:kern w:val="0"/>
                <w:sz w:val="18"/>
                <w:szCs w:val="18"/>
              </w:rPr>
              <w:t>。</w:t>
            </w:r>
            <w:r>
              <w:rPr>
                <w:rFonts w:ascii="宋体" w:hAnsi="宋体" w:cs="宋体"/>
                <w:color w:val="000000"/>
                <w:kern w:val="0"/>
                <w:sz w:val="18"/>
                <w:szCs w:val="18"/>
              </w:rPr>
              <w:t xml:space="preserve">   </w:t>
            </w:r>
          </w:p>
        </w:tc>
      </w:tr>
    </w:tbl>
    <w:p>
      <w:pPr>
        <w:spacing w:line="300" w:lineRule="exact"/>
        <w:rPr>
          <w:rFonts w:hAnsi="宋体"/>
          <w:color w:val="000000"/>
          <w:kern w:val="0"/>
          <w:sz w:val="18"/>
          <w:szCs w:val="18"/>
        </w:rPr>
      </w:pPr>
      <w:r>
        <w:rPr>
          <w:rFonts w:hint="eastAsia" w:hAnsi="宋体" w:cs="宋体"/>
          <w:color w:val="000000"/>
          <w:kern w:val="0"/>
          <w:sz w:val="18"/>
          <w:szCs w:val="18"/>
        </w:rPr>
        <w:t>单位负责人：</w:t>
      </w:r>
      <w:r>
        <w:rPr>
          <w:color w:val="000000"/>
          <w:kern w:val="0"/>
          <w:sz w:val="18"/>
          <w:szCs w:val="18"/>
        </w:rPr>
        <w:t xml:space="preserve">       </w:t>
      </w:r>
      <w:r>
        <w:rPr>
          <w:rFonts w:hint="eastAsia" w:hAnsi="宋体" w:cs="宋体"/>
          <w:color w:val="000000"/>
          <w:kern w:val="0"/>
          <w:sz w:val="18"/>
          <w:szCs w:val="18"/>
        </w:rPr>
        <w:t>统计负责人：</w:t>
      </w:r>
      <w:r>
        <w:rPr>
          <w:color w:val="000000"/>
          <w:kern w:val="0"/>
          <w:sz w:val="18"/>
          <w:szCs w:val="18"/>
        </w:rPr>
        <w:t xml:space="preserve">       </w:t>
      </w:r>
      <w:r>
        <w:rPr>
          <w:rFonts w:hint="eastAsia" w:hAnsi="宋体" w:cs="宋体"/>
          <w:color w:val="000000"/>
          <w:kern w:val="0"/>
          <w:sz w:val="18"/>
          <w:szCs w:val="18"/>
        </w:rPr>
        <w:t>填表人：</w:t>
      </w:r>
      <w:r>
        <w:rPr>
          <w:color w:val="000000"/>
          <w:kern w:val="0"/>
          <w:sz w:val="18"/>
          <w:szCs w:val="18"/>
        </w:rPr>
        <w:t xml:space="preserve">       </w:t>
      </w:r>
      <w:r>
        <w:rPr>
          <w:rFonts w:hint="eastAsia" w:hAnsi="宋体" w:cs="宋体"/>
          <w:color w:val="000000"/>
          <w:kern w:val="0"/>
          <w:sz w:val="18"/>
          <w:szCs w:val="18"/>
        </w:rPr>
        <w:t>联系电话：</w:t>
      </w:r>
      <w:r>
        <w:rPr>
          <w:color w:val="000000"/>
          <w:kern w:val="0"/>
          <w:sz w:val="18"/>
          <w:szCs w:val="18"/>
        </w:rPr>
        <w:t xml:space="preserve">       </w:t>
      </w:r>
      <w:r>
        <w:rPr>
          <w:rFonts w:hint="eastAsia" w:hAnsi="宋体" w:cs="宋体"/>
          <w:color w:val="000000"/>
          <w:kern w:val="0"/>
          <w:sz w:val="18"/>
          <w:szCs w:val="18"/>
        </w:rPr>
        <w:t>报出日期：</w:t>
      </w:r>
      <w:r>
        <w:rPr>
          <w:color w:val="000000"/>
          <w:kern w:val="0"/>
          <w:sz w:val="18"/>
          <w:szCs w:val="18"/>
        </w:rPr>
        <w:t xml:space="preserve">20   </w:t>
      </w:r>
      <w:r>
        <w:rPr>
          <w:rFonts w:hint="eastAsia" w:hAnsi="宋体" w:cs="宋体"/>
          <w:color w:val="000000"/>
          <w:kern w:val="0"/>
          <w:sz w:val="18"/>
          <w:szCs w:val="18"/>
        </w:rPr>
        <w:t>年</w:t>
      </w:r>
      <w:r>
        <w:rPr>
          <w:color w:val="000000"/>
          <w:kern w:val="0"/>
          <w:sz w:val="18"/>
          <w:szCs w:val="18"/>
        </w:rPr>
        <w:t xml:space="preserve">   </w:t>
      </w:r>
      <w:r>
        <w:rPr>
          <w:rFonts w:hint="eastAsia" w:hAnsi="宋体" w:cs="宋体"/>
          <w:color w:val="000000"/>
          <w:kern w:val="0"/>
          <w:sz w:val="18"/>
          <w:szCs w:val="18"/>
        </w:rPr>
        <w:t>月</w:t>
      </w:r>
      <w:r>
        <w:rPr>
          <w:color w:val="000000"/>
          <w:kern w:val="0"/>
          <w:sz w:val="18"/>
          <w:szCs w:val="18"/>
        </w:rPr>
        <w:t xml:space="preserve">   </w:t>
      </w:r>
      <w:r>
        <w:rPr>
          <w:rFonts w:hint="eastAsia" w:hAnsi="宋体" w:cs="宋体"/>
          <w:color w:val="000000"/>
          <w:kern w:val="0"/>
          <w:sz w:val="18"/>
          <w:szCs w:val="18"/>
        </w:rPr>
        <w:t>日</w:t>
      </w:r>
    </w:p>
    <w:p>
      <w:pPr>
        <w:spacing w:line="300" w:lineRule="exact"/>
        <w:rPr>
          <w:rFonts w:ascii="宋体" w:cs="宋体"/>
          <w:color w:val="000000"/>
          <w:kern w:val="0"/>
          <w:sz w:val="18"/>
          <w:szCs w:val="18"/>
        </w:rPr>
      </w:pPr>
    </w:p>
    <w:p>
      <w:pPr>
        <w:spacing w:line="300" w:lineRule="exact"/>
        <w:ind w:left="1643" w:leftChars="11" w:hanging="1620" w:hangingChars="900"/>
        <w:rPr>
          <w:rFonts w:ascii="宋体" w:cs="宋体"/>
          <w:color w:val="000000"/>
          <w:kern w:val="0"/>
          <w:sz w:val="18"/>
          <w:szCs w:val="18"/>
        </w:rPr>
      </w:pPr>
      <w:r>
        <w:rPr>
          <w:rFonts w:hint="eastAsia" w:ascii="宋体" w:hAnsi="宋体" w:cs="宋体"/>
          <w:color w:val="000000"/>
          <w:kern w:val="0"/>
          <w:sz w:val="18"/>
          <w:szCs w:val="18"/>
        </w:rPr>
        <w:t>说明：</w:t>
      </w:r>
      <w:r>
        <w:rPr>
          <w:rFonts w:ascii="宋体" w:hAnsi="宋体" w:cs="宋体"/>
          <w:color w:val="000000"/>
          <w:kern w:val="0"/>
          <w:sz w:val="18"/>
          <w:szCs w:val="18"/>
        </w:rPr>
        <w:t>1.</w:t>
      </w:r>
      <w:r>
        <w:rPr>
          <w:rFonts w:hint="eastAsia" w:ascii="宋体" w:hAnsi="宋体" w:cs="宋体"/>
          <w:color w:val="000000"/>
          <w:kern w:val="0"/>
          <w:sz w:val="18"/>
          <w:szCs w:val="18"/>
        </w:rPr>
        <w:t>统计范围：辖区内规模以上工业企业法人单位；特、一级总承包，一级专业承包建筑业企业法人单位；规模以上交通运输、仓储和邮政业，信息传输、软件和信息技术服务业，租赁和商务服务业，科学研究和技术服务业，水利、环境和公共设施管理业，卫生和社会工作，文化、体育和娱乐业等企业法人单位。</w:t>
      </w:r>
    </w:p>
    <w:p>
      <w:pPr>
        <w:spacing w:line="300" w:lineRule="exact"/>
        <w:ind w:left="2161" w:leftChars="258" w:hanging="1620" w:hangingChars="900"/>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报送日期及方式：调查单位</w:t>
      </w:r>
      <w:r>
        <w:rPr>
          <w:rFonts w:ascii="宋体" w:hAnsi="宋体" w:cs="宋体"/>
          <w:color w:val="000000"/>
          <w:kern w:val="0"/>
          <w:sz w:val="18"/>
          <w:szCs w:val="18"/>
        </w:rPr>
        <w:t>2019</w:t>
      </w:r>
      <w:r>
        <w:rPr>
          <w:rFonts w:hint="eastAsia" w:ascii="宋体" w:hAnsi="宋体" w:cs="宋体"/>
          <w:color w:val="000000"/>
          <w:kern w:val="0"/>
          <w:sz w:val="18"/>
          <w:szCs w:val="18"/>
        </w:rPr>
        <w:t>年</w:t>
      </w:r>
      <w:r>
        <w:rPr>
          <w:rFonts w:ascii="宋体" w:hAnsi="宋体" w:cs="宋体"/>
          <w:color w:val="000000"/>
          <w:kern w:val="0"/>
          <w:sz w:val="18"/>
          <w:szCs w:val="18"/>
        </w:rPr>
        <w:t>3</w:t>
      </w:r>
      <w:r>
        <w:rPr>
          <w:rFonts w:hint="eastAsia" w:ascii="宋体" w:hAnsi="宋体" w:cs="宋体"/>
          <w:color w:val="000000"/>
          <w:kern w:val="0"/>
          <w:sz w:val="18"/>
          <w:szCs w:val="18"/>
        </w:rPr>
        <w:t>月</w:t>
      </w:r>
      <w:r>
        <w:rPr>
          <w:rFonts w:ascii="宋体" w:hAnsi="宋体" w:cs="宋体"/>
          <w:color w:val="000000"/>
          <w:kern w:val="0"/>
          <w:sz w:val="18"/>
          <w:szCs w:val="18"/>
        </w:rPr>
        <w:t>10</w:t>
      </w:r>
      <w:r>
        <w:rPr>
          <w:rFonts w:hint="eastAsia" w:ascii="宋体" w:hAnsi="宋体" w:cs="宋体"/>
          <w:color w:val="000000"/>
          <w:kern w:val="0"/>
          <w:sz w:val="18"/>
          <w:szCs w:val="18"/>
        </w:rPr>
        <w:t>日</w:t>
      </w:r>
      <w:r>
        <w:rPr>
          <w:rFonts w:ascii="宋体" w:hAnsi="宋体" w:cs="宋体"/>
          <w:color w:val="000000"/>
          <w:kern w:val="0"/>
          <w:sz w:val="18"/>
          <w:szCs w:val="18"/>
        </w:rPr>
        <w:t>24</w:t>
      </w:r>
      <w:r>
        <w:rPr>
          <w:rFonts w:hint="eastAsia" w:ascii="宋体" w:hAnsi="宋体" w:cs="宋体"/>
          <w:color w:val="000000"/>
          <w:kern w:val="0"/>
          <w:sz w:val="18"/>
          <w:szCs w:val="18"/>
        </w:rPr>
        <w:t>时前网上填报，市级统计机构</w:t>
      </w:r>
      <w:r>
        <w:rPr>
          <w:rFonts w:ascii="宋体" w:hAnsi="宋体" w:cs="宋体"/>
          <w:color w:val="000000"/>
          <w:kern w:val="0"/>
          <w:sz w:val="18"/>
          <w:szCs w:val="18"/>
        </w:rPr>
        <w:t>2019</w:t>
      </w:r>
      <w:r>
        <w:rPr>
          <w:rFonts w:hint="eastAsia" w:ascii="宋体" w:hAnsi="宋体" w:cs="宋体"/>
          <w:color w:val="000000"/>
          <w:kern w:val="0"/>
          <w:sz w:val="18"/>
          <w:szCs w:val="18"/>
        </w:rPr>
        <w:t>年</w:t>
      </w:r>
      <w:r>
        <w:rPr>
          <w:rFonts w:ascii="宋体" w:hAnsi="宋体" w:cs="宋体"/>
          <w:color w:val="000000"/>
          <w:kern w:val="0"/>
          <w:sz w:val="18"/>
          <w:szCs w:val="18"/>
        </w:rPr>
        <w:t>3</w:t>
      </w:r>
      <w:r>
        <w:rPr>
          <w:rFonts w:hint="eastAsia" w:ascii="宋体" w:hAnsi="宋体" w:cs="宋体"/>
          <w:color w:val="000000"/>
          <w:kern w:val="0"/>
          <w:sz w:val="18"/>
          <w:szCs w:val="18"/>
        </w:rPr>
        <w:t>月</w:t>
      </w:r>
      <w:r>
        <w:rPr>
          <w:rFonts w:ascii="宋体" w:hAnsi="宋体" w:cs="宋体"/>
          <w:color w:val="000000"/>
          <w:kern w:val="0"/>
          <w:sz w:val="18"/>
          <w:szCs w:val="18"/>
        </w:rPr>
        <w:t>25</w:t>
      </w:r>
      <w:r>
        <w:rPr>
          <w:rFonts w:hint="eastAsia" w:ascii="宋体" w:hAnsi="宋体" w:cs="宋体"/>
          <w:color w:val="000000"/>
          <w:kern w:val="0"/>
          <w:sz w:val="18"/>
          <w:szCs w:val="18"/>
        </w:rPr>
        <w:t>日</w:t>
      </w:r>
      <w:r>
        <w:rPr>
          <w:rFonts w:ascii="宋体" w:hAnsi="宋体" w:cs="宋体"/>
          <w:color w:val="000000"/>
          <w:kern w:val="0"/>
          <w:sz w:val="18"/>
          <w:szCs w:val="18"/>
        </w:rPr>
        <w:t>24</w:t>
      </w:r>
      <w:r>
        <w:rPr>
          <w:rFonts w:hint="eastAsia" w:ascii="宋体" w:hAnsi="宋体" w:cs="宋体"/>
          <w:color w:val="000000"/>
          <w:kern w:val="0"/>
          <w:sz w:val="18"/>
          <w:szCs w:val="18"/>
        </w:rPr>
        <w:t>时前完</w:t>
      </w:r>
    </w:p>
    <w:p>
      <w:pPr>
        <w:spacing w:line="300" w:lineRule="exact"/>
        <w:ind w:left="2161" w:leftChars="258" w:hanging="1620" w:hangingChars="90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成数据审核、验收、上报。</w:t>
      </w:r>
    </w:p>
    <w:p>
      <w:pPr>
        <w:spacing w:line="300" w:lineRule="exact"/>
        <w:ind w:left="1621" w:leftChars="258" w:hanging="1080" w:hangingChars="600"/>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标注</w:t>
      </w:r>
      <w:r>
        <w:rPr>
          <w:rFonts w:hint="eastAsia" w:ascii="宋体" w:cs="宋体"/>
          <w:color w:val="000000"/>
          <w:kern w:val="0"/>
          <w:sz w:val="18"/>
          <w:szCs w:val="18"/>
        </w:rPr>
        <w:t>“</w:t>
      </w:r>
      <w:r>
        <w:rPr>
          <w:rFonts w:ascii="宋体" w:hAnsi="宋体" w:cs="宋体"/>
          <w:color w:val="000000"/>
          <w:kern w:val="0"/>
          <w:sz w:val="18"/>
          <w:szCs w:val="18"/>
        </w:rPr>
        <w:t>*</w:t>
      </w:r>
      <w:r>
        <w:rPr>
          <w:rFonts w:hint="eastAsia" w:ascii="宋体" w:hAnsi="宋体" w:cs="宋体"/>
          <w:color w:val="000000"/>
          <w:kern w:val="0"/>
          <w:sz w:val="18"/>
          <w:szCs w:val="18"/>
        </w:rPr>
        <w:t>”符号的指标限规模以上工业企业法人单位填报。</w:t>
      </w:r>
    </w:p>
    <w:p>
      <w:pPr>
        <w:spacing w:line="300" w:lineRule="exact"/>
        <w:ind w:left="1621" w:leftChars="258" w:hanging="1080" w:hangingChars="600"/>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审核关系：</w:t>
      </w:r>
    </w:p>
    <w:p>
      <w:pPr>
        <w:spacing w:line="300" w:lineRule="exact"/>
        <w:ind w:left="1622" w:leftChars="344" w:hanging="900" w:hangingChars="500"/>
        <w:rPr>
          <w:rFonts w:ascii="宋体" w:cs="宋体"/>
          <w:color w:val="000000"/>
          <w:kern w:val="0"/>
          <w:sz w:val="18"/>
          <w:szCs w:val="18"/>
        </w:rPr>
      </w:pPr>
      <w:r>
        <w:rPr>
          <w:rFonts w:hint="eastAsia" w:ascii="宋体" w:hAnsi="宋体" w:cs="宋体"/>
          <w:color w:val="000000"/>
          <w:kern w:val="0"/>
          <w:sz w:val="18"/>
          <w:szCs w:val="18"/>
        </w:rPr>
        <w:t>表内审核：</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 xml:space="preserve">2  </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 xml:space="preserve">3  </w:t>
      </w:r>
      <w:r>
        <w:rPr>
          <w:rFonts w:hint="eastAsia" w:ascii="宋体" w:hAnsi="宋体" w:cs="宋体"/>
          <w:color w:val="000000"/>
          <w:kern w:val="0"/>
          <w:sz w:val="18"/>
          <w:szCs w:val="18"/>
        </w:rPr>
        <w:t>（</w:t>
      </w:r>
      <w:r>
        <w:rPr>
          <w:rFonts w:ascii="宋体" w:hAnsi="宋体" w:cs="宋体"/>
          <w:color w:val="000000"/>
          <w:kern w:val="0"/>
          <w:sz w:val="18"/>
          <w:szCs w:val="18"/>
        </w:rPr>
        <w:t>3</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 xml:space="preserve">4   </w:t>
      </w:r>
      <w:r>
        <w:rPr>
          <w:rFonts w:hint="eastAsia" w:ascii="宋体" w:hAnsi="宋体" w:cs="宋体"/>
          <w:color w:val="000000"/>
          <w:kern w:val="0"/>
          <w:sz w:val="18"/>
          <w:szCs w:val="18"/>
        </w:rPr>
        <w:t>（</w:t>
      </w:r>
      <w:r>
        <w:rPr>
          <w:rFonts w:ascii="宋体" w:hAnsi="宋体" w:cs="宋体"/>
          <w:color w:val="000000"/>
          <w:kern w:val="0"/>
          <w:sz w:val="18"/>
          <w:szCs w:val="18"/>
        </w:rPr>
        <w:t>4</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 xml:space="preserve">24+25     </w:t>
      </w:r>
      <w:r>
        <w:rPr>
          <w:rFonts w:hint="eastAsia" w:ascii="宋体" w:hAnsi="宋体" w:cs="宋体"/>
          <w:color w:val="000000"/>
          <w:kern w:val="0"/>
          <w:sz w:val="18"/>
          <w:szCs w:val="18"/>
        </w:rPr>
        <w:t>（</w:t>
      </w:r>
      <w:r>
        <w:rPr>
          <w:rFonts w:ascii="宋体" w:hAnsi="宋体" w:cs="宋体"/>
          <w:color w:val="000000"/>
          <w:kern w:val="0"/>
          <w:sz w:val="18"/>
          <w:szCs w:val="18"/>
        </w:rPr>
        <w:t>5</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 xml:space="preserve">6  </w:t>
      </w:r>
      <w:r>
        <w:rPr>
          <w:rFonts w:hint="eastAsia" w:ascii="宋体" w:hAnsi="宋体" w:cs="宋体"/>
          <w:color w:val="000000"/>
          <w:kern w:val="0"/>
          <w:sz w:val="18"/>
          <w:szCs w:val="18"/>
        </w:rPr>
        <w:t>（</w:t>
      </w:r>
      <w:r>
        <w:rPr>
          <w:rFonts w:ascii="宋体" w:hAnsi="宋体" w:cs="宋体"/>
          <w:color w:val="000000"/>
          <w:kern w:val="0"/>
          <w:sz w:val="18"/>
          <w:szCs w:val="18"/>
        </w:rPr>
        <w:t>6</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23</w:t>
      </w:r>
      <w:r>
        <w:rPr>
          <w:rFonts w:hint="eastAsia" w:ascii="宋体" w:hAnsi="宋体" w:cs="宋体"/>
          <w:color w:val="000000"/>
          <w:kern w:val="0"/>
          <w:sz w:val="18"/>
          <w:szCs w:val="18"/>
        </w:rPr>
        <w:t>≥</w:t>
      </w:r>
      <w:r>
        <w:rPr>
          <w:rFonts w:ascii="宋体" w:hAnsi="宋体" w:cs="宋体"/>
          <w:color w:val="000000"/>
          <w:kern w:val="0"/>
          <w:sz w:val="18"/>
          <w:szCs w:val="18"/>
        </w:rPr>
        <w:t>24+25</w:t>
      </w:r>
    </w:p>
    <w:p>
      <w:pPr>
        <w:spacing w:line="300" w:lineRule="exact"/>
        <w:ind w:left="1622" w:leftChars="387" w:hanging="810" w:hangingChars="45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7</w:t>
      </w:r>
      <w:r>
        <w:rPr>
          <w:rFonts w:hint="eastAsia" w:ascii="宋体" w:hAnsi="宋体" w:cs="宋体"/>
          <w:color w:val="000000"/>
          <w:kern w:val="0"/>
          <w:sz w:val="18"/>
          <w:szCs w:val="18"/>
        </w:rPr>
        <w:t>）</w:t>
      </w:r>
      <w:r>
        <w:rPr>
          <w:rFonts w:ascii="宋体" w:hAnsi="宋体" w:cs="宋体"/>
          <w:color w:val="000000"/>
          <w:kern w:val="0"/>
          <w:sz w:val="18"/>
          <w:szCs w:val="18"/>
        </w:rPr>
        <w:t>7=8+9+10+11+12+13+14+19</w:t>
      </w:r>
      <w:r>
        <w:rPr>
          <w:rFonts w:hint="eastAsia" w:ascii="宋体" w:hAnsi="宋体" w:cs="宋体"/>
          <w:color w:val="000000"/>
          <w:kern w:val="0"/>
          <w:sz w:val="18"/>
          <w:szCs w:val="18"/>
        </w:rPr>
        <w:t>≥</w:t>
      </w:r>
      <w:r>
        <w:rPr>
          <w:rFonts w:ascii="宋体" w:hAnsi="宋体" w:cs="宋体"/>
          <w:color w:val="000000"/>
          <w:kern w:val="0"/>
          <w:sz w:val="18"/>
          <w:szCs w:val="18"/>
        </w:rPr>
        <w:t xml:space="preserve">26  </w:t>
      </w:r>
      <w:r>
        <w:rPr>
          <w:rFonts w:hint="eastAsia" w:ascii="宋体" w:hAnsi="宋体" w:cs="宋体"/>
          <w:color w:val="000000"/>
          <w:kern w:val="0"/>
          <w:sz w:val="18"/>
          <w:szCs w:val="18"/>
        </w:rPr>
        <w:t>（</w:t>
      </w:r>
      <w:r>
        <w:rPr>
          <w:rFonts w:ascii="宋体" w:hAnsi="宋体" w:cs="宋体"/>
          <w:color w:val="000000"/>
          <w:kern w:val="0"/>
          <w:sz w:val="18"/>
          <w:szCs w:val="18"/>
        </w:rPr>
        <w:t>8</w:t>
      </w:r>
      <w:r>
        <w:rPr>
          <w:rFonts w:hint="eastAsia" w:ascii="宋体" w:hAnsi="宋体" w:cs="宋体"/>
          <w:color w:val="000000"/>
          <w:kern w:val="0"/>
          <w:sz w:val="18"/>
          <w:szCs w:val="18"/>
        </w:rPr>
        <w:t>）若</w:t>
      </w:r>
      <w:r>
        <w:rPr>
          <w:rFonts w:ascii="宋体" w:hAnsi="宋体" w:cs="宋体"/>
          <w:color w:val="000000"/>
          <w:kern w:val="0"/>
          <w:sz w:val="18"/>
          <w:szCs w:val="18"/>
        </w:rPr>
        <w:t>1&gt;0</w:t>
      </w:r>
      <w:r>
        <w:rPr>
          <w:rFonts w:hint="eastAsia" w:ascii="宋体" w:hAnsi="宋体" w:cs="宋体"/>
          <w:color w:val="000000"/>
          <w:kern w:val="0"/>
          <w:sz w:val="18"/>
          <w:szCs w:val="18"/>
        </w:rPr>
        <w:t>，则</w:t>
      </w:r>
      <w:r>
        <w:rPr>
          <w:rFonts w:ascii="宋体" w:hAnsi="宋体" w:cs="宋体"/>
          <w:color w:val="000000"/>
          <w:kern w:val="0"/>
          <w:sz w:val="18"/>
          <w:szCs w:val="18"/>
        </w:rPr>
        <w:t xml:space="preserve">8&gt;0   </w:t>
      </w:r>
      <w:r>
        <w:rPr>
          <w:rFonts w:hint="eastAsia" w:ascii="宋体" w:hAnsi="宋体" w:cs="宋体"/>
          <w:color w:val="000000"/>
          <w:kern w:val="0"/>
          <w:sz w:val="18"/>
          <w:szCs w:val="18"/>
        </w:rPr>
        <w:t>（</w:t>
      </w:r>
      <w:r>
        <w:rPr>
          <w:rFonts w:ascii="宋体" w:hAnsi="宋体" w:cs="宋体"/>
          <w:color w:val="000000"/>
          <w:kern w:val="0"/>
          <w:sz w:val="18"/>
          <w:szCs w:val="18"/>
        </w:rPr>
        <w:t>9</w:t>
      </w:r>
      <w:r>
        <w:rPr>
          <w:rFonts w:hint="eastAsia" w:ascii="宋体" w:hAnsi="宋体" w:cs="宋体"/>
          <w:color w:val="000000"/>
          <w:kern w:val="0"/>
          <w:sz w:val="18"/>
          <w:szCs w:val="18"/>
        </w:rPr>
        <w:t>）若</w:t>
      </w:r>
      <w:r>
        <w:rPr>
          <w:rFonts w:ascii="宋体" w:hAnsi="宋体" w:cs="宋体"/>
          <w:color w:val="000000"/>
          <w:kern w:val="0"/>
          <w:sz w:val="18"/>
          <w:szCs w:val="18"/>
        </w:rPr>
        <w:t>8&gt;0</w:t>
      </w:r>
      <w:r>
        <w:rPr>
          <w:rFonts w:hint="eastAsia" w:ascii="宋体" w:hAnsi="宋体" w:cs="宋体"/>
          <w:color w:val="000000"/>
          <w:kern w:val="0"/>
          <w:sz w:val="18"/>
          <w:szCs w:val="18"/>
        </w:rPr>
        <w:t>，则</w:t>
      </w:r>
      <w:r>
        <w:rPr>
          <w:rFonts w:ascii="宋体" w:hAnsi="宋体" w:cs="宋体"/>
          <w:color w:val="000000"/>
          <w:kern w:val="0"/>
          <w:sz w:val="18"/>
          <w:szCs w:val="18"/>
        </w:rPr>
        <w:t xml:space="preserve">1&gt;0    </w:t>
      </w:r>
    </w:p>
    <w:p>
      <w:pPr>
        <w:spacing w:line="300" w:lineRule="exact"/>
        <w:ind w:firstLine="810" w:firstLineChars="45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r>
        <w:rPr>
          <w:rFonts w:ascii="宋体" w:hAnsi="宋体" w:cs="宋体"/>
          <w:color w:val="000000"/>
          <w:kern w:val="0"/>
          <w:sz w:val="18"/>
          <w:szCs w:val="18"/>
        </w:rPr>
        <w:t>14=15+16+17+18</w:t>
      </w:r>
      <w:r>
        <w:rPr>
          <w:rFonts w:hint="eastAsia" w:ascii="宋体" w:hAnsi="宋体" w:cs="宋体"/>
          <w:color w:val="000000"/>
          <w:kern w:val="0"/>
          <w:sz w:val="18"/>
          <w:szCs w:val="18"/>
        </w:rPr>
        <w:t>（</w:t>
      </w:r>
      <w:r>
        <w:rPr>
          <w:rFonts w:ascii="宋体" w:hAnsi="宋体" w:cs="宋体"/>
          <w:color w:val="000000"/>
          <w:kern w:val="0"/>
          <w:sz w:val="18"/>
          <w:szCs w:val="18"/>
        </w:rPr>
        <w:t>11</w:t>
      </w:r>
      <w:r>
        <w:rPr>
          <w:rFonts w:hint="eastAsia" w:ascii="宋体" w:hAnsi="宋体" w:cs="宋体"/>
          <w:color w:val="000000"/>
          <w:kern w:val="0"/>
          <w:sz w:val="18"/>
          <w:szCs w:val="18"/>
        </w:rPr>
        <w:t>）</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 xml:space="preserve">21  </w:t>
      </w:r>
      <w:r>
        <w:rPr>
          <w:rFonts w:hint="eastAsia" w:ascii="宋体" w:hAnsi="宋体" w:cs="宋体"/>
          <w:color w:val="000000"/>
          <w:kern w:val="0"/>
          <w:sz w:val="18"/>
          <w:szCs w:val="18"/>
        </w:rPr>
        <w:t>（</w:t>
      </w:r>
      <w:r>
        <w:rPr>
          <w:rFonts w:ascii="宋体" w:hAnsi="宋体" w:cs="宋体"/>
          <w:color w:val="000000"/>
          <w:kern w:val="0"/>
          <w:sz w:val="18"/>
          <w:szCs w:val="18"/>
        </w:rPr>
        <w:t>12</w:t>
      </w:r>
      <w:r>
        <w:rPr>
          <w:rFonts w:hint="eastAsia" w:ascii="宋体" w:hAnsi="宋体" w:cs="宋体"/>
          <w:color w:val="000000"/>
          <w:kern w:val="0"/>
          <w:sz w:val="18"/>
          <w:szCs w:val="18"/>
        </w:rPr>
        <w:t>）若</w:t>
      </w:r>
      <w:r>
        <w:rPr>
          <w:rFonts w:ascii="宋体" w:hAnsi="宋体" w:cs="宋体"/>
          <w:color w:val="000000"/>
          <w:kern w:val="0"/>
          <w:sz w:val="18"/>
          <w:szCs w:val="18"/>
        </w:rPr>
        <w:t>22&gt;0</w:t>
      </w:r>
      <w:r>
        <w:rPr>
          <w:rFonts w:hint="eastAsia" w:ascii="宋体" w:hAnsi="宋体" w:cs="宋体"/>
          <w:color w:val="000000"/>
          <w:kern w:val="0"/>
          <w:sz w:val="18"/>
          <w:szCs w:val="18"/>
        </w:rPr>
        <w:t>，则</w:t>
      </w:r>
      <w:r>
        <w:rPr>
          <w:rFonts w:ascii="宋体" w:hAnsi="宋体" w:cs="宋体"/>
          <w:color w:val="000000"/>
          <w:kern w:val="0"/>
          <w:sz w:val="18"/>
          <w:szCs w:val="18"/>
        </w:rPr>
        <w:t>23&gt;0</w:t>
      </w:r>
      <w:r>
        <w:rPr>
          <w:rFonts w:hint="eastAsia" w:ascii="宋体" w:hAnsi="宋体" w:cs="宋体"/>
          <w:color w:val="000000"/>
          <w:kern w:val="0"/>
          <w:sz w:val="18"/>
          <w:szCs w:val="18"/>
        </w:rPr>
        <w:t>且</w:t>
      </w:r>
      <w:r>
        <w:rPr>
          <w:rFonts w:ascii="宋体" w:hAnsi="宋体" w:cs="宋体"/>
          <w:color w:val="000000"/>
          <w:kern w:val="0"/>
          <w:sz w:val="18"/>
          <w:szCs w:val="18"/>
        </w:rPr>
        <w:t xml:space="preserve">26&gt;0  </w:t>
      </w:r>
    </w:p>
    <w:p>
      <w:pPr>
        <w:spacing w:line="300" w:lineRule="exact"/>
        <w:ind w:firstLine="810" w:firstLineChars="45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13</w:t>
      </w:r>
      <w:r>
        <w:rPr>
          <w:rFonts w:hint="eastAsia" w:ascii="宋体" w:hAnsi="宋体" w:cs="宋体"/>
          <w:color w:val="000000"/>
          <w:kern w:val="0"/>
          <w:sz w:val="18"/>
          <w:szCs w:val="18"/>
        </w:rPr>
        <w:t>）若</w:t>
      </w:r>
      <w:r>
        <w:rPr>
          <w:rFonts w:ascii="宋体" w:hAnsi="宋体" w:cs="宋体"/>
          <w:color w:val="000000"/>
          <w:kern w:val="0"/>
          <w:sz w:val="18"/>
          <w:szCs w:val="18"/>
        </w:rPr>
        <w:t>23&gt;0</w:t>
      </w:r>
      <w:r>
        <w:rPr>
          <w:rFonts w:hint="eastAsia" w:ascii="宋体" w:hAnsi="宋体" w:cs="宋体"/>
          <w:color w:val="000000"/>
          <w:kern w:val="0"/>
          <w:sz w:val="18"/>
          <w:szCs w:val="18"/>
        </w:rPr>
        <w:t>，则</w:t>
      </w:r>
      <w:r>
        <w:rPr>
          <w:rFonts w:ascii="宋体" w:hAnsi="宋体" w:cs="宋体"/>
          <w:color w:val="000000"/>
          <w:kern w:val="0"/>
          <w:sz w:val="18"/>
          <w:szCs w:val="18"/>
        </w:rPr>
        <w:t>22&gt;0</w:t>
      </w:r>
      <w:r>
        <w:rPr>
          <w:rFonts w:hint="eastAsia" w:ascii="宋体" w:hAnsi="宋体" w:cs="宋体"/>
          <w:color w:val="000000"/>
          <w:kern w:val="0"/>
          <w:sz w:val="18"/>
          <w:szCs w:val="18"/>
        </w:rPr>
        <w:t>且</w:t>
      </w:r>
      <w:r>
        <w:rPr>
          <w:rFonts w:ascii="宋体" w:hAnsi="宋体" w:cs="宋体"/>
          <w:color w:val="000000"/>
          <w:kern w:val="0"/>
          <w:sz w:val="18"/>
          <w:szCs w:val="18"/>
        </w:rPr>
        <w:t xml:space="preserve">26&gt;0      </w:t>
      </w:r>
      <w:r>
        <w:rPr>
          <w:rFonts w:hint="eastAsia" w:ascii="宋体" w:hAnsi="宋体" w:cs="宋体"/>
          <w:color w:val="000000"/>
          <w:kern w:val="0"/>
          <w:sz w:val="18"/>
          <w:szCs w:val="18"/>
        </w:rPr>
        <w:t>（</w:t>
      </w:r>
      <w:r>
        <w:rPr>
          <w:rFonts w:ascii="宋体" w:hAnsi="宋体" w:cs="宋体"/>
          <w:color w:val="000000"/>
          <w:kern w:val="0"/>
          <w:sz w:val="18"/>
          <w:szCs w:val="18"/>
        </w:rPr>
        <w:t>14</w:t>
      </w:r>
      <w:r>
        <w:rPr>
          <w:rFonts w:hint="eastAsia" w:ascii="宋体" w:hAnsi="宋体" w:cs="宋体"/>
          <w:color w:val="000000"/>
          <w:kern w:val="0"/>
          <w:sz w:val="18"/>
          <w:szCs w:val="18"/>
        </w:rPr>
        <w:t>）若</w:t>
      </w:r>
      <w:r>
        <w:rPr>
          <w:rFonts w:ascii="宋体" w:hAnsi="宋体" w:cs="宋体"/>
          <w:color w:val="000000"/>
          <w:kern w:val="0"/>
          <w:sz w:val="18"/>
          <w:szCs w:val="18"/>
        </w:rPr>
        <w:t>26&gt;0</w:t>
      </w:r>
      <w:r>
        <w:rPr>
          <w:rFonts w:hint="eastAsia" w:ascii="宋体" w:hAnsi="宋体" w:cs="宋体"/>
          <w:color w:val="000000"/>
          <w:kern w:val="0"/>
          <w:sz w:val="18"/>
          <w:szCs w:val="18"/>
        </w:rPr>
        <w:t>，则</w:t>
      </w:r>
      <w:r>
        <w:rPr>
          <w:rFonts w:ascii="宋体" w:hAnsi="宋体" w:cs="宋体"/>
          <w:color w:val="000000"/>
          <w:kern w:val="0"/>
          <w:sz w:val="18"/>
          <w:szCs w:val="18"/>
        </w:rPr>
        <w:t>22&gt;0</w:t>
      </w:r>
      <w:r>
        <w:rPr>
          <w:rFonts w:hint="eastAsia" w:ascii="宋体" w:hAnsi="宋体" w:cs="宋体"/>
          <w:color w:val="000000"/>
          <w:kern w:val="0"/>
          <w:sz w:val="18"/>
          <w:szCs w:val="18"/>
        </w:rPr>
        <w:t>且</w:t>
      </w:r>
      <w:r>
        <w:rPr>
          <w:rFonts w:ascii="宋体" w:hAnsi="宋体" w:cs="宋体"/>
          <w:color w:val="000000"/>
          <w:kern w:val="0"/>
          <w:sz w:val="18"/>
          <w:szCs w:val="18"/>
        </w:rPr>
        <w:t xml:space="preserve">23&gt;0  </w:t>
      </w:r>
      <w:r>
        <w:rPr>
          <w:rFonts w:hint="eastAsia" w:ascii="宋体" w:hAnsi="宋体" w:cs="宋体"/>
          <w:color w:val="000000"/>
          <w:kern w:val="0"/>
          <w:sz w:val="18"/>
          <w:szCs w:val="18"/>
        </w:rPr>
        <w:t>（</w:t>
      </w:r>
      <w:r>
        <w:rPr>
          <w:rFonts w:ascii="宋体" w:hAnsi="宋体" w:cs="宋体"/>
          <w:color w:val="000000"/>
          <w:kern w:val="0"/>
          <w:sz w:val="18"/>
          <w:szCs w:val="18"/>
        </w:rPr>
        <w:t>15</w:t>
      </w:r>
      <w:r>
        <w:rPr>
          <w:rFonts w:hint="eastAsia" w:ascii="宋体" w:hAnsi="宋体" w:cs="宋体"/>
          <w:color w:val="000000"/>
          <w:kern w:val="0"/>
          <w:sz w:val="18"/>
          <w:szCs w:val="18"/>
        </w:rPr>
        <w:t>）若</w:t>
      </w:r>
      <w:r>
        <w:rPr>
          <w:rFonts w:ascii="宋体" w:hAnsi="宋体" w:cs="宋体"/>
          <w:color w:val="000000"/>
          <w:kern w:val="0"/>
          <w:sz w:val="18"/>
          <w:szCs w:val="18"/>
        </w:rPr>
        <w:t>27&gt;0</w:t>
      </w:r>
      <w:r>
        <w:rPr>
          <w:rFonts w:hint="eastAsia" w:ascii="宋体" w:hAnsi="宋体" w:cs="宋体"/>
          <w:color w:val="000000"/>
          <w:kern w:val="0"/>
          <w:sz w:val="18"/>
          <w:szCs w:val="18"/>
        </w:rPr>
        <w:t>，则</w:t>
      </w:r>
      <w:r>
        <w:rPr>
          <w:rFonts w:ascii="宋体" w:hAnsi="宋体" w:cs="宋体"/>
          <w:color w:val="000000"/>
          <w:kern w:val="0"/>
          <w:sz w:val="18"/>
          <w:szCs w:val="18"/>
        </w:rPr>
        <w:t xml:space="preserve">22&gt;0  </w:t>
      </w:r>
    </w:p>
    <w:p>
      <w:pPr>
        <w:spacing w:line="300" w:lineRule="exact"/>
        <w:ind w:firstLine="810" w:firstLineChars="45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16</w:t>
      </w:r>
      <w:r>
        <w:rPr>
          <w:rFonts w:hint="eastAsia" w:ascii="宋体" w:hAnsi="宋体" w:cs="宋体"/>
          <w:color w:val="000000"/>
          <w:kern w:val="0"/>
          <w:sz w:val="18"/>
          <w:szCs w:val="18"/>
        </w:rPr>
        <w:t>）</w:t>
      </w:r>
      <w:r>
        <w:rPr>
          <w:rFonts w:ascii="宋体" w:hAnsi="宋体" w:cs="宋体"/>
          <w:color w:val="000000"/>
          <w:kern w:val="0"/>
          <w:sz w:val="18"/>
          <w:szCs w:val="18"/>
        </w:rPr>
        <w:t>27</w:t>
      </w:r>
      <w:r>
        <w:rPr>
          <w:rFonts w:hint="eastAsia" w:ascii="宋体" w:hAnsi="宋体" w:cs="宋体"/>
          <w:color w:val="000000"/>
          <w:kern w:val="0"/>
          <w:sz w:val="18"/>
          <w:szCs w:val="18"/>
        </w:rPr>
        <w:t>≥</w:t>
      </w:r>
      <w:r>
        <w:rPr>
          <w:rFonts w:ascii="宋体" w:hAnsi="宋体" w:cs="宋体"/>
          <w:color w:val="000000"/>
          <w:kern w:val="0"/>
          <w:sz w:val="18"/>
          <w:szCs w:val="18"/>
        </w:rPr>
        <w:t xml:space="preserve">28  </w:t>
      </w:r>
      <w:r>
        <w:rPr>
          <w:rFonts w:hint="eastAsia" w:ascii="宋体" w:hAnsi="宋体" w:cs="宋体"/>
          <w:color w:val="000000"/>
          <w:kern w:val="0"/>
          <w:sz w:val="18"/>
          <w:szCs w:val="18"/>
        </w:rPr>
        <w:t>（</w:t>
      </w:r>
      <w:r>
        <w:rPr>
          <w:rFonts w:ascii="宋体" w:hAnsi="宋体" w:cs="宋体"/>
          <w:color w:val="000000"/>
          <w:kern w:val="0"/>
          <w:sz w:val="18"/>
          <w:szCs w:val="18"/>
        </w:rPr>
        <w:t>17</w:t>
      </w:r>
      <w:r>
        <w:rPr>
          <w:rFonts w:hint="eastAsia" w:ascii="宋体" w:hAnsi="宋体" w:cs="宋体"/>
          <w:color w:val="000000"/>
          <w:kern w:val="0"/>
          <w:sz w:val="18"/>
          <w:szCs w:val="18"/>
        </w:rPr>
        <w:t>）</w:t>
      </w:r>
      <w:r>
        <w:rPr>
          <w:rFonts w:ascii="宋体" w:hAnsi="宋体" w:cs="宋体"/>
          <w:color w:val="000000"/>
          <w:kern w:val="0"/>
          <w:sz w:val="18"/>
          <w:szCs w:val="18"/>
        </w:rPr>
        <w:t>29</w:t>
      </w:r>
      <w:r>
        <w:rPr>
          <w:rFonts w:hint="eastAsia" w:ascii="宋体" w:hAnsi="宋体" w:cs="宋体"/>
          <w:color w:val="000000"/>
          <w:kern w:val="0"/>
          <w:sz w:val="18"/>
          <w:szCs w:val="18"/>
        </w:rPr>
        <w:t>≥</w:t>
      </w:r>
      <w:r>
        <w:rPr>
          <w:rFonts w:ascii="宋体" w:hAnsi="宋体" w:cs="宋体"/>
          <w:color w:val="000000"/>
          <w:kern w:val="0"/>
          <w:sz w:val="18"/>
          <w:szCs w:val="18"/>
        </w:rPr>
        <w:t xml:space="preserve">30 </w:t>
      </w:r>
      <w:r>
        <w:rPr>
          <w:rFonts w:hint="eastAsia" w:ascii="宋体" w:hAnsi="宋体" w:cs="宋体"/>
          <w:color w:val="000000"/>
          <w:kern w:val="0"/>
          <w:sz w:val="18"/>
          <w:szCs w:val="18"/>
        </w:rPr>
        <w:t>（</w:t>
      </w:r>
      <w:r>
        <w:rPr>
          <w:rFonts w:ascii="宋体" w:hAnsi="宋体" w:cs="宋体"/>
          <w:color w:val="000000"/>
          <w:kern w:val="0"/>
          <w:sz w:val="18"/>
          <w:szCs w:val="18"/>
        </w:rPr>
        <w:t>18</w:t>
      </w:r>
      <w:r>
        <w:rPr>
          <w:rFonts w:hint="eastAsia" w:ascii="宋体" w:hAnsi="宋体" w:cs="宋体"/>
          <w:color w:val="000000"/>
          <w:kern w:val="0"/>
          <w:sz w:val="18"/>
          <w:szCs w:val="18"/>
        </w:rPr>
        <w:t>）</w:t>
      </w:r>
      <w:r>
        <w:rPr>
          <w:rFonts w:ascii="宋体" w:hAnsi="宋体" w:cs="宋体"/>
          <w:color w:val="000000"/>
          <w:kern w:val="0"/>
          <w:sz w:val="18"/>
          <w:szCs w:val="18"/>
        </w:rPr>
        <w:t>29</w:t>
      </w:r>
      <w:r>
        <w:rPr>
          <w:rFonts w:hint="eastAsia" w:ascii="宋体" w:hAnsi="宋体" w:cs="宋体"/>
          <w:color w:val="000000"/>
          <w:kern w:val="0"/>
          <w:sz w:val="18"/>
          <w:szCs w:val="18"/>
        </w:rPr>
        <w:t>≥</w:t>
      </w:r>
      <w:r>
        <w:rPr>
          <w:rFonts w:ascii="宋体" w:hAnsi="宋体" w:cs="宋体"/>
          <w:color w:val="000000"/>
          <w:kern w:val="0"/>
          <w:sz w:val="18"/>
          <w:szCs w:val="18"/>
        </w:rPr>
        <w:t xml:space="preserve">31  </w:t>
      </w:r>
      <w:r>
        <w:rPr>
          <w:rFonts w:hint="eastAsia" w:ascii="宋体" w:hAnsi="宋体" w:cs="宋体"/>
          <w:color w:val="000000"/>
          <w:kern w:val="0"/>
          <w:sz w:val="18"/>
          <w:szCs w:val="18"/>
        </w:rPr>
        <w:t>（</w:t>
      </w:r>
      <w:r>
        <w:rPr>
          <w:rFonts w:ascii="宋体" w:hAnsi="宋体" w:cs="宋体"/>
          <w:color w:val="000000"/>
          <w:kern w:val="0"/>
          <w:sz w:val="18"/>
          <w:szCs w:val="18"/>
        </w:rPr>
        <w:t>19</w:t>
      </w:r>
      <w:r>
        <w:rPr>
          <w:rFonts w:hint="eastAsia" w:ascii="宋体" w:hAnsi="宋体" w:cs="宋体"/>
          <w:color w:val="000000"/>
          <w:kern w:val="0"/>
          <w:sz w:val="18"/>
          <w:szCs w:val="18"/>
        </w:rPr>
        <w:t>）</w:t>
      </w:r>
      <w:r>
        <w:rPr>
          <w:rFonts w:ascii="宋体" w:hAnsi="宋体" w:cs="宋体"/>
          <w:color w:val="000000"/>
          <w:kern w:val="0"/>
          <w:sz w:val="18"/>
          <w:szCs w:val="18"/>
        </w:rPr>
        <w:t>32</w:t>
      </w:r>
      <w:r>
        <w:rPr>
          <w:rFonts w:hint="eastAsia" w:ascii="宋体" w:hAnsi="宋体" w:cs="宋体"/>
          <w:color w:val="000000"/>
          <w:kern w:val="0"/>
          <w:sz w:val="18"/>
          <w:szCs w:val="18"/>
        </w:rPr>
        <w:t>≥</w:t>
      </w:r>
      <w:r>
        <w:rPr>
          <w:rFonts w:ascii="宋体" w:hAnsi="宋体" w:cs="宋体"/>
          <w:color w:val="000000"/>
          <w:kern w:val="0"/>
          <w:sz w:val="18"/>
          <w:szCs w:val="18"/>
        </w:rPr>
        <w:t xml:space="preserve">33  </w:t>
      </w:r>
      <w:r>
        <w:rPr>
          <w:rFonts w:hint="eastAsia" w:ascii="宋体" w:hAnsi="宋体" w:cs="宋体"/>
          <w:color w:val="000000"/>
          <w:kern w:val="0"/>
          <w:sz w:val="18"/>
          <w:szCs w:val="18"/>
        </w:rPr>
        <w:t>（</w:t>
      </w:r>
      <w:r>
        <w:rPr>
          <w:rFonts w:ascii="宋体" w:hAnsi="宋体" w:cs="宋体"/>
          <w:color w:val="000000"/>
          <w:kern w:val="0"/>
          <w:sz w:val="18"/>
          <w:szCs w:val="18"/>
        </w:rPr>
        <w:t>20</w:t>
      </w:r>
      <w:r>
        <w:rPr>
          <w:rFonts w:hint="eastAsia" w:ascii="宋体" w:hAnsi="宋体" w:cs="宋体"/>
          <w:color w:val="000000"/>
          <w:kern w:val="0"/>
          <w:sz w:val="18"/>
          <w:szCs w:val="18"/>
        </w:rPr>
        <w:t>）</w:t>
      </w:r>
      <w:r>
        <w:rPr>
          <w:rFonts w:ascii="宋体" w:hAnsi="宋体" w:cs="宋体"/>
          <w:color w:val="000000"/>
          <w:kern w:val="0"/>
          <w:sz w:val="18"/>
          <w:szCs w:val="18"/>
        </w:rPr>
        <w:t>32</w:t>
      </w:r>
      <w:r>
        <w:rPr>
          <w:rFonts w:hint="eastAsia" w:ascii="宋体" w:hAnsi="宋体" w:cs="宋体"/>
          <w:color w:val="000000"/>
          <w:kern w:val="0"/>
          <w:sz w:val="18"/>
          <w:szCs w:val="18"/>
        </w:rPr>
        <w:t>≥</w:t>
      </w:r>
      <w:r>
        <w:rPr>
          <w:rFonts w:ascii="宋体" w:hAnsi="宋体" w:cs="宋体"/>
          <w:color w:val="000000"/>
          <w:kern w:val="0"/>
          <w:sz w:val="18"/>
          <w:szCs w:val="18"/>
        </w:rPr>
        <w:t xml:space="preserve">34  </w:t>
      </w:r>
      <w:r>
        <w:rPr>
          <w:rFonts w:hint="eastAsia" w:ascii="宋体" w:hAnsi="宋体" w:cs="宋体"/>
          <w:color w:val="000000"/>
          <w:kern w:val="0"/>
          <w:sz w:val="18"/>
          <w:szCs w:val="18"/>
        </w:rPr>
        <w:t>（</w:t>
      </w:r>
      <w:r>
        <w:rPr>
          <w:rFonts w:ascii="宋体" w:hAnsi="宋体" w:cs="宋体"/>
          <w:color w:val="000000"/>
          <w:kern w:val="0"/>
          <w:sz w:val="18"/>
          <w:szCs w:val="18"/>
        </w:rPr>
        <w:t>21</w:t>
      </w:r>
      <w:r>
        <w:rPr>
          <w:rFonts w:hint="eastAsia" w:ascii="宋体" w:hAnsi="宋体" w:cs="宋体"/>
          <w:color w:val="000000"/>
          <w:kern w:val="0"/>
          <w:sz w:val="18"/>
          <w:szCs w:val="18"/>
        </w:rPr>
        <w:t>）</w:t>
      </w:r>
      <w:r>
        <w:rPr>
          <w:rFonts w:ascii="宋体" w:hAnsi="宋体" w:cs="宋体"/>
          <w:color w:val="000000"/>
          <w:kern w:val="0"/>
          <w:sz w:val="18"/>
          <w:szCs w:val="18"/>
        </w:rPr>
        <w:t>36</w:t>
      </w:r>
      <w:r>
        <w:rPr>
          <w:rFonts w:hint="eastAsia" w:ascii="宋体" w:hAnsi="宋体" w:cs="宋体"/>
          <w:color w:val="000000"/>
          <w:kern w:val="0"/>
          <w:sz w:val="18"/>
          <w:szCs w:val="18"/>
        </w:rPr>
        <w:t>≥</w:t>
      </w:r>
      <w:r>
        <w:rPr>
          <w:rFonts w:ascii="宋体" w:hAnsi="宋体" w:cs="宋体"/>
          <w:color w:val="000000"/>
          <w:kern w:val="0"/>
          <w:sz w:val="18"/>
          <w:szCs w:val="18"/>
        </w:rPr>
        <w:t xml:space="preserve">37  </w:t>
      </w:r>
    </w:p>
    <w:p>
      <w:pPr>
        <w:spacing w:line="300" w:lineRule="exact"/>
        <w:ind w:firstLine="810" w:firstLineChars="450"/>
        <w:rPr>
          <w:rFonts w:ascii="宋体" w:hAns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22</w:t>
      </w:r>
      <w:r>
        <w:rPr>
          <w:rFonts w:hint="eastAsia" w:ascii="宋体" w:hAnsi="宋体" w:cs="宋体"/>
          <w:color w:val="000000"/>
          <w:kern w:val="0"/>
          <w:sz w:val="18"/>
          <w:szCs w:val="18"/>
        </w:rPr>
        <w:t>）</w:t>
      </w:r>
      <w:r>
        <w:rPr>
          <w:rFonts w:ascii="宋体" w:hAnsi="宋体" w:cs="宋体"/>
          <w:color w:val="000000"/>
          <w:kern w:val="0"/>
          <w:sz w:val="18"/>
          <w:szCs w:val="18"/>
        </w:rPr>
        <w:t>38</w:t>
      </w:r>
      <w:r>
        <w:rPr>
          <w:rFonts w:hint="eastAsia" w:ascii="宋体" w:hAnsi="宋体" w:cs="宋体"/>
          <w:color w:val="000000"/>
          <w:kern w:val="0"/>
          <w:sz w:val="18"/>
          <w:szCs w:val="18"/>
        </w:rPr>
        <w:t>≥</w:t>
      </w:r>
      <w:r>
        <w:rPr>
          <w:rFonts w:ascii="宋体" w:hAnsi="宋体" w:cs="宋体"/>
          <w:color w:val="000000"/>
          <w:kern w:val="0"/>
          <w:sz w:val="18"/>
          <w:szCs w:val="18"/>
        </w:rPr>
        <w:t xml:space="preserve">39 </w:t>
      </w:r>
    </w:p>
    <w:p>
      <w:pPr>
        <w:spacing w:line="300" w:lineRule="exact"/>
        <w:ind w:left="1622" w:leftChars="344" w:hanging="900" w:hangingChars="500"/>
        <w:rPr>
          <w:rFonts w:ascii="宋体" w:cs="宋体"/>
          <w:color w:val="000000"/>
          <w:kern w:val="0"/>
          <w:sz w:val="18"/>
          <w:szCs w:val="18"/>
        </w:rPr>
      </w:pPr>
      <w:r>
        <w:rPr>
          <w:rFonts w:hint="eastAsia" w:ascii="宋体" w:hAnsi="宋体" w:cs="宋体"/>
          <w:color w:val="000000"/>
          <w:kern w:val="0"/>
          <w:sz w:val="18"/>
          <w:szCs w:val="18"/>
        </w:rPr>
        <w:t>表间审核：</w:t>
      </w:r>
    </w:p>
    <w:p>
      <w:pPr>
        <w:spacing w:line="300" w:lineRule="exact"/>
        <w:ind w:left="2" w:leftChars="1" w:firstLine="810" w:firstLineChars="450"/>
        <w:jc w:val="left"/>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107-2</w:t>
      </w:r>
      <w:r>
        <w:rPr>
          <w:rFonts w:hint="eastAsia" w:ascii="宋体" w:hAnsi="宋体" w:cs="宋体"/>
          <w:color w:val="000000"/>
          <w:kern w:val="0"/>
          <w:sz w:val="18"/>
          <w:szCs w:val="18"/>
        </w:rPr>
        <w:t>表（</w:t>
      </w:r>
      <w:r>
        <w:rPr>
          <w:rFonts w:ascii="宋体" w:hAnsi="宋体" w:cs="宋体"/>
          <w:color w:val="000000"/>
          <w:kern w:val="0"/>
          <w:sz w:val="18"/>
          <w:szCs w:val="18"/>
        </w:rPr>
        <w:t>1</w:t>
      </w:r>
      <w:r>
        <w:rPr>
          <w:rFonts w:hint="eastAsia" w:ascii="宋体" w:hAnsi="宋体" w:cs="宋体"/>
          <w:color w:val="000000"/>
          <w:kern w:val="0"/>
          <w:sz w:val="18"/>
          <w:szCs w:val="18"/>
        </w:rPr>
        <w:t>）</w:t>
      </w:r>
      <w:r>
        <w:rPr>
          <w:rFonts w:ascii="宋体" w:hAnsi="宋体" w:cs="宋体"/>
          <w:color w:val="000000"/>
          <w:kern w:val="0"/>
          <w:sz w:val="18"/>
          <w:szCs w:val="18"/>
        </w:rPr>
        <w:t>*12</w:t>
      </w:r>
      <w:r>
        <w:rPr>
          <w:rFonts w:hint="eastAsia" w:ascii="宋体" w:hAnsi="宋体" w:cs="宋体"/>
          <w:color w:val="000000"/>
          <w:kern w:val="0"/>
          <w:sz w:val="18"/>
          <w:szCs w:val="18"/>
        </w:rPr>
        <w:t>≥</w:t>
      </w:r>
      <w:r>
        <w:rPr>
          <w:rFonts w:ascii="宋体" w:hAnsi="宋体" w:cs="宋体"/>
          <w:color w:val="000000"/>
          <w:kern w:val="0"/>
          <w:sz w:val="18"/>
          <w:szCs w:val="18"/>
        </w:rPr>
        <w:t>107-1</w:t>
      </w:r>
      <w:r>
        <w:rPr>
          <w:rFonts w:hint="eastAsia" w:ascii="宋体" w:hAnsi="宋体" w:cs="宋体"/>
          <w:color w:val="000000"/>
          <w:kern w:val="0"/>
          <w:sz w:val="18"/>
          <w:szCs w:val="18"/>
        </w:rPr>
        <w:t>表</w:t>
      </w:r>
      <w:r>
        <w:rPr>
          <w:rFonts w:hint="eastAsia" w:ascii="宋体" w:cs="宋体"/>
          <w:color w:val="000000"/>
          <w:kern w:val="0"/>
          <w:sz w:val="18"/>
          <w:szCs w:val="18"/>
        </w:rPr>
        <w:t>∑</w:t>
      </w:r>
      <w:r>
        <w:rPr>
          <w:rFonts w:hint="eastAsia" w:ascii="宋体" w:hAnsi="宋体" w:cs="宋体"/>
          <w:color w:val="000000"/>
          <w:kern w:val="0"/>
          <w:sz w:val="18"/>
          <w:szCs w:val="18"/>
        </w:rPr>
        <w:t>（</w:t>
      </w:r>
      <w:r>
        <w:rPr>
          <w:rFonts w:ascii="宋体" w:hAnsi="宋体" w:cs="宋体"/>
          <w:color w:val="000000"/>
          <w:kern w:val="0"/>
          <w:sz w:val="18"/>
          <w:szCs w:val="18"/>
        </w:rPr>
        <w:t>9</w:t>
      </w:r>
      <w:r>
        <w:rPr>
          <w:rFonts w:hint="eastAsia" w:ascii="宋体" w:hAnsi="宋体" w:cs="宋体"/>
          <w:color w:val="000000"/>
          <w:kern w:val="0"/>
          <w:sz w:val="18"/>
          <w:szCs w:val="18"/>
        </w:rPr>
        <w:t>）</w:t>
      </w:r>
    </w:p>
    <w:p>
      <w:pPr>
        <w:spacing w:line="300" w:lineRule="exact"/>
        <w:ind w:firstLine="810" w:firstLineChars="450"/>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w:t>
      </w:r>
      <w:r>
        <w:rPr>
          <w:rFonts w:ascii="宋体" w:hAnsi="宋体" w:cs="宋体"/>
          <w:color w:val="000000"/>
          <w:kern w:val="0"/>
          <w:sz w:val="18"/>
          <w:szCs w:val="18"/>
        </w:rPr>
        <w:t>107-2</w:t>
      </w:r>
      <w:r>
        <w:rPr>
          <w:rFonts w:hint="eastAsia" w:ascii="宋体" w:hAnsi="宋体" w:cs="宋体"/>
          <w:color w:val="000000"/>
          <w:kern w:val="0"/>
          <w:sz w:val="18"/>
          <w:szCs w:val="18"/>
        </w:rPr>
        <w:t>表（</w:t>
      </w:r>
      <w:r>
        <w:rPr>
          <w:rFonts w:ascii="宋体" w:hAnsi="宋体" w:cs="宋体"/>
          <w:color w:val="000000"/>
          <w:kern w:val="0"/>
          <w:sz w:val="18"/>
          <w:szCs w:val="18"/>
        </w:rPr>
        <w:t>7</w:t>
      </w:r>
      <w:r>
        <w:rPr>
          <w:rFonts w:hint="eastAsia" w:ascii="宋体" w:hAnsi="宋体" w:cs="宋体"/>
          <w:color w:val="000000"/>
          <w:kern w:val="0"/>
          <w:sz w:val="18"/>
          <w:szCs w:val="18"/>
        </w:rPr>
        <w:t>）</w:t>
      </w:r>
      <w:r>
        <w:rPr>
          <w:rFonts w:hint="eastAsia" w:ascii="宋体" w:cs="宋体"/>
          <w:color w:val="000000"/>
          <w:kern w:val="0"/>
          <w:sz w:val="18"/>
          <w:szCs w:val="18"/>
        </w:rPr>
        <w:t>≥</w:t>
      </w:r>
      <w:r>
        <w:rPr>
          <w:rFonts w:ascii="宋体" w:hAnsi="宋体" w:cs="宋体"/>
          <w:color w:val="000000"/>
          <w:kern w:val="0"/>
          <w:sz w:val="18"/>
          <w:szCs w:val="18"/>
        </w:rPr>
        <w:t>107-1</w:t>
      </w:r>
      <w:r>
        <w:rPr>
          <w:rFonts w:hint="eastAsia" w:ascii="宋体" w:hAnsi="宋体" w:cs="宋体"/>
          <w:color w:val="000000"/>
          <w:kern w:val="0"/>
          <w:sz w:val="18"/>
          <w:szCs w:val="18"/>
        </w:rPr>
        <w:t>表</w:t>
      </w:r>
      <w:r>
        <w:rPr>
          <w:rFonts w:hint="eastAsia" w:ascii="宋体" w:cs="宋体"/>
          <w:color w:val="000000"/>
          <w:kern w:val="0"/>
          <w:sz w:val="18"/>
          <w:szCs w:val="18"/>
        </w:rPr>
        <w:t>∑</w:t>
      </w:r>
      <w:r>
        <w:rPr>
          <w:rFonts w:hint="eastAsia" w:ascii="宋体" w:hAnsi="宋体" w:cs="宋体"/>
          <w:color w:val="000000"/>
          <w:kern w:val="0"/>
          <w:sz w:val="18"/>
          <w:szCs w:val="18"/>
        </w:rPr>
        <w:t>（</w:t>
      </w:r>
      <w:r>
        <w:rPr>
          <w:rFonts w:ascii="宋体" w:hAnsi="宋体" w:cs="宋体"/>
          <w:color w:val="000000"/>
          <w:kern w:val="0"/>
          <w:sz w:val="18"/>
          <w:szCs w:val="18"/>
        </w:rPr>
        <w:t>10</w:t>
      </w:r>
      <w:r>
        <w:rPr>
          <w:rFonts w:hint="eastAsia" w:ascii="宋体" w:hAnsi="宋体" w:cs="宋体"/>
          <w:color w:val="000000"/>
          <w:kern w:val="0"/>
          <w:sz w:val="18"/>
          <w:szCs w:val="18"/>
        </w:rPr>
        <w:t>）</w:t>
      </w:r>
    </w:p>
    <w:p>
      <w:pPr>
        <w:widowControl/>
        <w:spacing w:line="440" w:lineRule="exact"/>
        <w:jc w:val="center"/>
        <w:outlineLvl w:val="2"/>
        <w:rPr>
          <w:rFonts w:hAnsi="宋体"/>
          <w:color w:val="000000"/>
          <w:kern w:val="0"/>
          <w:sz w:val="18"/>
          <w:szCs w:val="18"/>
        </w:rPr>
      </w:pPr>
      <w:r>
        <w:rPr>
          <w:rFonts w:hAnsi="宋体"/>
          <w:color w:val="000000"/>
          <w:kern w:val="0"/>
          <w:sz w:val="18"/>
          <w:szCs w:val="18"/>
        </w:rPr>
        <w:br w:type="page"/>
      </w:r>
    </w:p>
    <w:p>
      <w:pPr>
        <w:pStyle w:val="6"/>
        <w:pBdr>
          <w:bottom w:val="none" w:color="auto" w:sz="0" w:space="0"/>
        </w:pBdr>
        <w:tabs>
          <w:tab w:val="clear" w:pos="4153"/>
          <w:tab w:val="clear" w:pos="8306"/>
        </w:tabs>
        <w:snapToGrid/>
        <w:spacing w:line="440" w:lineRule="exact"/>
        <w:outlineLvl w:val="1"/>
        <w:rPr>
          <w:rFonts w:ascii="黑体" w:hAnsi="黑体" w:eastAsia="黑体" w:cs="Times New Roman"/>
          <w:sz w:val="28"/>
          <w:szCs w:val="28"/>
        </w:rPr>
      </w:pPr>
    </w:p>
    <w:p>
      <w:pPr>
        <w:pStyle w:val="6"/>
        <w:pBdr>
          <w:bottom w:val="none" w:color="auto" w:sz="0" w:space="0"/>
        </w:pBdr>
        <w:tabs>
          <w:tab w:val="clear" w:pos="4153"/>
          <w:tab w:val="clear" w:pos="8306"/>
        </w:tabs>
        <w:snapToGrid/>
        <w:spacing w:line="440" w:lineRule="exact"/>
        <w:outlineLvl w:val="1"/>
        <w:rPr>
          <w:rFonts w:ascii="黑体" w:hAnsi="黑体" w:eastAsia="黑体" w:cs="Times New Roman"/>
          <w:sz w:val="28"/>
          <w:szCs w:val="28"/>
        </w:rPr>
      </w:pPr>
      <w:r>
        <w:rPr>
          <w:rFonts w:hint="eastAsia" w:ascii="黑体" w:hAnsi="黑体" w:eastAsia="黑体" w:cs="黑体"/>
          <w:sz w:val="28"/>
          <w:szCs w:val="28"/>
        </w:rPr>
        <w:t>（二）分</w:t>
      </w:r>
      <w:r>
        <w:rPr>
          <w:rFonts w:ascii="黑体" w:hAnsi="黑体" w:eastAsia="黑体" w:cs="黑体"/>
          <w:sz w:val="28"/>
          <w:szCs w:val="28"/>
        </w:rPr>
        <w:t xml:space="preserve"> </w:t>
      </w:r>
      <w:r>
        <w:rPr>
          <w:rFonts w:hint="eastAsia" w:ascii="黑体" w:hAnsi="黑体" w:eastAsia="黑体" w:cs="黑体"/>
          <w:sz w:val="28"/>
          <w:szCs w:val="28"/>
        </w:rPr>
        <w:t>类</w:t>
      </w:r>
      <w:r>
        <w:rPr>
          <w:rFonts w:ascii="黑体" w:hAnsi="黑体" w:eastAsia="黑体" w:cs="黑体"/>
          <w:sz w:val="28"/>
          <w:szCs w:val="28"/>
        </w:rPr>
        <w:t xml:space="preserve"> </w:t>
      </w:r>
      <w:r>
        <w:rPr>
          <w:rFonts w:hint="eastAsia" w:ascii="黑体" w:hAnsi="黑体" w:eastAsia="黑体" w:cs="黑体"/>
          <w:sz w:val="28"/>
          <w:szCs w:val="28"/>
        </w:rPr>
        <w:t>目</w:t>
      </w:r>
      <w:r>
        <w:rPr>
          <w:rFonts w:ascii="黑体" w:hAnsi="黑体" w:eastAsia="黑体" w:cs="黑体"/>
          <w:sz w:val="28"/>
          <w:szCs w:val="28"/>
        </w:rPr>
        <w:t xml:space="preserve"> </w:t>
      </w:r>
      <w:r>
        <w:rPr>
          <w:rFonts w:hint="eastAsia" w:ascii="黑体" w:hAnsi="黑体" w:eastAsia="黑体" w:cs="黑体"/>
          <w:sz w:val="28"/>
          <w:szCs w:val="28"/>
        </w:rPr>
        <w:t>录</w:t>
      </w:r>
    </w:p>
    <w:p>
      <w:pPr>
        <w:pStyle w:val="6"/>
        <w:pBdr>
          <w:bottom w:val="none" w:color="auto" w:sz="0" w:space="0"/>
        </w:pBdr>
        <w:tabs>
          <w:tab w:val="clear" w:pos="4153"/>
          <w:tab w:val="clear" w:pos="8306"/>
        </w:tabs>
        <w:snapToGrid/>
        <w:spacing w:line="440" w:lineRule="exact"/>
        <w:outlineLvl w:val="1"/>
        <w:rPr>
          <w:rFonts w:ascii="黑体" w:hAnsi="黑体" w:eastAsia="黑体" w:cs="Times New Roman"/>
          <w:sz w:val="28"/>
          <w:szCs w:val="28"/>
        </w:rPr>
      </w:pPr>
    </w:p>
    <w:p>
      <w:pPr>
        <w:pStyle w:val="7"/>
        <w:snapToGrid w:val="0"/>
        <w:spacing w:before="156" w:beforeLines="50" w:after="156" w:afterLines="50" w:line="440" w:lineRule="exact"/>
        <w:outlineLvl w:val="2"/>
        <w:rPr>
          <w:rFonts w:ascii="黑体" w:hAnsi="黑体" w:eastAsia="黑体" w:cs="Times New Roman"/>
          <w:b w:val="0"/>
          <w:bCs w:val="0"/>
          <w:sz w:val="24"/>
          <w:szCs w:val="24"/>
        </w:rPr>
      </w:pPr>
      <w:r>
        <w:rPr>
          <w:rFonts w:ascii="黑体" w:hAnsi="黑体" w:eastAsia="黑体" w:cs="黑体"/>
          <w:b w:val="0"/>
          <w:bCs w:val="0"/>
          <w:sz w:val="24"/>
          <w:szCs w:val="24"/>
        </w:rPr>
        <w:t>1.</w:t>
      </w:r>
      <w:r>
        <w:rPr>
          <w:rFonts w:hint="eastAsia" w:ascii="黑体" w:hAnsi="黑体" w:eastAsia="黑体" w:cs="黑体"/>
          <w:b w:val="0"/>
          <w:bCs w:val="0"/>
          <w:sz w:val="24"/>
          <w:szCs w:val="24"/>
        </w:rPr>
        <w:t>研究开发项目来源分类目录</w:t>
      </w:r>
    </w:p>
    <w:tbl>
      <w:tblPr>
        <w:tblStyle w:val="10"/>
        <w:tblW w:w="9356" w:type="dxa"/>
        <w:jc w:val="center"/>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96"/>
        <w:gridCol w:w="2691"/>
        <w:gridCol w:w="5769"/>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49" w:hRule="atLeast"/>
          <w:jc w:val="center"/>
        </w:trPr>
        <w:tc>
          <w:tcPr>
            <w:tcW w:w="479" w:type="pct"/>
            <w:tcBorders>
              <w:top w:val="single" w:color="auto" w:sz="8" w:space="0"/>
            </w:tcBorders>
            <w:vAlign w:val="center"/>
          </w:tcPr>
          <w:p>
            <w:pPr>
              <w:jc w:val="center"/>
              <w:rPr>
                <w:rFonts w:ascii="宋体" w:cs="宋体"/>
                <w:sz w:val="18"/>
                <w:szCs w:val="18"/>
              </w:rPr>
            </w:pPr>
            <w:r>
              <w:rPr>
                <w:rFonts w:hint="eastAsia" w:ascii="宋体" w:hAnsi="宋体" w:cs="宋体"/>
                <w:sz w:val="18"/>
                <w:szCs w:val="18"/>
              </w:rPr>
              <w:t>代码</w:t>
            </w:r>
          </w:p>
        </w:tc>
        <w:tc>
          <w:tcPr>
            <w:tcW w:w="1438" w:type="pct"/>
            <w:tcBorders>
              <w:top w:val="single" w:color="auto" w:sz="8" w:space="0"/>
            </w:tcBorders>
            <w:vAlign w:val="center"/>
          </w:tcPr>
          <w:p>
            <w:pPr>
              <w:jc w:val="center"/>
              <w:rPr>
                <w:rFonts w:ascii="宋体" w:cs="宋体"/>
                <w:sz w:val="18"/>
                <w:szCs w:val="18"/>
              </w:rPr>
            </w:pPr>
            <w:r>
              <w:rPr>
                <w:rFonts w:hint="eastAsia" w:ascii="宋体" w:hAnsi="宋体" w:cs="宋体"/>
                <w:sz w:val="18"/>
                <w:szCs w:val="18"/>
              </w:rPr>
              <w:t>研究开发项目来源</w:t>
            </w:r>
          </w:p>
        </w:tc>
        <w:tc>
          <w:tcPr>
            <w:tcW w:w="3083" w:type="pct"/>
            <w:tcBorders>
              <w:top w:val="single" w:color="auto" w:sz="8" w:space="0"/>
            </w:tcBorders>
            <w:vAlign w:val="center"/>
          </w:tcPr>
          <w:p>
            <w:pPr>
              <w:jc w:val="center"/>
              <w:rPr>
                <w:rFonts w:ascii="宋体" w:cs="宋体"/>
                <w:sz w:val="18"/>
                <w:szCs w:val="18"/>
              </w:rPr>
            </w:pPr>
            <w:r>
              <w:rPr>
                <w:rFonts w:hint="eastAsia" w:ascii="宋体" w:hAnsi="宋体" w:cs="宋体"/>
                <w:sz w:val="18"/>
                <w:szCs w:val="18"/>
              </w:rPr>
              <w:t>说明</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91" w:hRule="atLeast"/>
          <w:jc w:val="center"/>
        </w:trPr>
        <w:tc>
          <w:tcPr>
            <w:tcW w:w="479" w:type="pct"/>
            <w:tcBorders>
              <w:bottom w:val="nil"/>
            </w:tcBorders>
          </w:tcPr>
          <w:p>
            <w:pPr>
              <w:jc w:val="center"/>
              <w:rPr>
                <w:rFonts w:ascii="宋体" w:hAnsi="宋体" w:cs="宋体"/>
                <w:sz w:val="18"/>
                <w:szCs w:val="18"/>
              </w:rPr>
            </w:pPr>
            <w:r>
              <w:rPr>
                <w:rFonts w:ascii="宋体" w:hAnsi="宋体" w:cs="宋体"/>
                <w:sz w:val="18"/>
                <w:szCs w:val="18"/>
              </w:rPr>
              <w:t>1</w:t>
            </w:r>
          </w:p>
        </w:tc>
        <w:tc>
          <w:tcPr>
            <w:tcW w:w="1438" w:type="pct"/>
            <w:tcBorders>
              <w:bottom w:val="nil"/>
            </w:tcBorders>
          </w:tcPr>
          <w:p>
            <w:pPr>
              <w:rPr>
                <w:rFonts w:ascii="宋体" w:cs="宋体"/>
                <w:sz w:val="18"/>
                <w:szCs w:val="18"/>
              </w:rPr>
            </w:pPr>
            <w:r>
              <w:rPr>
                <w:rFonts w:hint="eastAsia" w:ascii="宋体" w:hAnsi="宋体" w:cs="宋体"/>
                <w:sz w:val="18"/>
                <w:szCs w:val="18"/>
              </w:rPr>
              <w:t>本企业自选项目</w:t>
            </w:r>
          </w:p>
        </w:tc>
        <w:tc>
          <w:tcPr>
            <w:tcW w:w="3083" w:type="pct"/>
            <w:tcBorders>
              <w:bottom w:val="nil"/>
            </w:tcBorders>
          </w:tcPr>
          <w:p>
            <w:pPr>
              <w:rPr>
                <w:rFonts w:asci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992" w:hRule="atLeast"/>
          <w:jc w:val="center"/>
        </w:trPr>
        <w:tc>
          <w:tcPr>
            <w:tcW w:w="479" w:type="pct"/>
            <w:tcBorders>
              <w:top w:val="nil"/>
              <w:bottom w:val="nil"/>
            </w:tcBorders>
          </w:tcPr>
          <w:p>
            <w:pPr>
              <w:jc w:val="center"/>
              <w:rPr>
                <w:rFonts w:ascii="宋体" w:hAnsi="宋体" w:cs="宋体"/>
                <w:sz w:val="18"/>
                <w:szCs w:val="18"/>
              </w:rPr>
            </w:pPr>
            <w:r>
              <w:rPr>
                <w:rFonts w:ascii="宋体" w:hAnsi="宋体" w:cs="宋体"/>
                <w:sz w:val="18"/>
                <w:szCs w:val="18"/>
              </w:rPr>
              <w:t>2</w:t>
            </w:r>
          </w:p>
        </w:tc>
        <w:tc>
          <w:tcPr>
            <w:tcW w:w="1438" w:type="pct"/>
            <w:tcBorders>
              <w:top w:val="nil"/>
              <w:bottom w:val="nil"/>
            </w:tcBorders>
          </w:tcPr>
          <w:p>
            <w:pPr>
              <w:rPr>
                <w:rFonts w:ascii="宋体" w:cs="宋体"/>
                <w:sz w:val="18"/>
                <w:szCs w:val="18"/>
              </w:rPr>
            </w:pPr>
            <w:r>
              <w:rPr>
                <w:rFonts w:hint="eastAsia" w:ascii="宋体" w:hAnsi="宋体" w:cs="宋体"/>
                <w:sz w:val="18"/>
                <w:szCs w:val="18"/>
              </w:rPr>
              <w:t>政府部门科技项目</w:t>
            </w:r>
          </w:p>
        </w:tc>
        <w:tc>
          <w:tcPr>
            <w:tcW w:w="3083" w:type="pct"/>
            <w:tcBorders>
              <w:top w:val="nil"/>
              <w:bottom w:val="nil"/>
            </w:tcBorders>
            <w:vAlign w:val="center"/>
          </w:tcPr>
          <w:p>
            <w:pPr>
              <w:rPr>
                <w:rFonts w:ascii="宋体" w:cs="宋体"/>
                <w:sz w:val="18"/>
                <w:szCs w:val="18"/>
              </w:rPr>
            </w:pPr>
            <w:r>
              <w:rPr>
                <w:rFonts w:hint="eastAsia" w:ascii="宋体" w:hAnsi="宋体" w:cs="宋体"/>
                <w:sz w:val="18"/>
                <w:szCs w:val="18"/>
              </w:rPr>
              <w:t>包括各类国家科技计划项目（如国家自然科学基金、国家科技重大专项、国家重点研发计划、技术创新引导专项（基金）、基地和人才专项等）以及由各级政府部门下达的各类科技项目。</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479" w:type="pct"/>
            <w:tcBorders>
              <w:top w:val="nil"/>
              <w:bottom w:val="nil"/>
            </w:tcBorders>
          </w:tcPr>
          <w:p>
            <w:pPr>
              <w:jc w:val="center"/>
              <w:rPr>
                <w:rFonts w:ascii="宋体" w:hAnsi="宋体" w:cs="宋体"/>
                <w:sz w:val="18"/>
                <w:szCs w:val="18"/>
              </w:rPr>
            </w:pPr>
            <w:r>
              <w:rPr>
                <w:rFonts w:ascii="宋体" w:hAnsi="宋体" w:cs="宋体"/>
                <w:sz w:val="18"/>
                <w:szCs w:val="18"/>
              </w:rPr>
              <w:t>3</w:t>
            </w:r>
          </w:p>
        </w:tc>
        <w:tc>
          <w:tcPr>
            <w:tcW w:w="1438" w:type="pct"/>
            <w:tcBorders>
              <w:top w:val="nil"/>
              <w:bottom w:val="nil"/>
            </w:tcBorders>
          </w:tcPr>
          <w:p>
            <w:pPr>
              <w:rPr>
                <w:rFonts w:ascii="宋体" w:cs="宋体"/>
                <w:sz w:val="18"/>
                <w:szCs w:val="18"/>
              </w:rPr>
            </w:pPr>
            <w:r>
              <w:rPr>
                <w:rFonts w:hint="eastAsia" w:ascii="宋体" w:hAnsi="宋体" w:cs="宋体"/>
                <w:sz w:val="18"/>
                <w:szCs w:val="18"/>
              </w:rPr>
              <w:t>其他企业（单位）委托项目</w:t>
            </w:r>
          </w:p>
        </w:tc>
        <w:tc>
          <w:tcPr>
            <w:tcW w:w="3083" w:type="pct"/>
            <w:tcBorders>
              <w:top w:val="nil"/>
              <w:bottom w:val="nil"/>
            </w:tcBorders>
            <w:vAlign w:val="center"/>
          </w:tcPr>
          <w:p>
            <w:pPr>
              <w:rPr>
                <w:rFonts w:asci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16" w:hRule="atLeast"/>
          <w:jc w:val="center"/>
        </w:trPr>
        <w:tc>
          <w:tcPr>
            <w:tcW w:w="479" w:type="pct"/>
            <w:tcBorders>
              <w:top w:val="nil"/>
              <w:bottom w:val="nil"/>
            </w:tcBorders>
          </w:tcPr>
          <w:p>
            <w:pPr>
              <w:jc w:val="center"/>
              <w:rPr>
                <w:rFonts w:ascii="宋体" w:hAnsi="宋体" w:cs="宋体"/>
                <w:sz w:val="18"/>
                <w:szCs w:val="18"/>
              </w:rPr>
            </w:pPr>
            <w:r>
              <w:rPr>
                <w:rFonts w:ascii="宋体" w:hAnsi="宋体" w:cs="宋体"/>
                <w:sz w:val="18"/>
                <w:szCs w:val="18"/>
              </w:rPr>
              <w:t>4</w:t>
            </w:r>
          </w:p>
        </w:tc>
        <w:tc>
          <w:tcPr>
            <w:tcW w:w="1438" w:type="pct"/>
            <w:tcBorders>
              <w:top w:val="nil"/>
              <w:bottom w:val="nil"/>
            </w:tcBorders>
          </w:tcPr>
          <w:p>
            <w:pPr>
              <w:rPr>
                <w:rFonts w:ascii="宋体" w:cs="宋体"/>
                <w:sz w:val="18"/>
                <w:szCs w:val="18"/>
              </w:rPr>
            </w:pPr>
            <w:r>
              <w:rPr>
                <w:rFonts w:hint="eastAsia" w:ascii="宋体" w:hAnsi="宋体" w:cs="宋体"/>
                <w:sz w:val="18"/>
                <w:szCs w:val="18"/>
              </w:rPr>
              <w:t>境外项目</w:t>
            </w:r>
          </w:p>
        </w:tc>
        <w:tc>
          <w:tcPr>
            <w:tcW w:w="3083" w:type="pct"/>
            <w:tcBorders>
              <w:top w:val="nil"/>
              <w:bottom w:val="nil"/>
            </w:tcBorders>
            <w:vAlign w:val="center"/>
          </w:tcPr>
          <w:p>
            <w:pPr>
              <w:rPr>
                <w:rFonts w:ascii="宋体" w:cs="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76" w:hRule="atLeast"/>
          <w:jc w:val="center"/>
        </w:trPr>
        <w:tc>
          <w:tcPr>
            <w:tcW w:w="479" w:type="pct"/>
            <w:tcBorders>
              <w:top w:val="nil"/>
              <w:bottom w:val="single" w:color="auto" w:sz="8" w:space="0"/>
            </w:tcBorders>
            <w:vAlign w:val="center"/>
          </w:tcPr>
          <w:p>
            <w:pPr>
              <w:jc w:val="center"/>
              <w:rPr>
                <w:rFonts w:ascii="宋体" w:hAnsi="宋体" w:cs="宋体"/>
                <w:sz w:val="18"/>
                <w:szCs w:val="18"/>
              </w:rPr>
            </w:pPr>
            <w:r>
              <w:rPr>
                <w:rFonts w:ascii="宋体" w:hAnsi="宋体" w:cs="宋体"/>
                <w:sz w:val="18"/>
                <w:szCs w:val="18"/>
              </w:rPr>
              <w:t>5</w:t>
            </w:r>
          </w:p>
        </w:tc>
        <w:tc>
          <w:tcPr>
            <w:tcW w:w="1438" w:type="pct"/>
            <w:tcBorders>
              <w:top w:val="nil"/>
              <w:bottom w:val="single" w:color="auto" w:sz="8" w:space="0"/>
            </w:tcBorders>
            <w:vAlign w:val="center"/>
          </w:tcPr>
          <w:p>
            <w:pPr>
              <w:rPr>
                <w:rFonts w:ascii="宋体" w:cs="宋体"/>
                <w:sz w:val="18"/>
                <w:szCs w:val="18"/>
              </w:rPr>
            </w:pPr>
            <w:r>
              <w:rPr>
                <w:rFonts w:hint="eastAsia" w:ascii="宋体" w:hAnsi="宋体" w:cs="宋体"/>
                <w:sz w:val="18"/>
                <w:szCs w:val="18"/>
              </w:rPr>
              <w:t>其他项目</w:t>
            </w:r>
          </w:p>
        </w:tc>
        <w:tc>
          <w:tcPr>
            <w:tcW w:w="3083" w:type="pct"/>
            <w:tcBorders>
              <w:top w:val="nil"/>
              <w:bottom w:val="single" w:color="auto" w:sz="8" w:space="0"/>
            </w:tcBorders>
            <w:vAlign w:val="center"/>
          </w:tcPr>
          <w:p>
            <w:pPr>
              <w:rPr>
                <w:rFonts w:ascii="宋体" w:cs="宋体"/>
                <w:sz w:val="18"/>
                <w:szCs w:val="18"/>
              </w:rPr>
            </w:pPr>
          </w:p>
        </w:tc>
      </w:tr>
    </w:tbl>
    <w:p>
      <w:pPr>
        <w:pStyle w:val="7"/>
        <w:snapToGrid w:val="0"/>
        <w:spacing w:before="0" w:after="0"/>
        <w:outlineLvl w:val="2"/>
        <w:rPr>
          <w:rFonts w:ascii="黑体" w:hAnsi="黑体" w:eastAsia="黑体" w:cs="Times New Roman"/>
          <w:b w:val="0"/>
          <w:bCs w:val="0"/>
          <w:sz w:val="24"/>
          <w:szCs w:val="24"/>
        </w:rPr>
      </w:pPr>
      <w:bookmarkStart w:id="0" w:name="_Toc509998950"/>
    </w:p>
    <w:p>
      <w:pPr>
        <w:pStyle w:val="7"/>
        <w:snapToGrid w:val="0"/>
        <w:spacing w:before="312" w:beforeLines="100" w:after="156" w:afterLines="50"/>
        <w:outlineLvl w:val="2"/>
        <w:rPr>
          <w:rFonts w:ascii="黑体" w:hAnsi="黑体" w:eastAsia="黑体" w:cs="Times New Roman"/>
          <w:b w:val="0"/>
          <w:bCs w:val="0"/>
          <w:sz w:val="24"/>
          <w:szCs w:val="24"/>
        </w:rPr>
      </w:pPr>
      <w:r>
        <w:rPr>
          <w:rFonts w:ascii="黑体" w:hAnsi="黑体" w:eastAsia="黑体" w:cs="黑体"/>
          <w:b w:val="0"/>
          <w:bCs w:val="0"/>
          <w:sz w:val="24"/>
          <w:szCs w:val="24"/>
        </w:rPr>
        <w:t>2.</w:t>
      </w:r>
      <w:r>
        <w:rPr>
          <w:rFonts w:hint="eastAsia" w:ascii="黑体" w:hAnsi="黑体" w:eastAsia="黑体" w:cs="黑体"/>
          <w:b w:val="0"/>
          <w:bCs w:val="0"/>
          <w:sz w:val="24"/>
          <w:szCs w:val="24"/>
        </w:rPr>
        <w:t>研究开发项目开展形式分类目录</w:t>
      </w:r>
      <w:bookmarkEnd w:id="0"/>
    </w:p>
    <w:tbl>
      <w:tblPr>
        <w:tblStyle w:val="10"/>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898"/>
        <w:gridCol w:w="8458"/>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63" w:hRule="atLeast"/>
          <w:jc w:val="center"/>
        </w:trPr>
        <w:tc>
          <w:tcPr>
            <w:tcW w:w="480" w:type="pct"/>
            <w:tcBorders>
              <w:top w:val="single" w:color="auto" w:sz="8" w:space="0"/>
            </w:tcBorders>
            <w:vAlign w:val="center"/>
          </w:tcPr>
          <w:p>
            <w:pPr>
              <w:pStyle w:val="6"/>
              <w:pBdr>
                <w:bottom w:val="none" w:color="auto" w:sz="0" w:space="0"/>
              </w:pBdr>
              <w:tabs>
                <w:tab w:val="left" w:pos="420"/>
              </w:tabs>
              <w:snapToGrid/>
              <w:spacing w:line="280" w:lineRule="exact"/>
              <w:rPr>
                <w:rFonts w:ascii="宋体" w:cs="宋体"/>
              </w:rPr>
            </w:pPr>
            <w:r>
              <w:rPr>
                <w:rFonts w:hint="eastAsia" w:ascii="宋体" w:hAnsi="宋体" w:cs="宋体"/>
              </w:rPr>
              <w:t>代码</w:t>
            </w:r>
          </w:p>
        </w:tc>
        <w:tc>
          <w:tcPr>
            <w:tcW w:w="4520" w:type="pct"/>
            <w:tcBorders>
              <w:top w:val="single" w:color="auto" w:sz="8" w:space="0"/>
            </w:tcBorders>
            <w:vAlign w:val="center"/>
          </w:tcPr>
          <w:p>
            <w:pPr>
              <w:spacing w:line="280" w:lineRule="exact"/>
              <w:jc w:val="center"/>
              <w:rPr>
                <w:rFonts w:ascii="宋体" w:cs="宋体"/>
                <w:sz w:val="18"/>
                <w:szCs w:val="18"/>
              </w:rPr>
            </w:pPr>
            <w:r>
              <w:rPr>
                <w:rFonts w:hint="eastAsia" w:ascii="宋体" w:hAnsi="宋体" w:cs="宋体"/>
                <w:sz w:val="18"/>
                <w:szCs w:val="18"/>
              </w:rPr>
              <w:t>研究开发项目开展形式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806" w:hRule="atLeast"/>
          <w:jc w:val="center"/>
        </w:trPr>
        <w:tc>
          <w:tcPr>
            <w:tcW w:w="480" w:type="pct"/>
            <w:tcBorders>
              <w:bottom w:val="single" w:color="auto" w:sz="8" w:space="0"/>
            </w:tcBorders>
          </w:tcPr>
          <w:p>
            <w:pPr>
              <w:spacing w:line="280" w:lineRule="exact"/>
              <w:jc w:val="center"/>
              <w:rPr>
                <w:rFonts w:ascii="宋体" w:hAnsi="宋体" w:cs="宋体"/>
                <w:sz w:val="18"/>
                <w:szCs w:val="18"/>
              </w:rPr>
            </w:pPr>
            <w:r>
              <w:rPr>
                <w:rFonts w:ascii="宋体" w:hAnsi="宋体" w:cs="宋体"/>
                <w:sz w:val="18"/>
                <w:szCs w:val="18"/>
              </w:rPr>
              <w:t>10</w:t>
            </w:r>
          </w:p>
          <w:p>
            <w:pPr>
              <w:spacing w:line="280" w:lineRule="exact"/>
              <w:jc w:val="center"/>
              <w:rPr>
                <w:rFonts w:ascii="宋体" w:hAnsi="宋体" w:cs="宋体"/>
                <w:sz w:val="18"/>
                <w:szCs w:val="18"/>
              </w:rPr>
            </w:pPr>
            <w:r>
              <w:rPr>
                <w:rFonts w:ascii="宋体" w:hAnsi="宋体" w:cs="宋体"/>
                <w:sz w:val="18"/>
                <w:szCs w:val="18"/>
              </w:rPr>
              <w:t>21</w:t>
            </w:r>
          </w:p>
          <w:p>
            <w:pPr>
              <w:spacing w:line="280" w:lineRule="exact"/>
              <w:jc w:val="center"/>
              <w:rPr>
                <w:rFonts w:ascii="宋体" w:hAnsi="宋体" w:cs="宋体"/>
                <w:sz w:val="18"/>
                <w:szCs w:val="18"/>
              </w:rPr>
            </w:pPr>
            <w:r>
              <w:rPr>
                <w:rFonts w:ascii="宋体" w:hAnsi="宋体" w:cs="宋体"/>
                <w:sz w:val="18"/>
                <w:szCs w:val="18"/>
              </w:rPr>
              <w:t>22</w:t>
            </w:r>
          </w:p>
          <w:p>
            <w:pPr>
              <w:spacing w:line="280" w:lineRule="exact"/>
              <w:jc w:val="center"/>
              <w:rPr>
                <w:rFonts w:ascii="宋体" w:hAnsi="宋体" w:cs="宋体"/>
                <w:sz w:val="18"/>
                <w:szCs w:val="18"/>
              </w:rPr>
            </w:pPr>
            <w:r>
              <w:rPr>
                <w:rFonts w:ascii="宋体" w:hAnsi="宋体" w:cs="宋体"/>
                <w:sz w:val="18"/>
                <w:szCs w:val="18"/>
              </w:rPr>
              <w:t>23</w:t>
            </w:r>
          </w:p>
          <w:p>
            <w:pPr>
              <w:spacing w:line="280" w:lineRule="exact"/>
              <w:jc w:val="center"/>
              <w:rPr>
                <w:rFonts w:ascii="宋体" w:hAnsi="宋体" w:cs="宋体"/>
                <w:sz w:val="18"/>
                <w:szCs w:val="18"/>
              </w:rPr>
            </w:pPr>
            <w:r>
              <w:rPr>
                <w:rFonts w:ascii="宋体" w:hAnsi="宋体" w:cs="宋体"/>
                <w:sz w:val="18"/>
                <w:szCs w:val="18"/>
              </w:rPr>
              <w:t>24</w:t>
            </w:r>
          </w:p>
          <w:p>
            <w:pPr>
              <w:spacing w:line="280" w:lineRule="exact"/>
              <w:jc w:val="center"/>
              <w:rPr>
                <w:rFonts w:ascii="宋体" w:hAnsi="宋体" w:cs="宋体"/>
                <w:sz w:val="18"/>
                <w:szCs w:val="18"/>
              </w:rPr>
            </w:pPr>
            <w:r>
              <w:rPr>
                <w:rFonts w:ascii="宋体" w:hAnsi="宋体" w:cs="宋体"/>
                <w:sz w:val="18"/>
                <w:szCs w:val="18"/>
              </w:rPr>
              <w:t>30</w:t>
            </w:r>
          </w:p>
          <w:p>
            <w:pPr>
              <w:spacing w:line="280" w:lineRule="exact"/>
              <w:jc w:val="center"/>
              <w:rPr>
                <w:rFonts w:ascii="宋体" w:hAnsi="宋体" w:cs="宋体"/>
                <w:sz w:val="18"/>
                <w:szCs w:val="18"/>
              </w:rPr>
            </w:pPr>
            <w:r>
              <w:rPr>
                <w:rFonts w:ascii="宋体" w:hAnsi="宋体" w:cs="宋体"/>
                <w:sz w:val="18"/>
                <w:szCs w:val="18"/>
              </w:rPr>
              <w:t>40</w:t>
            </w:r>
          </w:p>
        </w:tc>
        <w:tc>
          <w:tcPr>
            <w:tcW w:w="4520" w:type="pct"/>
            <w:tcBorders>
              <w:bottom w:val="single" w:color="auto" w:sz="8" w:space="0"/>
            </w:tcBorders>
          </w:tcPr>
          <w:p>
            <w:pPr>
              <w:spacing w:line="280" w:lineRule="exact"/>
              <w:rPr>
                <w:rFonts w:ascii="宋体" w:cs="宋体"/>
                <w:sz w:val="18"/>
                <w:szCs w:val="18"/>
              </w:rPr>
            </w:pPr>
            <w:r>
              <w:rPr>
                <w:rFonts w:hint="eastAsia" w:ascii="宋体" w:hAnsi="宋体" w:cs="宋体"/>
                <w:sz w:val="18"/>
                <w:szCs w:val="18"/>
              </w:rPr>
              <w:t>自主完成</w:t>
            </w:r>
          </w:p>
          <w:p>
            <w:pPr>
              <w:spacing w:line="280" w:lineRule="exact"/>
              <w:rPr>
                <w:rFonts w:ascii="宋体" w:cs="宋体"/>
                <w:sz w:val="18"/>
                <w:szCs w:val="18"/>
              </w:rPr>
            </w:pPr>
            <w:r>
              <w:rPr>
                <w:rFonts w:hint="eastAsia" w:ascii="宋体" w:hAnsi="宋体" w:cs="宋体"/>
                <w:sz w:val="18"/>
                <w:szCs w:val="18"/>
              </w:rPr>
              <w:t>与境内研究机构合作</w:t>
            </w:r>
          </w:p>
          <w:p>
            <w:pPr>
              <w:spacing w:line="280" w:lineRule="exact"/>
              <w:rPr>
                <w:rFonts w:ascii="宋体" w:cs="宋体"/>
                <w:sz w:val="18"/>
                <w:szCs w:val="18"/>
              </w:rPr>
            </w:pPr>
            <w:r>
              <w:rPr>
                <w:rFonts w:hint="eastAsia" w:ascii="宋体" w:hAnsi="宋体" w:cs="宋体"/>
                <w:sz w:val="18"/>
                <w:szCs w:val="18"/>
              </w:rPr>
              <w:t>与境内高等学校合作</w:t>
            </w:r>
          </w:p>
          <w:p>
            <w:pPr>
              <w:spacing w:line="280" w:lineRule="exact"/>
              <w:rPr>
                <w:rFonts w:ascii="宋体" w:cs="宋体"/>
                <w:sz w:val="18"/>
                <w:szCs w:val="18"/>
              </w:rPr>
            </w:pPr>
            <w:r>
              <w:rPr>
                <w:rFonts w:hint="eastAsia" w:ascii="宋体" w:hAnsi="宋体" w:cs="宋体"/>
                <w:sz w:val="18"/>
                <w:szCs w:val="18"/>
              </w:rPr>
              <w:t>与境内其他企业或单位合作</w:t>
            </w:r>
          </w:p>
          <w:p>
            <w:pPr>
              <w:spacing w:line="280" w:lineRule="exact"/>
              <w:rPr>
                <w:rFonts w:ascii="宋体" w:cs="宋体"/>
                <w:sz w:val="18"/>
                <w:szCs w:val="18"/>
              </w:rPr>
            </w:pPr>
            <w:r>
              <w:rPr>
                <w:rFonts w:hint="eastAsia" w:ascii="宋体" w:hAnsi="宋体" w:cs="宋体"/>
                <w:sz w:val="18"/>
                <w:szCs w:val="18"/>
              </w:rPr>
              <w:t>与境外机构合作</w:t>
            </w:r>
          </w:p>
          <w:p>
            <w:pPr>
              <w:spacing w:line="280" w:lineRule="exact"/>
              <w:rPr>
                <w:rFonts w:ascii="宋体" w:cs="宋体"/>
                <w:sz w:val="18"/>
                <w:szCs w:val="18"/>
              </w:rPr>
            </w:pPr>
            <w:r>
              <w:rPr>
                <w:rFonts w:hint="eastAsia" w:ascii="宋体" w:hAnsi="宋体" w:cs="宋体"/>
                <w:sz w:val="18"/>
                <w:szCs w:val="18"/>
              </w:rPr>
              <w:t>委托其他企业或单位</w:t>
            </w:r>
          </w:p>
          <w:p>
            <w:pPr>
              <w:spacing w:line="280" w:lineRule="exact"/>
              <w:rPr>
                <w:rFonts w:ascii="宋体" w:cs="宋体"/>
                <w:sz w:val="18"/>
                <w:szCs w:val="18"/>
              </w:rPr>
            </w:pPr>
            <w:r>
              <w:rPr>
                <w:rFonts w:hint="eastAsia" w:ascii="宋体" w:hAnsi="宋体" w:cs="宋体"/>
                <w:sz w:val="18"/>
                <w:szCs w:val="18"/>
              </w:rPr>
              <w:t>其他形式</w:t>
            </w:r>
          </w:p>
        </w:tc>
      </w:tr>
    </w:tbl>
    <w:p/>
    <w:p>
      <w:pPr>
        <w:pStyle w:val="7"/>
        <w:snapToGrid w:val="0"/>
        <w:spacing w:before="312" w:beforeLines="100" w:after="156" w:afterLines="50"/>
        <w:outlineLvl w:val="2"/>
        <w:rPr>
          <w:rFonts w:ascii="黑体" w:hAnsi="黑体" w:eastAsia="黑体" w:cs="Times New Roman"/>
          <w:b w:val="0"/>
          <w:bCs w:val="0"/>
          <w:sz w:val="24"/>
          <w:szCs w:val="24"/>
        </w:rPr>
      </w:pPr>
      <w:bookmarkStart w:id="1" w:name="_Toc509998951"/>
      <w:r>
        <w:rPr>
          <w:rFonts w:ascii="黑体" w:hAnsi="黑体" w:eastAsia="黑体" w:cs="黑体"/>
          <w:b w:val="0"/>
          <w:bCs w:val="0"/>
          <w:sz w:val="24"/>
          <w:szCs w:val="24"/>
        </w:rPr>
        <w:t>3.</w:t>
      </w:r>
      <w:r>
        <w:rPr>
          <w:rFonts w:hint="eastAsia" w:ascii="黑体" w:hAnsi="黑体" w:eastAsia="黑体" w:cs="黑体"/>
          <w:b w:val="0"/>
          <w:bCs w:val="0"/>
          <w:sz w:val="24"/>
          <w:szCs w:val="24"/>
        </w:rPr>
        <w:t>研究开发项目成果形式分类目录</w:t>
      </w:r>
      <w:bookmarkEnd w:id="1"/>
    </w:p>
    <w:tbl>
      <w:tblPr>
        <w:tblStyle w:val="10"/>
        <w:tblW w:w="9356" w:type="dxa"/>
        <w:jc w:val="center"/>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84"/>
        <w:gridCol w:w="8372"/>
      </w:tblGrid>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526" w:type="pct"/>
            <w:tcBorders>
              <w:top w:val="single" w:color="auto" w:sz="8" w:space="0"/>
            </w:tcBorders>
            <w:vAlign w:val="center"/>
          </w:tcPr>
          <w:p>
            <w:pPr>
              <w:pStyle w:val="6"/>
              <w:pBdr>
                <w:bottom w:val="none" w:color="auto" w:sz="0" w:space="0"/>
              </w:pBdr>
              <w:tabs>
                <w:tab w:val="left" w:pos="505"/>
              </w:tabs>
              <w:snapToGrid/>
              <w:spacing w:line="280" w:lineRule="exact"/>
              <w:ind w:right="-105" w:rightChars="-50"/>
              <w:rPr>
                <w:rFonts w:ascii="宋体" w:cs="宋体"/>
              </w:rPr>
            </w:pPr>
            <w:r>
              <w:rPr>
                <w:rFonts w:hint="eastAsia" w:ascii="宋体" w:hAnsi="宋体" w:cs="宋体"/>
              </w:rPr>
              <w:t>代码</w:t>
            </w:r>
          </w:p>
        </w:tc>
        <w:tc>
          <w:tcPr>
            <w:tcW w:w="4474" w:type="pct"/>
            <w:tcBorders>
              <w:top w:val="single" w:color="auto" w:sz="8" w:space="0"/>
            </w:tcBorders>
            <w:vAlign w:val="center"/>
          </w:tcPr>
          <w:p>
            <w:pPr>
              <w:spacing w:line="280" w:lineRule="exact"/>
              <w:jc w:val="center"/>
              <w:rPr>
                <w:rFonts w:ascii="宋体" w:cs="宋体"/>
                <w:sz w:val="18"/>
                <w:szCs w:val="18"/>
              </w:rPr>
            </w:pPr>
            <w:r>
              <w:rPr>
                <w:rFonts w:hint="eastAsia" w:ascii="宋体" w:hAnsi="宋体" w:cs="宋体"/>
                <w:sz w:val="18"/>
                <w:szCs w:val="18"/>
              </w:rPr>
              <w:t>研究开发项目成果形式</w:t>
            </w:r>
          </w:p>
        </w:tc>
      </w:tr>
      <w:tr>
        <w:tblPrEx>
          <w:tblBorders>
            <w:top w:val="single" w:color="auto" w:sz="8"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964" w:hRule="atLeast"/>
          <w:jc w:val="center"/>
        </w:trPr>
        <w:tc>
          <w:tcPr>
            <w:tcW w:w="526" w:type="pct"/>
          </w:tcPr>
          <w:p>
            <w:pPr>
              <w:spacing w:line="280" w:lineRule="exact"/>
              <w:jc w:val="center"/>
              <w:rPr>
                <w:rFonts w:ascii="宋体" w:hAnsi="宋体" w:cs="宋体"/>
                <w:sz w:val="18"/>
                <w:szCs w:val="18"/>
              </w:rPr>
            </w:pPr>
            <w:r>
              <w:rPr>
                <w:rFonts w:ascii="宋体" w:hAnsi="宋体" w:cs="宋体"/>
                <w:sz w:val="18"/>
                <w:szCs w:val="18"/>
              </w:rPr>
              <w:t>01</w:t>
            </w:r>
          </w:p>
          <w:p>
            <w:pPr>
              <w:spacing w:line="280" w:lineRule="exact"/>
              <w:jc w:val="center"/>
              <w:rPr>
                <w:rFonts w:ascii="宋体" w:hAnsi="宋体" w:cs="宋体"/>
                <w:sz w:val="18"/>
                <w:szCs w:val="18"/>
              </w:rPr>
            </w:pPr>
            <w:r>
              <w:rPr>
                <w:rFonts w:ascii="宋体" w:hAnsi="宋体" w:cs="宋体"/>
                <w:sz w:val="18"/>
                <w:szCs w:val="18"/>
              </w:rPr>
              <w:t>02</w:t>
            </w:r>
          </w:p>
          <w:p>
            <w:pPr>
              <w:spacing w:line="280" w:lineRule="exact"/>
              <w:jc w:val="center"/>
              <w:rPr>
                <w:rFonts w:ascii="宋体" w:hAnsi="宋体" w:cs="宋体"/>
                <w:sz w:val="18"/>
                <w:szCs w:val="18"/>
              </w:rPr>
            </w:pPr>
            <w:r>
              <w:rPr>
                <w:rFonts w:ascii="宋体" w:hAnsi="宋体" w:cs="宋体"/>
                <w:sz w:val="18"/>
                <w:szCs w:val="18"/>
              </w:rPr>
              <w:t>03</w:t>
            </w:r>
          </w:p>
          <w:p>
            <w:pPr>
              <w:spacing w:line="280" w:lineRule="exact"/>
              <w:jc w:val="center"/>
              <w:rPr>
                <w:rFonts w:ascii="宋体" w:hAnsi="宋体" w:cs="宋体"/>
                <w:sz w:val="18"/>
                <w:szCs w:val="18"/>
              </w:rPr>
            </w:pPr>
            <w:r>
              <w:rPr>
                <w:rFonts w:ascii="宋体" w:hAnsi="宋体" w:cs="宋体"/>
                <w:sz w:val="18"/>
                <w:szCs w:val="18"/>
              </w:rPr>
              <w:t>04</w:t>
            </w:r>
          </w:p>
          <w:p>
            <w:pPr>
              <w:spacing w:line="280" w:lineRule="exact"/>
              <w:jc w:val="center"/>
              <w:rPr>
                <w:rFonts w:ascii="宋体" w:hAnsi="宋体" w:cs="宋体"/>
                <w:sz w:val="18"/>
                <w:szCs w:val="18"/>
              </w:rPr>
            </w:pPr>
            <w:r>
              <w:rPr>
                <w:rFonts w:ascii="宋体" w:hAnsi="宋体" w:cs="宋体"/>
                <w:sz w:val="18"/>
                <w:szCs w:val="18"/>
              </w:rPr>
              <w:t>05</w:t>
            </w:r>
          </w:p>
          <w:p>
            <w:pPr>
              <w:spacing w:line="280" w:lineRule="exact"/>
              <w:jc w:val="center"/>
              <w:rPr>
                <w:rFonts w:ascii="宋体" w:hAnsi="宋体" w:cs="宋体"/>
                <w:sz w:val="18"/>
                <w:szCs w:val="18"/>
              </w:rPr>
            </w:pPr>
            <w:r>
              <w:rPr>
                <w:rFonts w:ascii="宋体" w:hAnsi="宋体" w:cs="宋体"/>
                <w:sz w:val="18"/>
                <w:szCs w:val="18"/>
              </w:rPr>
              <w:t>06</w:t>
            </w:r>
          </w:p>
          <w:p>
            <w:pPr>
              <w:spacing w:line="280" w:lineRule="exact"/>
              <w:jc w:val="center"/>
              <w:rPr>
                <w:rFonts w:ascii="宋体" w:hAnsi="宋体" w:cs="宋体"/>
                <w:sz w:val="18"/>
                <w:szCs w:val="18"/>
              </w:rPr>
            </w:pPr>
            <w:r>
              <w:rPr>
                <w:rFonts w:ascii="宋体" w:hAnsi="宋体" w:cs="宋体"/>
                <w:sz w:val="18"/>
                <w:szCs w:val="18"/>
              </w:rPr>
              <w:t>07</w:t>
            </w:r>
          </w:p>
          <w:p>
            <w:pPr>
              <w:spacing w:line="280" w:lineRule="exact"/>
              <w:jc w:val="center"/>
              <w:rPr>
                <w:rFonts w:ascii="宋体" w:hAnsi="宋体" w:cs="宋体"/>
                <w:sz w:val="18"/>
                <w:szCs w:val="18"/>
              </w:rPr>
            </w:pPr>
            <w:r>
              <w:rPr>
                <w:rFonts w:ascii="宋体" w:hAnsi="宋体" w:cs="宋体"/>
                <w:sz w:val="18"/>
                <w:szCs w:val="18"/>
              </w:rPr>
              <w:t>08</w:t>
            </w:r>
          </w:p>
          <w:p>
            <w:pPr>
              <w:spacing w:line="280" w:lineRule="exact"/>
              <w:jc w:val="center"/>
              <w:rPr>
                <w:rFonts w:ascii="宋体" w:hAnsi="宋体" w:cs="宋体"/>
                <w:sz w:val="18"/>
                <w:szCs w:val="18"/>
              </w:rPr>
            </w:pPr>
            <w:r>
              <w:rPr>
                <w:rFonts w:ascii="宋体" w:hAnsi="宋体" w:cs="宋体"/>
                <w:sz w:val="18"/>
                <w:szCs w:val="18"/>
              </w:rPr>
              <w:t>09</w:t>
            </w:r>
          </w:p>
          <w:p>
            <w:pPr>
              <w:spacing w:line="280" w:lineRule="exact"/>
              <w:jc w:val="center"/>
              <w:rPr>
                <w:rFonts w:ascii="宋体" w:hAnsi="宋体" w:cs="宋体"/>
                <w:sz w:val="18"/>
                <w:szCs w:val="18"/>
              </w:rPr>
            </w:pPr>
            <w:r>
              <w:rPr>
                <w:rFonts w:ascii="宋体" w:hAnsi="宋体" w:cs="宋体"/>
                <w:sz w:val="18"/>
                <w:szCs w:val="18"/>
              </w:rPr>
              <w:t>10</w:t>
            </w:r>
          </w:p>
          <w:p>
            <w:pPr>
              <w:spacing w:line="280" w:lineRule="exact"/>
              <w:jc w:val="center"/>
              <w:rPr>
                <w:rFonts w:ascii="宋体" w:hAnsi="宋体" w:cs="宋体"/>
                <w:sz w:val="18"/>
                <w:szCs w:val="18"/>
              </w:rPr>
            </w:pPr>
            <w:r>
              <w:rPr>
                <w:rFonts w:ascii="宋体" w:hAnsi="宋体" w:cs="宋体"/>
                <w:sz w:val="18"/>
                <w:szCs w:val="18"/>
              </w:rPr>
              <w:t>11</w:t>
            </w:r>
          </w:p>
          <w:p>
            <w:pPr>
              <w:spacing w:line="280" w:lineRule="exact"/>
              <w:jc w:val="center"/>
              <w:rPr>
                <w:rFonts w:ascii="宋体" w:hAnsi="宋体" w:cs="宋体"/>
                <w:sz w:val="18"/>
                <w:szCs w:val="18"/>
              </w:rPr>
            </w:pPr>
            <w:r>
              <w:rPr>
                <w:rFonts w:ascii="宋体" w:hAnsi="宋体" w:cs="宋体"/>
                <w:sz w:val="18"/>
                <w:szCs w:val="18"/>
              </w:rPr>
              <w:t>12</w:t>
            </w:r>
          </w:p>
          <w:p>
            <w:pPr>
              <w:spacing w:line="280" w:lineRule="exact"/>
              <w:jc w:val="center"/>
              <w:rPr>
                <w:rFonts w:ascii="宋体" w:hAnsi="宋体" w:cs="宋体"/>
                <w:sz w:val="18"/>
                <w:szCs w:val="18"/>
              </w:rPr>
            </w:pPr>
            <w:r>
              <w:rPr>
                <w:rFonts w:ascii="宋体" w:hAnsi="宋体" w:cs="宋体"/>
                <w:sz w:val="18"/>
                <w:szCs w:val="18"/>
              </w:rPr>
              <w:t>13</w:t>
            </w:r>
          </w:p>
          <w:p>
            <w:pPr>
              <w:spacing w:line="280" w:lineRule="exact"/>
              <w:jc w:val="center"/>
              <w:rPr>
                <w:rFonts w:ascii="宋体" w:hAnsi="宋体" w:cs="宋体"/>
                <w:sz w:val="18"/>
                <w:szCs w:val="18"/>
              </w:rPr>
            </w:pPr>
            <w:r>
              <w:rPr>
                <w:rFonts w:ascii="宋体" w:hAnsi="宋体" w:cs="宋体"/>
                <w:sz w:val="18"/>
                <w:szCs w:val="18"/>
              </w:rPr>
              <w:t>14</w:t>
            </w:r>
          </w:p>
        </w:tc>
        <w:tc>
          <w:tcPr>
            <w:tcW w:w="4474" w:type="pct"/>
          </w:tcPr>
          <w:p>
            <w:pPr>
              <w:spacing w:line="280" w:lineRule="exact"/>
              <w:rPr>
                <w:rFonts w:ascii="宋体" w:cs="宋体"/>
                <w:kern w:val="0"/>
                <w:sz w:val="18"/>
                <w:szCs w:val="18"/>
              </w:rPr>
            </w:pPr>
            <w:r>
              <w:rPr>
                <w:rFonts w:hint="eastAsia" w:ascii="宋体" w:hAnsi="宋体" w:cs="宋体"/>
                <w:kern w:val="0"/>
                <w:sz w:val="18"/>
                <w:szCs w:val="18"/>
              </w:rPr>
              <w:t>论文、专著或研究报告</w:t>
            </w:r>
          </w:p>
          <w:p>
            <w:pPr>
              <w:spacing w:line="280" w:lineRule="exact"/>
              <w:rPr>
                <w:rFonts w:ascii="宋体" w:cs="宋体"/>
                <w:kern w:val="0"/>
                <w:sz w:val="18"/>
                <w:szCs w:val="18"/>
              </w:rPr>
            </w:pPr>
            <w:r>
              <w:rPr>
                <w:rFonts w:hint="eastAsia" w:ascii="宋体" w:hAnsi="宋体" w:cs="宋体"/>
                <w:kern w:val="0"/>
                <w:sz w:val="18"/>
                <w:szCs w:val="18"/>
              </w:rPr>
              <w:t>新产品、新工艺等推广与示范活动</w:t>
            </w:r>
          </w:p>
          <w:p>
            <w:pPr>
              <w:spacing w:line="280" w:lineRule="exact"/>
              <w:rPr>
                <w:rFonts w:ascii="宋体" w:cs="宋体"/>
                <w:kern w:val="0"/>
                <w:sz w:val="18"/>
                <w:szCs w:val="18"/>
              </w:rPr>
            </w:pPr>
            <w:r>
              <w:rPr>
                <w:rFonts w:hint="eastAsia" w:ascii="宋体" w:hAnsi="宋体" w:cs="宋体"/>
                <w:kern w:val="0"/>
                <w:sz w:val="18"/>
                <w:szCs w:val="18"/>
              </w:rPr>
              <w:t>对已有产品、工艺等进行一般性改进</w:t>
            </w:r>
          </w:p>
          <w:p>
            <w:pPr>
              <w:spacing w:line="280" w:lineRule="exact"/>
              <w:rPr>
                <w:rFonts w:ascii="宋体" w:cs="宋体"/>
                <w:kern w:val="0"/>
                <w:sz w:val="18"/>
                <w:szCs w:val="18"/>
              </w:rPr>
            </w:pPr>
            <w:r>
              <w:rPr>
                <w:rFonts w:hint="eastAsia" w:ascii="宋体" w:hAnsi="宋体" w:cs="宋体"/>
                <w:kern w:val="0"/>
                <w:sz w:val="18"/>
                <w:szCs w:val="18"/>
              </w:rPr>
              <w:t>对已有产品、工艺等实现突破性变革</w:t>
            </w:r>
          </w:p>
          <w:p>
            <w:pPr>
              <w:spacing w:line="280" w:lineRule="exact"/>
              <w:rPr>
                <w:rFonts w:ascii="宋体" w:cs="宋体"/>
                <w:kern w:val="0"/>
                <w:sz w:val="18"/>
                <w:szCs w:val="18"/>
              </w:rPr>
            </w:pPr>
            <w:r>
              <w:rPr>
                <w:rFonts w:hint="eastAsia" w:ascii="宋体" w:hAnsi="宋体" w:cs="宋体"/>
                <w:kern w:val="0"/>
                <w:sz w:val="18"/>
                <w:szCs w:val="18"/>
              </w:rPr>
              <w:t>软件著作权</w:t>
            </w:r>
          </w:p>
          <w:p>
            <w:pPr>
              <w:spacing w:line="280" w:lineRule="exact"/>
              <w:rPr>
                <w:rFonts w:ascii="宋体" w:cs="宋体"/>
                <w:sz w:val="18"/>
                <w:szCs w:val="18"/>
              </w:rPr>
            </w:pPr>
            <w:r>
              <w:rPr>
                <w:rFonts w:hint="eastAsia" w:ascii="宋体" w:hAnsi="宋体" w:cs="宋体"/>
                <w:kern w:val="0"/>
                <w:sz w:val="18"/>
                <w:szCs w:val="18"/>
              </w:rPr>
              <w:t>应用软件</w:t>
            </w:r>
          </w:p>
          <w:p>
            <w:pPr>
              <w:spacing w:line="280" w:lineRule="exact"/>
              <w:rPr>
                <w:rFonts w:ascii="宋体" w:cs="宋体"/>
                <w:kern w:val="0"/>
                <w:sz w:val="18"/>
                <w:szCs w:val="18"/>
              </w:rPr>
            </w:pPr>
            <w:r>
              <w:rPr>
                <w:rFonts w:hint="eastAsia" w:ascii="宋体" w:hAnsi="宋体" w:cs="宋体"/>
                <w:kern w:val="0"/>
                <w:sz w:val="18"/>
                <w:szCs w:val="18"/>
              </w:rPr>
              <w:t>中间件或新算法</w:t>
            </w:r>
          </w:p>
          <w:p>
            <w:pPr>
              <w:spacing w:line="280" w:lineRule="exact"/>
              <w:rPr>
                <w:rFonts w:ascii="宋体" w:cs="宋体"/>
                <w:sz w:val="18"/>
                <w:szCs w:val="18"/>
              </w:rPr>
            </w:pPr>
            <w:r>
              <w:rPr>
                <w:rFonts w:hint="eastAsia" w:ascii="宋体" w:hAnsi="宋体" w:cs="宋体"/>
                <w:kern w:val="0"/>
                <w:sz w:val="18"/>
                <w:szCs w:val="18"/>
              </w:rPr>
              <w:t>基础软件</w:t>
            </w:r>
          </w:p>
          <w:p>
            <w:pPr>
              <w:spacing w:line="280" w:lineRule="exact"/>
              <w:rPr>
                <w:rFonts w:ascii="宋体" w:cs="宋体"/>
                <w:sz w:val="18"/>
                <w:szCs w:val="18"/>
              </w:rPr>
            </w:pPr>
            <w:r>
              <w:rPr>
                <w:rFonts w:hint="eastAsia" w:ascii="宋体" w:hAnsi="宋体" w:cs="宋体"/>
                <w:kern w:val="0"/>
                <w:sz w:val="18"/>
                <w:szCs w:val="18"/>
              </w:rPr>
              <w:t>发明专利</w:t>
            </w:r>
          </w:p>
          <w:p>
            <w:pPr>
              <w:spacing w:line="280" w:lineRule="exact"/>
              <w:rPr>
                <w:rFonts w:ascii="宋体" w:cs="宋体"/>
                <w:kern w:val="0"/>
                <w:sz w:val="18"/>
                <w:szCs w:val="18"/>
              </w:rPr>
            </w:pPr>
            <w:r>
              <w:rPr>
                <w:rFonts w:hint="eastAsia" w:ascii="宋体" w:hAnsi="宋体" w:cs="宋体"/>
                <w:kern w:val="0"/>
                <w:sz w:val="18"/>
                <w:szCs w:val="18"/>
              </w:rPr>
              <w:t>实用新型专利或外观设计专利</w:t>
            </w:r>
          </w:p>
          <w:p>
            <w:pPr>
              <w:spacing w:line="280" w:lineRule="exact"/>
              <w:rPr>
                <w:rFonts w:ascii="宋体" w:cs="宋体"/>
                <w:kern w:val="0"/>
                <w:sz w:val="18"/>
                <w:szCs w:val="18"/>
              </w:rPr>
            </w:pPr>
            <w:r>
              <w:rPr>
                <w:rFonts w:hint="eastAsia" w:ascii="宋体" w:hAnsi="宋体" w:cs="宋体"/>
                <w:kern w:val="0"/>
                <w:sz w:val="18"/>
                <w:szCs w:val="18"/>
              </w:rPr>
              <w:t>带有技术、工艺参数的图纸、技术标准、操作规范、技术论证、咨询评价</w:t>
            </w:r>
          </w:p>
          <w:p>
            <w:pPr>
              <w:spacing w:line="280" w:lineRule="exact"/>
              <w:rPr>
                <w:rFonts w:ascii="宋体" w:cs="宋体"/>
                <w:sz w:val="18"/>
                <w:szCs w:val="18"/>
              </w:rPr>
            </w:pPr>
            <w:r>
              <w:rPr>
                <w:rFonts w:hint="eastAsia" w:ascii="宋体" w:hAnsi="宋体" w:cs="宋体"/>
                <w:kern w:val="0"/>
                <w:sz w:val="18"/>
                <w:szCs w:val="18"/>
              </w:rPr>
              <w:t>自主研制的新产品原型或样机、样件、样品、配方、新装置</w:t>
            </w:r>
          </w:p>
          <w:p>
            <w:pPr>
              <w:spacing w:line="280" w:lineRule="exact"/>
              <w:rPr>
                <w:rFonts w:ascii="宋体" w:cs="宋体"/>
                <w:kern w:val="0"/>
                <w:sz w:val="18"/>
                <w:szCs w:val="18"/>
              </w:rPr>
            </w:pPr>
            <w:r>
              <w:rPr>
                <w:rFonts w:hint="eastAsia" w:ascii="宋体" w:hAnsi="宋体" w:cs="宋体"/>
                <w:kern w:val="0"/>
                <w:sz w:val="18"/>
                <w:szCs w:val="18"/>
              </w:rPr>
              <w:t>自主开发的新技术或新工艺、新工法、新服务</w:t>
            </w:r>
          </w:p>
          <w:p>
            <w:pPr>
              <w:tabs>
                <w:tab w:val="left" w:pos="2730"/>
              </w:tabs>
              <w:spacing w:line="280" w:lineRule="exact"/>
              <w:rPr>
                <w:rFonts w:ascii="宋体" w:cs="宋体"/>
                <w:sz w:val="18"/>
                <w:szCs w:val="18"/>
                <w:highlight w:val="yellow"/>
              </w:rPr>
            </w:pPr>
            <w:r>
              <w:rPr>
                <w:rFonts w:hint="eastAsia" w:ascii="宋体" w:hAnsi="宋体" w:cs="宋体"/>
                <w:kern w:val="0"/>
                <w:sz w:val="18"/>
                <w:szCs w:val="18"/>
              </w:rPr>
              <w:t>其他</w:t>
            </w:r>
            <w:r>
              <w:rPr>
                <w:rFonts w:ascii="宋体" w:cs="宋体"/>
                <w:kern w:val="0"/>
                <w:sz w:val="18"/>
                <w:szCs w:val="18"/>
              </w:rPr>
              <w:tab/>
            </w:r>
          </w:p>
        </w:tc>
      </w:tr>
    </w:tbl>
    <w:p>
      <w:pPr>
        <w:rPr>
          <w:b/>
          <w:bCs/>
        </w:rPr>
        <w:sectPr>
          <w:footerReference r:id="rId3" w:type="default"/>
          <w:pgSz w:w="11906" w:h="16838"/>
          <w:pgMar w:top="1418" w:right="1247" w:bottom="1247" w:left="1247" w:header="851" w:footer="992" w:gutter="0"/>
          <w:pgNumType w:fmt="numberInDash"/>
          <w:cols w:space="720" w:num="1"/>
          <w:docGrid w:type="linesAndChars" w:linePitch="312" w:charSpace="0"/>
        </w:sectPr>
      </w:pPr>
      <w:bookmarkStart w:id="2" w:name="_Toc509998952"/>
    </w:p>
    <w:p/>
    <w:p>
      <w:pPr>
        <w:pStyle w:val="7"/>
        <w:snapToGrid w:val="0"/>
        <w:spacing w:before="156" w:beforeLines="50" w:after="156" w:afterLines="50" w:line="440" w:lineRule="exact"/>
        <w:outlineLvl w:val="2"/>
        <w:rPr>
          <w:rFonts w:ascii="黑体" w:hAnsi="黑体" w:eastAsia="黑体" w:cs="Times New Roman"/>
          <w:b w:val="0"/>
          <w:bCs w:val="0"/>
          <w:sz w:val="24"/>
          <w:szCs w:val="24"/>
        </w:rPr>
      </w:pPr>
      <w:r>
        <w:rPr>
          <w:rFonts w:ascii="黑体" w:hAnsi="黑体" w:eastAsia="黑体" w:cs="黑体"/>
          <w:b w:val="0"/>
          <w:bCs w:val="0"/>
          <w:sz w:val="24"/>
          <w:szCs w:val="24"/>
        </w:rPr>
        <w:t>4.</w:t>
      </w:r>
      <w:r>
        <w:rPr>
          <w:rFonts w:hint="eastAsia" w:ascii="黑体" w:hAnsi="黑体" w:eastAsia="黑体" w:cs="黑体"/>
          <w:b w:val="0"/>
          <w:bCs w:val="0"/>
          <w:sz w:val="24"/>
          <w:szCs w:val="24"/>
        </w:rPr>
        <w:t>研究开发项目技术经济目标分类目录</w:t>
      </w:r>
      <w:bookmarkEnd w:id="2"/>
    </w:p>
    <w:tbl>
      <w:tblPr>
        <w:tblStyle w:val="10"/>
        <w:tblW w:w="9356" w:type="dxa"/>
        <w:jc w:val="center"/>
        <w:tblBorders>
          <w:top w:val="single" w:color="auto" w:sz="8" w:space="0"/>
          <w:left w:val="none" w:color="auto" w:sz="0" w:space="0"/>
          <w:bottom w:val="single" w:color="auto" w:sz="4"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79"/>
        <w:gridCol w:w="3977"/>
        <w:gridCol w:w="4400"/>
      </w:tblGrid>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80" w:hRule="atLeast"/>
          <w:jc w:val="center"/>
        </w:trPr>
        <w:tc>
          <w:tcPr>
            <w:tcW w:w="523" w:type="pct"/>
            <w:tcBorders>
              <w:top w:val="single" w:color="auto" w:sz="8" w:space="0"/>
            </w:tcBorders>
            <w:vAlign w:val="center"/>
          </w:tcPr>
          <w:p>
            <w:pPr>
              <w:spacing w:line="280" w:lineRule="exact"/>
              <w:jc w:val="center"/>
              <w:rPr>
                <w:rFonts w:ascii="宋体" w:cs="宋体"/>
                <w:sz w:val="18"/>
                <w:szCs w:val="18"/>
              </w:rPr>
            </w:pPr>
            <w:r>
              <w:rPr>
                <w:rFonts w:hint="eastAsia" w:ascii="宋体" w:hAnsi="宋体" w:cs="宋体"/>
                <w:sz w:val="18"/>
                <w:szCs w:val="18"/>
              </w:rPr>
              <w:t>代码</w:t>
            </w:r>
          </w:p>
        </w:tc>
        <w:tc>
          <w:tcPr>
            <w:tcW w:w="2125" w:type="pct"/>
            <w:tcBorders>
              <w:top w:val="single" w:color="auto" w:sz="8" w:space="0"/>
            </w:tcBorders>
            <w:vAlign w:val="center"/>
          </w:tcPr>
          <w:p>
            <w:pPr>
              <w:spacing w:line="280" w:lineRule="exact"/>
              <w:jc w:val="center"/>
              <w:rPr>
                <w:rFonts w:ascii="宋体" w:cs="宋体"/>
                <w:sz w:val="18"/>
                <w:szCs w:val="18"/>
              </w:rPr>
            </w:pPr>
            <w:r>
              <w:rPr>
                <w:rFonts w:hint="eastAsia" w:ascii="宋体" w:hAnsi="宋体" w:cs="宋体"/>
                <w:sz w:val="18"/>
                <w:szCs w:val="18"/>
              </w:rPr>
              <w:t>研究开发项目技术经济目标</w:t>
            </w:r>
          </w:p>
        </w:tc>
        <w:tc>
          <w:tcPr>
            <w:tcW w:w="2351" w:type="pct"/>
            <w:tcBorders>
              <w:top w:val="single" w:color="auto" w:sz="8" w:space="0"/>
            </w:tcBorders>
            <w:vAlign w:val="center"/>
          </w:tcPr>
          <w:p>
            <w:pPr>
              <w:spacing w:line="280" w:lineRule="exact"/>
              <w:jc w:val="center"/>
              <w:rPr>
                <w:rFonts w:ascii="宋体" w:cs="宋体"/>
                <w:sz w:val="18"/>
                <w:szCs w:val="18"/>
              </w:rPr>
            </w:pPr>
            <w:r>
              <w:rPr>
                <w:rFonts w:hint="eastAsia" w:ascii="宋体" w:hAnsi="宋体" w:cs="宋体"/>
                <w:sz w:val="18"/>
                <w:szCs w:val="18"/>
              </w:rPr>
              <w:t>说明</w:t>
            </w:r>
          </w:p>
        </w:tc>
      </w:tr>
      <w:tr>
        <w:tblPrEx>
          <w:tblBorders>
            <w:top w:val="single" w:color="auto" w:sz="8"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2580" w:hRule="atLeast"/>
          <w:jc w:val="center"/>
        </w:trPr>
        <w:tc>
          <w:tcPr>
            <w:tcW w:w="523" w:type="pct"/>
            <w:tcBorders>
              <w:bottom w:val="single" w:color="auto" w:sz="8" w:space="0"/>
            </w:tcBorders>
          </w:tcPr>
          <w:p>
            <w:pPr>
              <w:spacing w:line="280" w:lineRule="exact"/>
              <w:jc w:val="center"/>
              <w:rPr>
                <w:rFonts w:ascii="宋体" w:hAnsi="宋体" w:cs="宋体"/>
                <w:sz w:val="18"/>
                <w:szCs w:val="18"/>
              </w:rPr>
            </w:pPr>
            <w:r>
              <w:rPr>
                <w:rFonts w:ascii="宋体" w:hAnsi="宋体" w:cs="宋体"/>
                <w:sz w:val="18"/>
                <w:szCs w:val="18"/>
              </w:rPr>
              <w:t>1</w:t>
            </w:r>
          </w:p>
          <w:p>
            <w:pPr>
              <w:spacing w:line="280" w:lineRule="exact"/>
              <w:jc w:val="center"/>
              <w:rPr>
                <w:rFonts w:ascii="宋体" w:hAnsi="宋体" w:cs="宋体"/>
                <w:sz w:val="18"/>
                <w:szCs w:val="18"/>
              </w:rPr>
            </w:pPr>
            <w:r>
              <w:rPr>
                <w:rFonts w:ascii="宋体" w:hAnsi="宋体" w:cs="宋体"/>
                <w:sz w:val="18"/>
                <w:szCs w:val="18"/>
              </w:rPr>
              <w:t>2</w:t>
            </w:r>
          </w:p>
          <w:p>
            <w:pPr>
              <w:spacing w:line="280" w:lineRule="exact"/>
              <w:jc w:val="center"/>
              <w:rPr>
                <w:rFonts w:ascii="宋体" w:hAnsi="宋体" w:cs="宋体"/>
                <w:sz w:val="18"/>
                <w:szCs w:val="18"/>
              </w:rPr>
            </w:pPr>
            <w:r>
              <w:rPr>
                <w:rFonts w:ascii="宋体" w:hAnsi="宋体" w:cs="宋体"/>
                <w:sz w:val="18"/>
                <w:szCs w:val="18"/>
              </w:rPr>
              <w:t>3</w:t>
            </w:r>
          </w:p>
          <w:p>
            <w:pPr>
              <w:spacing w:line="280" w:lineRule="exact"/>
              <w:jc w:val="center"/>
              <w:rPr>
                <w:rFonts w:ascii="宋体" w:hAnsi="宋体" w:cs="宋体"/>
                <w:sz w:val="18"/>
                <w:szCs w:val="18"/>
              </w:rPr>
            </w:pPr>
            <w:r>
              <w:rPr>
                <w:rFonts w:ascii="宋体" w:hAnsi="宋体" w:cs="宋体"/>
                <w:sz w:val="18"/>
                <w:szCs w:val="18"/>
              </w:rPr>
              <w:t>4</w:t>
            </w:r>
          </w:p>
          <w:p>
            <w:pPr>
              <w:spacing w:line="280" w:lineRule="exact"/>
              <w:jc w:val="center"/>
              <w:rPr>
                <w:rFonts w:ascii="宋体" w:hAnsi="宋体" w:cs="宋体"/>
                <w:sz w:val="18"/>
                <w:szCs w:val="18"/>
              </w:rPr>
            </w:pPr>
            <w:r>
              <w:rPr>
                <w:rFonts w:ascii="宋体" w:hAnsi="宋体" w:cs="宋体"/>
                <w:sz w:val="18"/>
                <w:szCs w:val="18"/>
              </w:rPr>
              <w:t>5</w:t>
            </w:r>
          </w:p>
          <w:p>
            <w:pPr>
              <w:spacing w:line="280" w:lineRule="exact"/>
              <w:jc w:val="center"/>
              <w:rPr>
                <w:rFonts w:ascii="宋体" w:hAnsi="宋体" w:cs="宋体"/>
                <w:sz w:val="18"/>
                <w:szCs w:val="18"/>
              </w:rPr>
            </w:pPr>
            <w:r>
              <w:rPr>
                <w:rFonts w:ascii="宋体" w:hAnsi="宋体" w:cs="宋体"/>
                <w:sz w:val="18"/>
                <w:szCs w:val="18"/>
              </w:rPr>
              <w:t>6</w:t>
            </w:r>
          </w:p>
          <w:p>
            <w:pPr>
              <w:spacing w:line="280" w:lineRule="exact"/>
              <w:jc w:val="center"/>
              <w:rPr>
                <w:rFonts w:ascii="宋体" w:hAnsi="宋体" w:cs="宋体"/>
                <w:sz w:val="18"/>
                <w:szCs w:val="18"/>
              </w:rPr>
            </w:pPr>
            <w:r>
              <w:rPr>
                <w:rFonts w:ascii="宋体" w:hAnsi="宋体" w:cs="宋体"/>
                <w:sz w:val="18"/>
                <w:szCs w:val="18"/>
              </w:rPr>
              <w:t>7</w:t>
            </w:r>
          </w:p>
          <w:p>
            <w:pPr>
              <w:spacing w:line="280" w:lineRule="exact"/>
              <w:jc w:val="center"/>
              <w:rPr>
                <w:rFonts w:ascii="宋体" w:hAnsi="宋体" w:cs="宋体"/>
                <w:sz w:val="18"/>
                <w:szCs w:val="18"/>
              </w:rPr>
            </w:pPr>
            <w:r>
              <w:rPr>
                <w:rFonts w:ascii="宋体" w:hAnsi="宋体" w:cs="宋体"/>
                <w:sz w:val="18"/>
                <w:szCs w:val="18"/>
              </w:rPr>
              <w:t>8</w:t>
            </w:r>
          </w:p>
          <w:p>
            <w:pPr>
              <w:spacing w:line="280" w:lineRule="exact"/>
              <w:jc w:val="center"/>
              <w:rPr>
                <w:rFonts w:ascii="宋体" w:hAnsi="宋体" w:cs="宋体"/>
                <w:sz w:val="18"/>
                <w:szCs w:val="18"/>
              </w:rPr>
            </w:pPr>
            <w:r>
              <w:rPr>
                <w:rFonts w:ascii="宋体" w:hAnsi="宋体" w:cs="宋体"/>
                <w:sz w:val="18"/>
                <w:szCs w:val="18"/>
              </w:rPr>
              <w:t>9</w:t>
            </w:r>
          </w:p>
        </w:tc>
        <w:tc>
          <w:tcPr>
            <w:tcW w:w="2125" w:type="pct"/>
            <w:tcBorders>
              <w:bottom w:val="single" w:color="auto" w:sz="8" w:space="0"/>
            </w:tcBorders>
          </w:tcPr>
          <w:p>
            <w:pPr>
              <w:spacing w:line="280" w:lineRule="exact"/>
              <w:rPr>
                <w:rFonts w:ascii="宋体" w:cs="宋体"/>
                <w:sz w:val="18"/>
                <w:szCs w:val="18"/>
              </w:rPr>
            </w:pPr>
            <w:r>
              <w:rPr>
                <w:rFonts w:hint="eastAsia" w:ascii="宋体" w:hAnsi="宋体" w:cs="宋体"/>
                <w:kern w:val="0"/>
                <w:sz w:val="18"/>
                <w:szCs w:val="18"/>
              </w:rPr>
              <w:t>科学原理的探索、发现</w:t>
            </w:r>
          </w:p>
          <w:p>
            <w:pPr>
              <w:spacing w:line="280" w:lineRule="exact"/>
              <w:rPr>
                <w:rFonts w:ascii="宋体" w:cs="宋体"/>
                <w:kern w:val="0"/>
                <w:sz w:val="18"/>
                <w:szCs w:val="18"/>
              </w:rPr>
            </w:pPr>
            <w:r>
              <w:rPr>
                <w:rFonts w:hint="eastAsia" w:ascii="宋体" w:hAnsi="宋体" w:cs="宋体"/>
                <w:kern w:val="0"/>
                <w:sz w:val="18"/>
                <w:szCs w:val="18"/>
              </w:rPr>
              <w:t>技术原理的研究</w:t>
            </w:r>
          </w:p>
          <w:p>
            <w:pPr>
              <w:spacing w:line="280" w:lineRule="exact"/>
              <w:rPr>
                <w:rFonts w:ascii="宋体" w:cs="宋体"/>
                <w:sz w:val="18"/>
                <w:szCs w:val="18"/>
              </w:rPr>
            </w:pPr>
            <w:r>
              <w:rPr>
                <w:rFonts w:hint="eastAsia" w:ascii="宋体" w:hAnsi="宋体" w:cs="宋体"/>
                <w:sz w:val="18"/>
                <w:szCs w:val="18"/>
              </w:rPr>
              <w:t>开发全新产品</w:t>
            </w:r>
          </w:p>
          <w:p>
            <w:pPr>
              <w:spacing w:line="280" w:lineRule="exact"/>
              <w:rPr>
                <w:rFonts w:ascii="宋体" w:cs="宋体"/>
                <w:sz w:val="18"/>
                <w:szCs w:val="18"/>
              </w:rPr>
            </w:pPr>
            <w:r>
              <w:rPr>
                <w:rFonts w:hint="eastAsia" w:ascii="宋体" w:hAnsi="宋体" w:cs="宋体"/>
                <w:kern w:val="0"/>
                <w:sz w:val="18"/>
                <w:szCs w:val="18"/>
              </w:rPr>
              <w:t>增加产品功能或提高性能</w:t>
            </w:r>
          </w:p>
          <w:p>
            <w:pPr>
              <w:spacing w:line="280" w:lineRule="exact"/>
              <w:rPr>
                <w:rFonts w:ascii="宋体" w:cs="宋体"/>
                <w:kern w:val="0"/>
                <w:sz w:val="18"/>
                <w:szCs w:val="18"/>
              </w:rPr>
            </w:pPr>
            <w:r>
              <w:rPr>
                <w:rFonts w:hint="eastAsia" w:ascii="宋体" w:hAnsi="宋体" w:cs="宋体"/>
                <w:kern w:val="0"/>
                <w:sz w:val="18"/>
                <w:szCs w:val="18"/>
              </w:rPr>
              <w:t>提高劳动生产率</w:t>
            </w:r>
          </w:p>
          <w:p>
            <w:pPr>
              <w:spacing w:line="280" w:lineRule="exact"/>
              <w:rPr>
                <w:rFonts w:ascii="宋体" w:cs="宋体"/>
                <w:sz w:val="18"/>
                <w:szCs w:val="18"/>
              </w:rPr>
            </w:pPr>
            <w:r>
              <w:rPr>
                <w:rFonts w:hint="eastAsia" w:ascii="宋体" w:hAnsi="宋体" w:cs="宋体"/>
                <w:kern w:val="0"/>
                <w:sz w:val="18"/>
                <w:szCs w:val="18"/>
              </w:rPr>
              <w:t>减少能源消耗或提高能源使用效率</w:t>
            </w:r>
          </w:p>
          <w:p>
            <w:pPr>
              <w:spacing w:line="280" w:lineRule="exact"/>
              <w:rPr>
                <w:rFonts w:ascii="宋体" w:cs="宋体"/>
                <w:kern w:val="0"/>
                <w:sz w:val="18"/>
                <w:szCs w:val="18"/>
              </w:rPr>
            </w:pPr>
            <w:r>
              <w:rPr>
                <w:rFonts w:hint="eastAsia" w:ascii="宋体" w:hAnsi="宋体" w:cs="宋体"/>
                <w:kern w:val="0"/>
                <w:sz w:val="18"/>
                <w:szCs w:val="18"/>
              </w:rPr>
              <w:t>节约原材料</w:t>
            </w:r>
          </w:p>
          <w:p>
            <w:pPr>
              <w:spacing w:line="280" w:lineRule="exact"/>
              <w:rPr>
                <w:rFonts w:ascii="宋体" w:cs="宋体"/>
                <w:kern w:val="0"/>
                <w:sz w:val="18"/>
                <w:szCs w:val="18"/>
              </w:rPr>
            </w:pPr>
            <w:r>
              <w:rPr>
                <w:rFonts w:hint="eastAsia" w:ascii="宋体" w:hAnsi="宋体" w:cs="宋体"/>
                <w:kern w:val="0"/>
                <w:sz w:val="18"/>
                <w:szCs w:val="18"/>
              </w:rPr>
              <w:t>减少环境污染</w:t>
            </w:r>
          </w:p>
          <w:p>
            <w:pPr>
              <w:spacing w:line="280" w:lineRule="exact"/>
              <w:rPr>
                <w:rFonts w:ascii="宋体" w:cs="宋体"/>
                <w:sz w:val="18"/>
                <w:szCs w:val="18"/>
              </w:rPr>
            </w:pPr>
            <w:r>
              <w:rPr>
                <w:rFonts w:hint="eastAsia" w:ascii="宋体" w:hAnsi="宋体" w:cs="宋体"/>
                <w:kern w:val="0"/>
                <w:sz w:val="18"/>
                <w:szCs w:val="18"/>
              </w:rPr>
              <w:t>其他</w:t>
            </w:r>
          </w:p>
        </w:tc>
        <w:tc>
          <w:tcPr>
            <w:tcW w:w="2351" w:type="pct"/>
            <w:tcBorders>
              <w:bottom w:val="single" w:color="auto" w:sz="8" w:space="0"/>
            </w:tcBorders>
          </w:tcPr>
          <w:p>
            <w:pPr>
              <w:spacing w:line="280" w:lineRule="exact"/>
              <w:rPr>
                <w:rFonts w:ascii="宋体" w:cs="宋体"/>
                <w:sz w:val="18"/>
                <w:szCs w:val="18"/>
              </w:rPr>
            </w:pPr>
          </w:p>
          <w:p>
            <w:pPr>
              <w:spacing w:line="280" w:lineRule="exact"/>
              <w:rPr>
                <w:rFonts w:ascii="宋体" w:cs="宋体"/>
                <w:sz w:val="18"/>
                <w:szCs w:val="18"/>
              </w:rPr>
            </w:pPr>
          </w:p>
          <w:p>
            <w:pPr>
              <w:spacing w:line="280" w:lineRule="exact"/>
              <w:rPr>
                <w:rFonts w:ascii="宋体" w:cs="宋体"/>
                <w:sz w:val="18"/>
                <w:szCs w:val="18"/>
              </w:rPr>
            </w:pPr>
            <w:r>
              <w:rPr>
                <w:rFonts w:hint="eastAsia" w:ascii="宋体" w:hAnsi="宋体" w:cs="宋体"/>
                <w:sz w:val="18"/>
                <w:szCs w:val="18"/>
              </w:rPr>
              <w:t>指采用新技术原理、新设计构思研制生产的全新产品</w:t>
            </w:r>
          </w:p>
          <w:p>
            <w:pPr>
              <w:spacing w:line="280" w:lineRule="exact"/>
              <w:rPr>
                <w:rFonts w:ascii="宋体" w:cs="宋体"/>
                <w:sz w:val="18"/>
                <w:szCs w:val="18"/>
              </w:rPr>
            </w:pPr>
          </w:p>
          <w:p>
            <w:pPr>
              <w:spacing w:line="280" w:lineRule="exact"/>
              <w:rPr>
                <w:rFonts w:ascii="宋体" w:cs="宋体"/>
                <w:sz w:val="18"/>
                <w:szCs w:val="18"/>
              </w:rPr>
            </w:pPr>
          </w:p>
          <w:p>
            <w:pPr>
              <w:spacing w:line="280" w:lineRule="exact"/>
              <w:rPr>
                <w:rFonts w:ascii="宋体" w:cs="宋体"/>
                <w:sz w:val="18"/>
                <w:szCs w:val="18"/>
              </w:rPr>
            </w:pPr>
          </w:p>
          <w:p>
            <w:pPr>
              <w:spacing w:line="280" w:lineRule="exact"/>
              <w:rPr>
                <w:rFonts w:ascii="宋体" w:cs="宋体"/>
                <w:sz w:val="18"/>
                <w:szCs w:val="18"/>
              </w:rPr>
            </w:pPr>
          </w:p>
          <w:p>
            <w:pPr>
              <w:spacing w:line="280" w:lineRule="exact"/>
              <w:rPr>
                <w:rFonts w:ascii="宋体" w:cs="宋体"/>
                <w:sz w:val="18"/>
                <w:szCs w:val="18"/>
              </w:rPr>
            </w:pPr>
          </w:p>
        </w:tc>
      </w:tr>
    </w:tbl>
    <w:p>
      <w:bookmarkStart w:id="3" w:name="_Toc509998953"/>
    </w:p>
    <w:p>
      <w:pPr>
        <w:pStyle w:val="7"/>
        <w:snapToGrid w:val="0"/>
        <w:spacing w:before="156" w:beforeLines="50" w:after="156" w:afterLines="50" w:line="440" w:lineRule="exact"/>
        <w:outlineLvl w:val="2"/>
        <w:rPr>
          <w:rFonts w:ascii="黑体" w:hAnsi="黑体" w:eastAsia="黑体" w:cs="Times New Roman"/>
          <w:b w:val="0"/>
          <w:bCs w:val="0"/>
          <w:sz w:val="24"/>
          <w:szCs w:val="24"/>
        </w:rPr>
      </w:pPr>
      <w:r>
        <w:rPr>
          <w:rFonts w:ascii="黑体" w:hAnsi="黑体" w:eastAsia="黑体" w:cs="黑体"/>
          <w:b w:val="0"/>
          <w:bCs w:val="0"/>
          <w:sz w:val="24"/>
          <w:szCs w:val="24"/>
        </w:rPr>
        <w:t>5.</w:t>
      </w:r>
      <w:r>
        <w:rPr>
          <w:rFonts w:hint="eastAsia" w:ascii="黑体" w:hAnsi="黑体" w:eastAsia="黑体" w:cs="黑体"/>
          <w:b w:val="0"/>
          <w:bCs w:val="0"/>
          <w:sz w:val="24"/>
          <w:szCs w:val="24"/>
        </w:rPr>
        <w:t>研究开发项目进展阶段分类目录</w:t>
      </w:r>
      <w:bookmarkEnd w:id="3"/>
    </w:p>
    <w:tbl>
      <w:tblPr>
        <w:tblStyle w:val="10"/>
        <w:tblW w:w="9356" w:type="dxa"/>
        <w:jc w:val="center"/>
        <w:tblBorders>
          <w:top w:val="single" w:color="auto" w:sz="4" w:space="0"/>
          <w:left w:val="none" w:color="auto" w:sz="0" w:space="0"/>
          <w:bottom w:val="single" w:color="auto" w:sz="4" w:space="0"/>
          <w:right w:val="none" w:color="auto" w:sz="0" w:space="0"/>
          <w:insideH w:val="single" w:color="auto" w:sz="2" w:space="0"/>
          <w:insideV w:val="single" w:color="auto" w:sz="2" w:space="0"/>
        </w:tblBorders>
        <w:tblLayout w:type="autofit"/>
        <w:tblCellMar>
          <w:top w:w="0" w:type="dxa"/>
          <w:left w:w="108" w:type="dxa"/>
          <w:bottom w:w="0" w:type="dxa"/>
          <w:right w:w="108" w:type="dxa"/>
        </w:tblCellMar>
      </w:tblPr>
      <w:tblGrid>
        <w:gridCol w:w="966"/>
        <w:gridCol w:w="8390"/>
      </w:tblGrid>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537" w:hRule="atLeast"/>
          <w:jc w:val="center"/>
        </w:trPr>
        <w:tc>
          <w:tcPr>
            <w:tcW w:w="516" w:type="pct"/>
            <w:tcBorders>
              <w:top w:val="single" w:color="auto" w:sz="8" w:space="0"/>
            </w:tcBorders>
            <w:vAlign w:val="center"/>
          </w:tcPr>
          <w:p>
            <w:pPr>
              <w:spacing w:line="280" w:lineRule="exact"/>
              <w:jc w:val="center"/>
              <w:rPr>
                <w:rFonts w:ascii="宋体" w:cs="宋体"/>
                <w:sz w:val="18"/>
                <w:szCs w:val="18"/>
              </w:rPr>
            </w:pPr>
            <w:r>
              <w:rPr>
                <w:rFonts w:hint="eastAsia" w:ascii="宋体" w:hAnsi="宋体" w:cs="宋体"/>
                <w:sz w:val="18"/>
                <w:szCs w:val="18"/>
              </w:rPr>
              <w:t>代码</w:t>
            </w:r>
          </w:p>
        </w:tc>
        <w:tc>
          <w:tcPr>
            <w:tcW w:w="4484" w:type="pct"/>
            <w:tcBorders>
              <w:top w:val="single" w:color="auto" w:sz="8" w:space="0"/>
            </w:tcBorders>
            <w:vAlign w:val="center"/>
          </w:tcPr>
          <w:p>
            <w:pPr>
              <w:spacing w:line="280" w:lineRule="exact"/>
              <w:jc w:val="center"/>
              <w:rPr>
                <w:rFonts w:ascii="宋体" w:cs="宋体"/>
                <w:sz w:val="18"/>
                <w:szCs w:val="18"/>
              </w:rPr>
            </w:pPr>
            <w:r>
              <w:rPr>
                <w:rFonts w:hint="eastAsia" w:ascii="宋体" w:hAnsi="宋体" w:cs="宋体"/>
                <w:sz w:val="18"/>
                <w:szCs w:val="18"/>
              </w:rPr>
              <w:t>研究开发</w:t>
            </w:r>
            <w:r>
              <w:rPr>
                <w:rFonts w:hint="eastAsia" w:ascii="宋体" w:hAnsi="宋体" w:cs="宋体"/>
                <w:spacing w:val="-2"/>
                <w:kern w:val="0"/>
                <w:sz w:val="18"/>
                <w:szCs w:val="18"/>
              </w:rPr>
              <w:t>项目进展阶段</w:t>
            </w:r>
          </w:p>
        </w:tc>
      </w:tr>
      <w:tr>
        <w:tblPrEx>
          <w:tblBorders>
            <w:top w:val="single" w:color="auto" w:sz="4" w:space="0"/>
            <w:left w:val="none" w:color="auto" w:sz="0" w:space="0"/>
            <w:bottom w:val="single" w:color="auto" w:sz="4"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1200" w:hRule="atLeast"/>
          <w:jc w:val="center"/>
        </w:trPr>
        <w:tc>
          <w:tcPr>
            <w:tcW w:w="516" w:type="pct"/>
            <w:tcBorders>
              <w:bottom w:val="single" w:color="auto" w:sz="8" w:space="0"/>
            </w:tcBorders>
          </w:tcPr>
          <w:p>
            <w:pPr>
              <w:spacing w:line="280" w:lineRule="exact"/>
              <w:jc w:val="center"/>
              <w:rPr>
                <w:rFonts w:ascii="宋体" w:hAnsi="宋体" w:cs="宋体"/>
                <w:sz w:val="18"/>
                <w:szCs w:val="18"/>
              </w:rPr>
            </w:pPr>
            <w:r>
              <w:rPr>
                <w:rFonts w:ascii="宋体" w:hAnsi="宋体" w:cs="宋体"/>
                <w:sz w:val="18"/>
                <w:szCs w:val="18"/>
              </w:rPr>
              <w:t>1</w:t>
            </w:r>
          </w:p>
          <w:p>
            <w:pPr>
              <w:spacing w:line="280" w:lineRule="exact"/>
              <w:jc w:val="center"/>
              <w:rPr>
                <w:rFonts w:ascii="宋体" w:hAnsi="宋体" w:cs="宋体"/>
                <w:sz w:val="18"/>
                <w:szCs w:val="18"/>
              </w:rPr>
            </w:pPr>
            <w:r>
              <w:rPr>
                <w:rFonts w:ascii="宋体" w:hAnsi="宋体" w:cs="宋体"/>
                <w:sz w:val="18"/>
                <w:szCs w:val="18"/>
              </w:rPr>
              <w:t>2</w:t>
            </w:r>
          </w:p>
          <w:p>
            <w:pPr>
              <w:spacing w:line="280" w:lineRule="exact"/>
              <w:jc w:val="center"/>
              <w:rPr>
                <w:rFonts w:ascii="宋体" w:hAnsi="宋体" w:cs="宋体"/>
                <w:sz w:val="18"/>
                <w:szCs w:val="18"/>
              </w:rPr>
            </w:pPr>
            <w:r>
              <w:rPr>
                <w:rFonts w:ascii="宋体" w:hAnsi="宋体" w:cs="宋体"/>
                <w:sz w:val="18"/>
                <w:szCs w:val="18"/>
              </w:rPr>
              <w:t>3</w:t>
            </w:r>
          </w:p>
          <w:p>
            <w:pPr>
              <w:spacing w:line="280" w:lineRule="exact"/>
              <w:jc w:val="center"/>
              <w:rPr>
                <w:rFonts w:ascii="宋体" w:hAnsi="宋体" w:cs="宋体"/>
                <w:sz w:val="18"/>
                <w:szCs w:val="18"/>
              </w:rPr>
            </w:pPr>
            <w:r>
              <w:rPr>
                <w:rFonts w:ascii="宋体" w:hAnsi="宋体" w:cs="宋体"/>
                <w:sz w:val="18"/>
                <w:szCs w:val="18"/>
              </w:rPr>
              <w:t>4</w:t>
            </w:r>
          </w:p>
        </w:tc>
        <w:tc>
          <w:tcPr>
            <w:tcW w:w="4484" w:type="pct"/>
            <w:tcBorders>
              <w:bottom w:val="single" w:color="auto" w:sz="8" w:space="0"/>
            </w:tcBorders>
          </w:tcPr>
          <w:p>
            <w:pPr>
              <w:spacing w:line="280" w:lineRule="exact"/>
              <w:rPr>
                <w:rFonts w:ascii="宋体" w:cs="宋体"/>
                <w:sz w:val="18"/>
                <w:szCs w:val="18"/>
              </w:rPr>
            </w:pPr>
            <w:r>
              <w:rPr>
                <w:rFonts w:hint="eastAsia" w:ascii="宋体" w:hAnsi="宋体" w:cs="宋体"/>
                <w:kern w:val="0"/>
                <w:sz w:val="18"/>
                <w:szCs w:val="18"/>
              </w:rPr>
              <w:t>研究阶段</w:t>
            </w:r>
          </w:p>
          <w:p>
            <w:pPr>
              <w:spacing w:line="280" w:lineRule="exact"/>
              <w:rPr>
                <w:rFonts w:ascii="宋体" w:cs="宋体"/>
                <w:sz w:val="18"/>
                <w:szCs w:val="18"/>
              </w:rPr>
            </w:pPr>
            <w:r>
              <w:rPr>
                <w:rFonts w:hint="eastAsia" w:ascii="宋体" w:hAnsi="宋体" w:cs="宋体"/>
                <w:kern w:val="0"/>
                <w:sz w:val="18"/>
                <w:szCs w:val="18"/>
              </w:rPr>
              <w:t>小试阶段</w:t>
            </w:r>
          </w:p>
          <w:p>
            <w:pPr>
              <w:spacing w:line="280" w:lineRule="exact"/>
              <w:rPr>
                <w:rFonts w:ascii="宋体" w:cs="宋体"/>
                <w:sz w:val="18"/>
                <w:szCs w:val="18"/>
              </w:rPr>
            </w:pPr>
            <w:r>
              <w:rPr>
                <w:rFonts w:hint="eastAsia" w:ascii="宋体" w:hAnsi="宋体" w:cs="宋体"/>
                <w:kern w:val="0"/>
                <w:sz w:val="18"/>
                <w:szCs w:val="18"/>
              </w:rPr>
              <w:t>中试阶段</w:t>
            </w:r>
          </w:p>
          <w:p>
            <w:pPr>
              <w:spacing w:line="280" w:lineRule="exact"/>
              <w:rPr>
                <w:rFonts w:ascii="宋体" w:cs="宋体"/>
                <w:sz w:val="18"/>
                <w:szCs w:val="18"/>
              </w:rPr>
            </w:pPr>
            <w:r>
              <w:rPr>
                <w:rFonts w:hint="eastAsia" w:ascii="宋体" w:hAnsi="宋体" w:cs="宋体"/>
                <w:kern w:val="0"/>
                <w:sz w:val="18"/>
                <w:szCs w:val="18"/>
              </w:rPr>
              <w:t>试生产阶段</w:t>
            </w:r>
          </w:p>
        </w:tc>
      </w:tr>
    </w:tbl>
    <w:p>
      <w:pPr>
        <w:pStyle w:val="6"/>
        <w:pBdr>
          <w:bottom w:val="none" w:color="auto" w:sz="0" w:space="0"/>
        </w:pBdr>
        <w:tabs>
          <w:tab w:val="clear" w:pos="4153"/>
          <w:tab w:val="clear" w:pos="8306"/>
        </w:tabs>
        <w:snapToGrid/>
        <w:spacing w:before="624" w:beforeLines="200" w:after="312" w:afterLines="100"/>
        <w:outlineLvl w:val="1"/>
        <w:rPr>
          <w:rFonts w:ascii="黑体" w:hAnsi="黑体" w:eastAsia="黑体" w:cs="Times New Roman"/>
          <w:sz w:val="28"/>
          <w:szCs w:val="28"/>
        </w:rPr>
        <w:sectPr>
          <w:pgSz w:w="11906" w:h="16838"/>
          <w:pgMar w:top="1418" w:right="1247" w:bottom="1247" w:left="1247" w:header="851" w:footer="992" w:gutter="0"/>
          <w:pgNumType w:fmt="numberInDash"/>
          <w:cols w:space="720" w:num="1"/>
          <w:docGrid w:type="linesAndChars" w:linePitch="312" w:charSpace="0"/>
        </w:sectPr>
      </w:pPr>
    </w:p>
    <w:p>
      <w:pPr>
        <w:pStyle w:val="6"/>
        <w:pBdr>
          <w:bottom w:val="none" w:color="auto" w:sz="0" w:space="0"/>
        </w:pBdr>
        <w:tabs>
          <w:tab w:val="clear" w:pos="4153"/>
          <w:tab w:val="clear" w:pos="8306"/>
        </w:tabs>
        <w:snapToGrid/>
        <w:spacing w:line="440" w:lineRule="exact"/>
        <w:outlineLvl w:val="1"/>
        <w:rPr>
          <w:rFonts w:ascii="黑体" w:hAnsi="黑体" w:eastAsia="黑体" w:cs="Times New Roman"/>
          <w:sz w:val="28"/>
          <w:szCs w:val="28"/>
        </w:rPr>
      </w:pPr>
    </w:p>
    <w:p>
      <w:pPr>
        <w:pStyle w:val="6"/>
        <w:pBdr>
          <w:bottom w:val="none" w:color="auto" w:sz="0" w:space="0"/>
        </w:pBdr>
        <w:tabs>
          <w:tab w:val="clear" w:pos="4153"/>
          <w:tab w:val="clear" w:pos="8306"/>
        </w:tabs>
        <w:snapToGrid/>
        <w:spacing w:line="440" w:lineRule="exact"/>
        <w:outlineLvl w:val="1"/>
        <w:rPr>
          <w:rFonts w:ascii="黑体" w:hAnsi="黑体" w:eastAsia="黑体" w:cs="Times New Roman"/>
          <w:sz w:val="28"/>
          <w:szCs w:val="28"/>
        </w:rPr>
      </w:pPr>
      <w:r>
        <w:rPr>
          <w:rFonts w:hint="eastAsia" w:ascii="黑体" w:hAnsi="黑体" w:eastAsia="黑体" w:cs="黑体"/>
          <w:sz w:val="28"/>
          <w:szCs w:val="28"/>
        </w:rPr>
        <w:t>（三）主要指标解释</w:t>
      </w:r>
    </w:p>
    <w:p>
      <w:pPr>
        <w:pStyle w:val="6"/>
        <w:pBdr>
          <w:bottom w:val="none" w:color="auto" w:sz="0" w:space="0"/>
        </w:pBdr>
        <w:tabs>
          <w:tab w:val="clear" w:pos="4153"/>
          <w:tab w:val="clear" w:pos="8306"/>
        </w:tabs>
        <w:snapToGrid/>
        <w:spacing w:line="440" w:lineRule="exact"/>
        <w:outlineLvl w:val="1"/>
        <w:rPr>
          <w:rFonts w:ascii="黑体" w:hAnsi="黑体" w:eastAsia="黑体" w:cs="Times New Roman"/>
          <w:sz w:val="28"/>
          <w:szCs w:val="28"/>
        </w:rPr>
      </w:pPr>
    </w:p>
    <w:p>
      <w:pPr>
        <w:snapToGrid w:val="0"/>
        <w:spacing w:before="156" w:beforeLines="50" w:after="156" w:afterLines="50" w:line="440" w:lineRule="exact"/>
        <w:jc w:val="center"/>
        <w:outlineLvl w:val="2"/>
        <w:rPr>
          <w:rFonts w:ascii="黑体" w:hAnsi="黑体" w:eastAsia="黑体"/>
          <w:sz w:val="24"/>
          <w:szCs w:val="24"/>
        </w:rPr>
      </w:pPr>
      <w:r>
        <w:rPr>
          <w:rFonts w:ascii="黑体" w:hAnsi="黑体" w:eastAsia="黑体" w:cs="黑体"/>
          <w:sz w:val="24"/>
          <w:szCs w:val="24"/>
        </w:rPr>
        <w:t>1.</w:t>
      </w:r>
      <w:r>
        <w:rPr>
          <w:rFonts w:hint="eastAsia" w:ascii="黑体" w:hAnsi="黑体" w:eastAsia="黑体" w:cs="黑体"/>
          <w:sz w:val="24"/>
          <w:szCs w:val="24"/>
        </w:rPr>
        <w:t>重点企业研发及相关情况</w:t>
      </w:r>
    </w:p>
    <w:p>
      <w:pPr>
        <w:spacing w:line="360" w:lineRule="exact"/>
        <w:ind w:firstLine="420" w:firstLineChars="200"/>
        <w:rPr>
          <w:rFonts w:ascii="宋体"/>
        </w:rPr>
      </w:pPr>
      <w:r>
        <w:rPr>
          <w:rFonts w:hint="eastAsia" w:ascii="黑体" w:hAnsi="宋体" w:eastAsia="黑体" w:cs="黑体"/>
        </w:rPr>
        <w:t>研究与试验发展（</w:t>
      </w:r>
      <w:r>
        <w:rPr>
          <w:rFonts w:ascii="黑体" w:hAnsi="宋体" w:eastAsia="黑体" w:cs="黑体"/>
        </w:rPr>
        <w:t>R&amp;D</w:t>
      </w:r>
      <w:r>
        <w:rPr>
          <w:rFonts w:hint="eastAsia" w:ascii="黑体" w:hAnsi="宋体" w:eastAsia="黑体" w:cs="黑体"/>
        </w:rPr>
        <w:t>）</w:t>
      </w:r>
      <w:r>
        <w:rPr>
          <w:rFonts w:ascii="黑体" w:hAnsi="宋体" w:eastAsia="黑体" w:cs="黑体"/>
        </w:rPr>
        <w:t xml:space="preserve">  </w:t>
      </w:r>
      <w:r>
        <w:rPr>
          <w:rFonts w:hint="eastAsia" w:ascii="宋体" w:hAnsi="宋体" w:cs="宋体"/>
        </w:rPr>
        <w:t>指在科学技术领域，为增加知识总量、以及运用这些知识去创造新的应用进行的系统的创造性的活动，包括基础研究、应用研究、试验发展三类活动。</w:t>
      </w:r>
    </w:p>
    <w:p>
      <w:pPr>
        <w:spacing w:line="360" w:lineRule="exact"/>
        <w:ind w:firstLine="420" w:firstLineChars="200"/>
        <w:rPr>
          <w:rFonts w:ascii="宋体"/>
          <w:b/>
          <w:bCs/>
        </w:rPr>
      </w:pPr>
      <w:r>
        <w:rPr>
          <w:rFonts w:hint="eastAsia" w:ascii="黑体" w:hAnsi="宋体" w:eastAsia="黑体" w:cs="黑体"/>
        </w:rPr>
        <w:t>基础研究</w:t>
      </w:r>
      <w:r>
        <w:rPr>
          <w:rFonts w:ascii="黑体" w:hAnsi="宋体" w:eastAsia="黑体" w:cs="黑体"/>
        </w:rPr>
        <w:t xml:space="preserve">  </w:t>
      </w:r>
      <w:r>
        <w:rPr>
          <w:rFonts w:hint="eastAsia" w:ascii="宋体" w:hAnsi="宋体" w:cs="宋体"/>
        </w:rPr>
        <w:t>指为了获得关于现象和可观察事实的基本原理的新知识（揭示客观事物的本质、运动规律，获得新发现、新学说）而进行的实验性或理论性研究，它不以任何专门或特定的应用或使用为目的。其成果以科学论文和科学著作为主要形式。</w:t>
      </w:r>
    </w:p>
    <w:p>
      <w:pPr>
        <w:spacing w:line="360" w:lineRule="exact"/>
        <w:ind w:firstLine="420" w:firstLineChars="200"/>
        <w:rPr>
          <w:rFonts w:ascii="宋体"/>
        </w:rPr>
      </w:pPr>
      <w:r>
        <w:rPr>
          <w:rFonts w:hint="eastAsia" w:ascii="黑体" w:hAnsi="宋体" w:eastAsia="黑体" w:cs="黑体"/>
        </w:rPr>
        <w:t>应用研究</w:t>
      </w:r>
      <w:r>
        <w:rPr>
          <w:rFonts w:ascii="黑体" w:hAnsi="宋体" w:eastAsia="黑体" w:cs="黑体"/>
        </w:rPr>
        <w:t xml:space="preserve">  </w:t>
      </w:r>
      <w:r>
        <w:rPr>
          <w:rFonts w:hint="eastAsia" w:ascii="宋体" w:hAnsi="宋体" w:cs="宋体"/>
        </w:rPr>
        <w:t>指为获得新知识而进行的创造性研究，主要针对某一特定的目的或目标。应用研究是为了确定基础研究成果可能的用途，或是为达到预定的目标探索应采取的新方法（原理性）或新途径。其成果形式以科学论文、专著、原理性模型或发明专利为主。</w:t>
      </w:r>
    </w:p>
    <w:p>
      <w:pPr>
        <w:spacing w:line="360" w:lineRule="exact"/>
        <w:ind w:firstLine="420" w:firstLineChars="200"/>
        <w:rPr>
          <w:rFonts w:ascii="宋体"/>
        </w:rPr>
      </w:pPr>
      <w:r>
        <w:rPr>
          <w:rFonts w:hint="eastAsia" w:ascii="黑体" w:hAnsi="宋体" w:eastAsia="黑体" w:cs="黑体"/>
        </w:rPr>
        <w:t>试验发展</w:t>
      </w:r>
      <w:r>
        <w:rPr>
          <w:rFonts w:ascii="黑体" w:hAnsi="宋体" w:eastAsia="黑体" w:cs="黑体"/>
        </w:rPr>
        <w:t xml:space="preserve">  </w:t>
      </w:r>
      <w:r>
        <w:rPr>
          <w:rFonts w:hint="eastAsia" w:ascii="宋体" w:hAnsi="宋体" w:cs="宋体"/>
        </w:rPr>
        <w:t>指利用从基础研究、应用研究和实际经验所获得的现有知识，为产生新的产品、材料和装置，建立新的工艺、系统和服务，以及对已产生和建立的上述各项作实质性的改进而进行的系统性工作。其成果形式主要是专利、专有技术、具有新产品基本特征的产品原型或具有新装置基本特征的原始样机等。在社会科学领域，试验发展是指把通过基础研究、应用研究获得的知识转变成可以实施的计划（包括为进行检验和评估实施示范项目）的过程。人文科学领域没有对应的试验发展活动。</w:t>
      </w:r>
    </w:p>
    <w:p>
      <w:pPr>
        <w:spacing w:line="360" w:lineRule="exact"/>
        <w:ind w:firstLine="420" w:firstLineChars="200"/>
        <w:rPr>
          <w:rFonts w:ascii="宋体"/>
        </w:rPr>
      </w:pPr>
      <w:r>
        <w:rPr>
          <w:rFonts w:hint="eastAsia" w:ascii="黑体" w:hAnsi="黑体" w:eastAsia="黑体" w:cs="黑体"/>
        </w:rPr>
        <w:t>主营业务收入</w:t>
      </w:r>
      <w:r>
        <w:rPr>
          <w:rFonts w:ascii="黑体" w:hAnsi="黑体" w:eastAsia="黑体" w:cs="黑体"/>
        </w:rPr>
        <w:t xml:space="preserve">  </w:t>
      </w:r>
      <w:r>
        <w:rPr>
          <w:rFonts w:hint="eastAsia" w:ascii="宋体" w:hAnsi="宋体" w:cs="宋体"/>
        </w:rPr>
        <w:t>指企业确认的销售商品、提供劳务等主营业务的收入。根据会计“主营业务收入”科目的期末贷方余额（结转前）填报。执行《企业会计准则》的企业，如未设置该科目，以“营业收入”代替填报。</w:t>
      </w:r>
    </w:p>
    <w:p>
      <w:pPr>
        <w:spacing w:line="360" w:lineRule="exact"/>
        <w:ind w:firstLine="420" w:firstLineChars="200"/>
        <w:rPr>
          <w:rFonts w:ascii="宋体"/>
        </w:rPr>
      </w:pPr>
      <w:r>
        <w:rPr>
          <w:rFonts w:hint="eastAsia" w:ascii="黑体" w:hAnsi="黑体" w:eastAsia="黑体" w:cs="黑体"/>
        </w:rPr>
        <w:t>新产品销售收入</w:t>
      </w:r>
      <w:r>
        <w:rPr>
          <w:rFonts w:ascii="黑体" w:hAnsi="黑体" w:eastAsia="黑体" w:cs="黑体"/>
        </w:rPr>
        <w:t xml:space="preserve">  </w:t>
      </w:r>
      <w:r>
        <w:rPr>
          <w:rFonts w:hint="eastAsia" w:ascii="宋体" w:hAnsi="宋体" w:cs="宋体"/>
        </w:rPr>
        <w:t>指报告期内企业销售新产品实现的销售收入。</w:t>
      </w:r>
    </w:p>
    <w:p>
      <w:pPr>
        <w:spacing w:line="360" w:lineRule="exact"/>
        <w:ind w:firstLine="420" w:firstLineChars="200"/>
        <w:rPr>
          <w:rFonts w:ascii="宋体"/>
        </w:rPr>
      </w:pPr>
      <w:r>
        <w:rPr>
          <w:rFonts w:hint="eastAsia" w:ascii="黑体" w:hAnsi="黑体" w:eastAsia="黑体" w:cs="黑体"/>
        </w:rPr>
        <w:t>专利所有权转让及许可收入</w:t>
      </w:r>
      <w:r>
        <w:rPr>
          <w:rFonts w:ascii="宋体" w:hAnsi="宋体" w:cs="宋体"/>
        </w:rPr>
        <w:t xml:space="preserve">  </w:t>
      </w:r>
      <w:r>
        <w:rPr>
          <w:rFonts w:hint="eastAsia" w:ascii="宋体" w:hAnsi="宋体" w:cs="宋体"/>
        </w:rPr>
        <w:t>指报告期内企业向外单位转让专利所有权或允许专利技术由被许可单位使用而得到的收入。包括本期从被转让方或被许可方得到的一次性付款和分期付款收入，以及利润分成、股息收入等。</w:t>
      </w:r>
    </w:p>
    <w:p>
      <w:pPr>
        <w:spacing w:line="360" w:lineRule="exact"/>
        <w:ind w:firstLine="420" w:firstLineChars="200"/>
        <w:rPr>
          <w:rFonts w:ascii="宋体"/>
        </w:rPr>
      </w:pPr>
      <w:r>
        <w:rPr>
          <w:rFonts w:hint="eastAsia" w:ascii="黑体" w:hAnsi="黑体" w:eastAsia="黑体" w:cs="黑体"/>
        </w:rPr>
        <w:t>利润总额</w:t>
      </w:r>
      <w:r>
        <w:rPr>
          <w:rFonts w:ascii="黑体" w:hAnsi="黑体" w:eastAsia="黑体" w:cs="黑体"/>
        </w:rPr>
        <w:t xml:space="preserve">  </w:t>
      </w:r>
      <w:r>
        <w:rPr>
          <w:rFonts w:hint="eastAsia" w:ascii="宋体" w:hAnsi="宋体" w:cs="宋体"/>
        </w:rPr>
        <w:t>指企业在一定会计期间的经营成果，是生产经营过程中各种收入扣除各种耗费后的盈余，反映企业在报告期内实现的盈亏总额。根据会计“利润表”中“利润总额”项目的本期金额数填报。执行</w:t>
      </w:r>
      <w:r>
        <w:rPr>
          <w:rFonts w:ascii="宋体" w:hAnsi="宋体" w:cs="宋体"/>
        </w:rPr>
        <w:t>2006</w:t>
      </w:r>
      <w:r>
        <w:rPr>
          <w:rFonts w:hint="eastAsia" w:ascii="宋体" w:hAnsi="宋体" w:cs="宋体"/>
        </w:rPr>
        <w:t>年《企业会计准则》或</w:t>
      </w:r>
      <w:r>
        <w:rPr>
          <w:rFonts w:ascii="宋体" w:hAnsi="宋体" w:cs="宋体"/>
        </w:rPr>
        <w:t>2011</w:t>
      </w:r>
      <w:r>
        <w:rPr>
          <w:rFonts w:hint="eastAsia" w:ascii="宋体" w:hAnsi="宋体" w:cs="宋体"/>
        </w:rPr>
        <w:t>年《小企业会计准则》的企业，利润总额为营业利润加上营业外收入，减去营业外支出后的金额；执行其他企业会计制度的企业，利润总额为营业利润加上投资收益、政府补助、营业外收入，再减去营业外支出后的金额。</w:t>
      </w:r>
    </w:p>
    <w:p>
      <w:pPr>
        <w:spacing w:line="360" w:lineRule="exact"/>
        <w:ind w:firstLine="420" w:firstLineChars="200"/>
        <w:rPr>
          <w:rFonts w:ascii="宋体"/>
        </w:rPr>
      </w:pPr>
      <w:r>
        <w:rPr>
          <w:rFonts w:hint="eastAsia" w:ascii="黑体" w:hAnsi="黑体" w:eastAsia="黑体" w:cs="黑体"/>
        </w:rPr>
        <w:t>从业人员期末人数</w:t>
      </w:r>
      <w:r>
        <w:rPr>
          <w:rFonts w:ascii="黑体" w:hAnsi="黑体" w:eastAsia="黑体" w:cs="黑体"/>
        </w:rPr>
        <w:t xml:space="preserve">  </w:t>
      </w:r>
      <w:r>
        <w:rPr>
          <w:rFonts w:hint="eastAsia" w:ascii="宋体" w:hAnsi="宋体" w:cs="宋体"/>
        </w:rPr>
        <w:t>指报告期末最后一日</w:t>
      </w:r>
      <w:r>
        <w:rPr>
          <w:rFonts w:ascii="宋体" w:hAnsi="宋体" w:cs="宋体"/>
        </w:rPr>
        <w:t>24</w:t>
      </w:r>
      <w:r>
        <w:rPr>
          <w:rFonts w:hint="eastAsia" w:ascii="宋体" w:hAnsi="宋体" w:cs="宋体"/>
        </w:rPr>
        <w:t>时在本单位工作，并取得工资或其他形式劳动报酬的人员数。该指标为时点指标，不包括最后一日当天及以前已经与单位解除劳动合同关系的人员，是在岗职工、劳务派遣人员及其他从业人员之和。从业人员不包括：</w:t>
      </w:r>
    </w:p>
    <w:p>
      <w:pPr>
        <w:spacing w:line="360" w:lineRule="exact"/>
        <w:ind w:firstLine="420" w:firstLineChars="200"/>
        <w:rPr>
          <w:rFonts w:ascii="宋体"/>
        </w:rPr>
      </w:pPr>
      <w:r>
        <w:rPr>
          <w:rFonts w:ascii="宋体" w:hAnsi="宋体" w:cs="宋体"/>
        </w:rPr>
        <w:t>1.</w:t>
      </w:r>
      <w:r>
        <w:rPr>
          <w:rFonts w:hint="eastAsia" w:ascii="宋体" w:hAnsi="宋体" w:cs="宋体"/>
        </w:rPr>
        <w:t>离开本单位仍保留劳动关系，并定期领取生活费的人员；</w:t>
      </w:r>
    </w:p>
    <w:p>
      <w:pPr>
        <w:spacing w:line="360" w:lineRule="exact"/>
        <w:ind w:firstLine="420" w:firstLineChars="200"/>
        <w:rPr>
          <w:rFonts w:ascii="宋体" w:hAnsi="宋体" w:cs="宋体"/>
        </w:rPr>
      </w:pPr>
      <w:r>
        <w:rPr>
          <w:rFonts w:ascii="宋体" w:hAnsi="宋体" w:cs="宋体"/>
        </w:rPr>
        <w:t>2.</w:t>
      </w:r>
      <w:r>
        <w:rPr>
          <w:rFonts w:hint="eastAsia" w:ascii="宋体" w:hAnsi="宋体" w:cs="宋体"/>
        </w:rPr>
        <w:t>利用课余时间打工的学生及在本单位实习的各类在校学生；</w:t>
      </w:r>
      <w:r>
        <w:rPr>
          <w:rFonts w:ascii="宋体" w:hAnsi="宋体" w:cs="宋体"/>
        </w:rPr>
        <w:t xml:space="preserve"> </w:t>
      </w:r>
    </w:p>
    <w:p>
      <w:pPr>
        <w:spacing w:line="360" w:lineRule="exact"/>
        <w:ind w:firstLine="420" w:firstLineChars="200"/>
        <w:rPr>
          <w:rFonts w:ascii="宋体"/>
        </w:rPr>
      </w:pPr>
      <w:r>
        <w:rPr>
          <w:rFonts w:ascii="宋体" w:hAnsi="宋体" w:cs="宋体"/>
        </w:rPr>
        <w:t>3.</w:t>
      </w:r>
      <w:r>
        <w:rPr>
          <w:rFonts w:hint="eastAsia" w:ascii="宋体" w:hAnsi="宋体" w:cs="宋体"/>
        </w:rPr>
        <w:t>本单位因劳务外包而使用的人员，如：建筑业整建制使用的人员。</w:t>
      </w:r>
    </w:p>
    <w:p>
      <w:pPr>
        <w:spacing w:line="360" w:lineRule="exact"/>
        <w:ind w:firstLine="420" w:firstLineChars="200"/>
        <w:rPr>
          <w:rFonts w:ascii="宋体"/>
        </w:rPr>
      </w:pPr>
      <w:r>
        <w:rPr>
          <w:rFonts w:ascii="黑体" w:hAnsi="宋体" w:eastAsia="黑体" w:cs="黑体"/>
        </w:rPr>
        <w:t>R&amp;D</w:t>
      </w:r>
      <w:r>
        <w:rPr>
          <w:rFonts w:hint="eastAsia" w:ascii="黑体" w:hAnsi="宋体" w:eastAsia="黑体" w:cs="黑体"/>
        </w:rPr>
        <w:t>人员</w:t>
      </w:r>
      <w:r>
        <w:rPr>
          <w:rFonts w:ascii="黑体" w:hAnsi="宋体" w:eastAsia="黑体" w:cs="黑体"/>
        </w:rPr>
        <w:t xml:space="preserve">  </w:t>
      </w:r>
      <w:r>
        <w:rPr>
          <w:rFonts w:hint="eastAsia" w:ascii="宋体" w:hAnsi="宋体" w:cs="宋体"/>
        </w:rPr>
        <w:t>指单位内部从事基础研究、应用研究和试验发展三类活动的人员。包括直接参加上述三类项目活动的人员以及这三类项目的管理人员和直接服务人员。为研发活动提供直接服务的人员包括直接为研发活动提供资料文献、材料供应、设备维护等服务的人员。</w:t>
      </w:r>
    </w:p>
    <w:p>
      <w:pPr>
        <w:spacing w:line="360" w:lineRule="exact"/>
        <w:ind w:firstLine="420" w:firstLineChars="200"/>
        <w:rPr>
          <w:rFonts w:ascii="宋体"/>
        </w:rPr>
      </w:pPr>
      <w:r>
        <w:rPr>
          <w:rFonts w:ascii="黑体" w:hAnsi="宋体" w:eastAsia="黑体" w:cs="黑体"/>
        </w:rPr>
        <w:t>R&amp;D</w:t>
      </w:r>
      <w:r>
        <w:rPr>
          <w:rFonts w:hint="eastAsia" w:ascii="黑体" w:hAnsi="宋体" w:eastAsia="黑体" w:cs="黑体"/>
        </w:rPr>
        <w:t>人员中硕士及以上</w:t>
      </w:r>
      <w:r>
        <w:rPr>
          <w:rFonts w:ascii="宋体" w:hAnsi="宋体" w:cs="宋体"/>
        </w:rPr>
        <w:t xml:space="preserve">  </w:t>
      </w:r>
      <w:r>
        <w:rPr>
          <w:rFonts w:hint="eastAsia" w:ascii="宋体" w:hAnsi="宋体" w:cs="宋体"/>
        </w:rPr>
        <w:t>指报告期内从事研发活动具有硕士及以上学历或学位的人员。</w:t>
      </w:r>
    </w:p>
    <w:p>
      <w:pPr>
        <w:spacing w:line="360" w:lineRule="exact"/>
        <w:ind w:firstLine="420" w:firstLineChars="200"/>
        <w:rPr>
          <w:rFonts w:ascii="宋体"/>
        </w:rPr>
      </w:pPr>
      <w:r>
        <w:rPr>
          <w:rFonts w:hint="eastAsia" w:ascii="黑体" w:hAnsi="宋体" w:eastAsia="黑体" w:cs="黑体"/>
        </w:rPr>
        <w:t>中高级技术职称人员</w:t>
      </w:r>
      <w:r>
        <w:rPr>
          <w:rFonts w:ascii="黑体" w:hAnsi="宋体" w:eastAsia="黑体" w:cs="黑体"/>
        </w:rPr>
        <w:t xml:space="preserve">  </w:t>
      </w:r>
      <w:r>
        <w:rPr>
          <w:rFonts w:hint="eastAsia" w:ascii="宋体" w:hAnsi="宋体" w:cs="宋体"/>
        </w:rPr>
        <w:t>指报告期末已评定为高级和中级技术职称（职务）的人员。中级技术职称人员包括：工程师、经济师、会计师、统计师、讲师、助理研究员等；高级技术职称人员包括：高级工程师、高级经济师、高级会计师、高级统计师、正副教授、正副研究员等。</w:t>
      </w:r>
    </w:p>
    <w:p>
      <w:pPr>
        <w:spacing w:line="360" w:lineRule="exact"/>
        <w:ind w:firstLine="420" w:firstLineChars="200"/>
        <w:rPr>
          <w:rFonts w:ascii="宋体"/>
        </w:rPr>
      </w:pPr>
      <w:r>
        <w:rPr>
          <w:rFonts w:hint="eastAsia" w:ascii="黑体" w:hAnsi="宋体" w:eastAsia="黑体" w:cs="黑体"/>
        </w:rPr>
        <w:t>获得国家职业资格证书的人数</w:t>
      </w:r>
      <w:r>
        <w:rPr>
          <w:rFonts w:ascii="黑体" w:hAnsi="宋体" w:eastAsia="黑体" w:cs="黑体"/>
        </w:rPr>
        <w:t xml:space="preserve">  </w:t>
      </w:r>
      <w:r>
        <w:rPr>
          <w:rFonts w:hint="eastAsia" w:ascii="宋体" w:hAnsi="宋体" w:cs="宋体"/>
        </w:rPr>
        <w:t>指调查单位在报告期末得国家人力资源和社会保障部职业技能鉴定中心颁发的职业资格证书的人数。</w:t>
      </w:r>
    </w:p>
    <w:p>
      <w:pPr>
        <w:spacing w:line="360" w:lineRule="exact"/>
        <w:ind w:firstLine="420" w:firstLineChars="200"/>
        <w:rPr>
          <w:rFonts w:ascii="宋体"/>
        </w:rPr>
      </w:pPr>
      <w:bookmarkStart w:id="4" w:name="_GoBack"/>
      <w:r>
        <w:rPr>
          <w:rFonts w:ascii="黑体" w:hAnsi="宋体" w:eastAsia="黑体" w:cs="黑体"/>
        </w:rPr>
        <w:t>R&amp;D</w:t>
      </w:r>
      <w:r>
        <w:rPr>
          <w:rFonts w:hint="eastAsia" w:ascii="黑体" w:hAnsi="宋体" w:eastAsia="黑体" w:cs="黑体"/>
        </w:rPr>
        <w:t>经费</w:t>
      </w:r>
      <w:bookmarkEnd w:id="4"/>
      <w:r>
        <w:rPr>
          <w:rFonts w:hint="eastAsia" w:ascii="黑体" w:hAnsi="宋体" w:eastAsia="黑体" w:cs="黑体"/>
        </w:rPr>
        <w:t>内部支出</w:t>
      </w:r>
      <w:r>
        <w:rPr>
          <w:rFonts w:ascii="黑体" w:hAnsi="宋体" w:eastAsia="黑体" w:cs="黑体"/>
        </w:rPr>
        <w:t xml:space="preserve">  </w:t>
      </w:r>
      <w:r>
        <w:rPr>
          <w:rFonts w:hint="eastAsia" w:ascii="宋体" w:hAnsi="宋体" w:cs="宋体"/>
        </w:rPr>
        <w:t>指调查单位在报告期内用于内部开展</w:t>
      </w:r>
      <w:r>
        <w:rPr>
          <w:rFonts w:ascii="宋体" w:hAnsi="宋体" w:cs="宋体"/>
        </w:rPr>
        <w:t>R&amp;D</w:t>
      </w:r>
      <w:r>
        <w:rPr>
          <w:rFonts w:hint="eastAsia" w:ascii="宋体" w:hAnsi="宋体" w:cs="宋体"/>
        </w:rPr>
        <w:t>活动（基础研究、应用研究和试验发展）的实际支出。包括用于</w:t>
      </w:r>
      <w:r>
        <w:rPr>
          <w:rFonts w:ascii="宋体" w:hAnsi="宋体" w:cs="宋体"/>
        </w:rPr>
        <w:t>R&amp;D</w:t>
      </w:r>
      <w:r>
        <w:rPr>
          <w:rFonts w:hint="eastAsia" w:ascii="宋体" w:hAnsi="宋体" w:cs="宋体"/>
        </w:rPr>
        <w:t>项目（课题）活动的直接支出，以及间接用于</w:t>
      </w:r>
      <w:r>
        <w:rPr>
          <w:rFonts w:ascii="宋体" w:hAnsi="宋体" w:cs="宋体"/>
        </w:rPr>
        <w:t>R&amp;D</w:t>
      </w:r>
      <w:r>
        <w:rPr>
          <w:rFonts w:hint="eastAsia" w:ascii="宋体" w:hAnsi="宋体" w:cs="宋体"/>
        </w:rPr>
        <w:t>活动的管理费、服务费、与</w:t>
      </w:r>
      <w:r>
        <w:rPr>
          <w:rFonts w:ascii="宋体" w:hAnsi="宋体" w:cs="宋体"/>
        </w:rPr>
        <w:t>R&amp;D</w:t>
      </w:r>
      <w:r>
        <w:rPr>
          <w:rFonts w:hint="eastAsia" w:ascii="宋体" w:hAnsi="宋体" w:cs="宋体"/>
        </w:rPr>
        <w:t>有关的基本建设支出以及外协加工费等。不包括生产性活动支出、归还贷款支出以及与外单位合作或委托外单位进行</w:t>
      </w:r>
      <w:r>
        <w:rPr>
          <w:rFonts w:ascii="宋体" w:hAnsi="宋体" w:cs="宋体"/>
        </w:rPr>
        <w:t>R&amp;D</w:t>
      </w:r>
      <w:r>
        <w:rPr>
          <w:rFonts w:hint="eastAsia" w:ascii="宋体" w:hAnsi="宋体" w:cs="宋体"/>
        </w:rPr>
        <w:t>活动而转拨给对方的经费支出。</w:t>
      </w:r>
    </w:p>
    <w:p>
      <w:pPr>
        <w:spacing w:line="360" w:lineRule="exact"/>
        <w:ind w:firstLine="420" w:firstLineChars="200"/>
        <w:rPr>
          <w:rFonts w:ascii="宋体"/>
        </w:rPr>
      </w:pPr>
      <w:r>
        <w:rPr>
          <w:rFonts w:ascii="黑体" w:hAnsi="宋体" w:eastAsia="黑体" w:cs="黑体"/>
        </w:rPr>
        <w:t>R&amp;D</w:t>
      </w:r>
      <w:r>
        <w:rPr>
          <w:rFonts w:hint="eastAsia" w:ascii="黑体" w:hAnsi="宋体" w:eastAsia="黑体" w:cs="黑体"/>
        </w:rPr>
        <w:t>经费内部支出中使用来自政府部门的资金</w:t>
      </w:r>
      <w:r>
        <w:rPr>
          <w:rFonts w:ascii="黑体" w:hAnsi="宋体" w:eastAsia="黑体" w:cs="黑体"/>
        </w:rPr>
        <w:t xml:space="preserve">  </w:t>
      </w:r>
      <w:r>
        <w:rPr>
          <w:rFonts w:hint="eastAsia" w:ascii="宋体" w:hAnsi="宋体" w:cs="宋体"/>
        </w:rPr>
        <w:t>指报告期内企业使用的从政府有关部门得到的研发活动资金，包括纳入国家计划的中间试验费、政府科技贷款等。</w:t>
      </w:r>
    </w:p>
    <w:p>
      <w:pPr>
        <w:spacing w:line="360" w:lineRule="exact"/>
        <w:ind w:firstLine="420" w:firstLineChars="200"/>
        <w:rPr>
          <w:rFonts w:ascii="宋体"/>
        </w:rPr>
      </w:pPr>
      <w:r>
        <w:rPr>
          <w:rFonts w:ascii="黑体" w:hAnsi="宋体" w:eastAsia="黑体" w:cs="黑体"/>
        </w:rPr>
        <w:t>R&amp;D</w:t>
      </w:r>
      <w:r>
        <w:rPr>
          <w:rFonts w:hint="eastAsia" w:ascii="黑体" w:hAnsi="宋体" w:eastAsia="黑体" w:cs="黑体"/>
        </w:rPr>
        <w:t>经费内部支出中用于研发的固定资产支出</w:t>
      </w:r>
      <w:r>
        <w:rPr>
          <w:rFonts w:ascii="黑体" w:hAnsi="宋体" w:eastAsia="黑体" w:cs="黑体"/>
        </w:rPr>
        <w:t xml:space="preserve">  </w:t>
      </w:r>
      <w:r>
        <w:rPr>
          <w:rFonts w:hint="eastAsia" w:ascii="宋体" w:hAnsi="宋体" w:cs="宋体"/>
        </w:rPr>
        <w:t>指报告期内企业形成的用于研发的固定资产原价。对于研发与生产共用的固定资产应按比例进行分摊，其中仪器和设备一般应按使用时间进行分摊，建筑物一般应按使用面积进行分摊。</w:t>
      </w:r>
    </w:p>
    <w:p>
      <w:pPr>
        <w:spacing w:line="360" w:lineRule="exact"/>
        <w:ind w:firstLine="420" w:firstLineChars="200"/>
        <w:rPr>
          <w:rFonts w:ascii="宋体"/>
        </w:rPr>
      </w:pPr>
      <w:r>
        <w:rPr>
          <w:rFonts w:hint="eastAsia" w:ascii="黑体" w:hAnsi="黑体" w:eastAsia="黑体" w:cs="黑体"/>
        </w:rPr>
        <w:t>新产品开发经费支出</w:t>
      </w:r>
      <w:r>
        <w:rPr>
          <w:rFonts w:ascii="黑体" w:hAnsi="黑体" w:eastAsia="黑体" w:cs="黑体"/>
        </w:rPr>
        <w:t xml:space="preserve">  </w:t>
      </w:r>
      <w:r>
        <w:rPr>
          <w:rFonts w:hint="eastAsia" w:ascii="宋体" w:hAnsi="宋体" w:cs="宋体"/>
        </w:rPr>
        <w:t>指报告期内企业科技活动经费内部支出中用于新产品研究开发的经费支出。包括新产品的研究、设计、模型研制、测试、试验等费用支出。</w:t>
      </w:r>
    </w:p>
    <w:p>
      <w:pPr>
        <w:spacing w:line="360" w:lineRule="exact"/>
        <w:ind w:firstLine="428" w:firstLineChars="200"/>
        <w:rPr>
          <w:rFonts w:ascii="宋体"/>
          <w:spacing w:val="2"/>
        </w:rPr>
      </w:pPr>
      <w:r>
        <w:rPr>
          <w:rFonts w:hint="eastAsia" w:ascii="黑体" w:hAnsi="宋体" w:eastAsia="黑体" w:cs="黑体"/>
          <w:spacing w:val="2"/>
        </w:rPr>
        <w:t>专利申请数</w:t>
      </w:r>
      <w:r>
        <w:rPr>
          <w:rFonts w:ascii="黑体" w:hAnsi="宋体" w:eastAsia="黑体" w:cs="黑体"/>
          <w:spacing w:val="2"/>
        </w:rPr>
        <w:t xml:space="preserve">  </w:t>
      </w:r>
      <w:r>
        <w:rPr>
          <w:rFonts w:hint="eastAsia" w:ascii="宋体" w:hAnsi="宋体" w:cs="宋体"/>
          <w:spacing w:val="2"/>
        </w:rPr>
        <w:t>指报告期内企业作为第一申请人向境内外知识产权行政部门提出专利申请并被受理后，按规定缴足申请费，符合进入初步审查阶段条件的件数。</w:t>
      </w:r>
    </w:p>
    <w:p>
      <w:pPr>
        <w:spacing w:line="360" w:lineRule="exact"/>
        <w:ind w:firstLine="420" w:firstLineChars="200"/>
        <w:rPr>
          <w:rFonts w:ascii="宋体"/>
        </w:rPr>
      </w:pPr>
      <w:r>
        <w:rPr>
          <w:rFonts w:hint="eastAsia" w:ascii="黑体" w:hAnsi="宋体" w:eastAsia="黑体" w:cs="黑体"/>
        </w:rPr>
        <w:t>专利申请数中发明专利</w:t>
      </w:r>
      <w:r>
        <w:rPr>
          <w:rFonts w:ascii="黑体" w:hAnsi="宋体" w:eastAsia="黑体" w:cs="黑体"/>
        </w:rPr>
        <w:t xml:space="preserve">  </w:t>
      </w:r>
      <w:r>
        <w:rPr>
          <w:rFonts w:hint="eastAsia" w:ascii="宋体" w:hAnsi="宋体" w:cs="宋体"/>
        </w:rPr>
        <w:t>指报告期内企业</w:t>
      </w:r>
      <w:r>
        <w:rPr>
          <w:rFonts w:hint="eastAsia" w:ascii="宋体" w:hAnsi="宋体" w:cs="宋体"/>
          <w:spacing w:val="2"/>
        </w:rPr>
        <w:t>作为第一申请人</w:t>
      </w:r>
      <w:r>
        <w:rPr>
          <w:rFonts w:hint="eastAsia" w:ascii="宋体" w:hAnsi="宋体" w:cs="宋体"/>
        </w:rPr>
        <w:t>向</w:t>
      </w:r>
      <w:r>
        <w:rPr>
          <w:rFonts w:hint="eastAsia" w:ascii="宋体" w:hAnsi="宋体" w:cs="宋体"/>
          <w:spacing w:val="2"/>
        </w:rPr>
        <w:t>境</w:t>
      </w:r>
      <w:r>
        <w:rPr>
          <w:rFonts w:hint="eastAsia" w:ascii="宋体" w:hAnsi="宋体" w:cs="宋体"/>
        </w:rPr>
        <w:t>内外知识产权行政部门提出发明专利申请并被受理后，按规定缴足申请费，符合进入初步审查阶段条件的件数。</w:t>
      </w:r>
    </w:p>
    <w:p>
      <w:pPr>
        <w:spacing w:line="360" w:lineRule="exact"/>
        <w:ind w:firstLine="420" w:firstLineChars="200"/>
        <w:rPr>
          <w:rFonts w:ascii="宋体"/>
        </w:rPr>
      </w:pPr>
      <w:r>
        <w:rPr>
          <w:rFonts w:hint="eastAsia" w:ascii="黑体" w:hAnsi="宋体" w:eastAsia="黑体" w:cs="黑体"/>
        </w:rPr>
        <w:t>期末有效发明专利数</w:t>
      </w:r>
      <w:r>
        <w:rPr>
          <w:rFonts w:ascii="黑体" w:hAnsi="宋体" w:eastAsia="黑体" w:cs="黑体"/>
        </w:rPr>
        <w:t xml:space="preserve">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内外知识产权行政部门授权且在有效期内的发明专利件数。</w:t>
      </w:r>
    </w:p>
    <w:p>
      <w:pPr>
        <w:spacing w:line="360" w:lineRule="exact"/>
        <w:ind w:firstLine="420" w:firstLineChars="200"/>
        <w:rPr>
          <w:rFonts w:ascii="宋体"/>
        </w:rPr>
      </w:pPr>
      <w:r>
        <w:rPr>
          <w:rFonts w:hint="eastAsia" w:ascii="黑体" w:hAnsi="宋体" w:eastAsia="黑体" w:cs="黑体"/>
        </w:rPr>
        <w:t>期末有效发明专利数中已被实施</w:t>
      </w:r>
      <w:r>
        <w:rPr>
          <w:rFonts w:ascii="黑体" w:hAnsi="宋体" w:eastAsia="黑体" w:cs="黑体"/>
        </w:rPr>
        <w:t xml:space="preserve">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中已被实施的件数。专利实施是指专利权人自行或其他单位及个人经专利权人许可，为生产经营目的制造、使用、许诺销售、销售、进口其专利产品，或者使用其专利方法以及使用、许诺销售、销售、进口依照该专利方法直接获得的产品。</w:t>
      </w:r>
    </w:p>
    <w:p>
      <w:pPr>
        <w:spacing w:line="360" w:lineRule="exact"/>
        <w:ind w:firstLine="420" w:firstLineChars="200"/>
        <w:rPr>
          <w:rFonts w:ascii="宋体"/>
        </w:rPr>
      </w:pPr>
      <w:r>
        <w:rPr>
          <w:rFonts w:hint="eastAsia" w:ascii="黑体" w:hAnsi="宋体" w:eastAsia="黑体" w:cs="黑体"/>
        </w:rPr>
        <w:t>形成国家或行业标准</w:t>
      </w:r>
      <w:r>
        <w:rPr>
          <w:rFonts w:ascii="黑体" w:hAnsi="宋体" w:eastAsia="黑体" w:cs="黑体"/>
        </w:rPr>
        <w:t xml:space="preserve">  </w:t>
      </w:r>
      <w:r>
        <w:rPr>
          <w:rFonts w:hint="eastAsia" w:ascii="宋体" w:hAnsi="宋体" w:cs="宋体"/>
        </w:rPr>
        <w:t>指报告期内企业在自主研发或自主知识产权基础上形成的经有关部门批准的国家或行业标准项数。</w:t>
      </w:r>
    </w:p>
    <w:p>
      <w:pPr>
        <w:spacing w:line="360" w:lineRule="exact"/>
        <w:ind w:firstLine="428" w:firstLineChars="200"/>
        <w:rPr>
          <w:rFonts w:ascii="宋体"/>
          <w:spacing w:val="2"/>
        </w:rPr>
      </w:pPr>
      <w:r>
        <w:rPr>
          <w:rFonts w:hint="eastAsia" w:ascii="黑体" w:hAnsi="宋体" w:eastAsia="黑体" w:cs="黑体"/>
          <w:spacing w:val="2"/>
        </w:rPr>
        <w:t>期末拥有注册商标</w:t>
      </w:r>
      <w:r>
        <w:rPr>
          <w:rFonts w:ascii="黑体" w:hAnsi="宋体" w:eastAsia="黑体" w:cs="黑体"/>
          <w:spacing w:val="2"/>
        </w:rPr>
        <w:t xml:space="preserve">  </w:t>
      </w:r>
      <w:r>
        <w:rPr>
          <w:rFonts w:hint="eastAsia" w:ascii="宋体" w:hAnsi="宋体" w:cs="宋体"/>
          <w:spacing w:val="2"/>
        </w:rPr>
        <w:t>指报告期末企业作为第一商标注册人拥有的、经境内外商标行政部门核准注册且在有效期内的商标件数。包括在境内和境外注册的商标件数，一件商标在境内外同时注册时只统计一件。</w:t>
      </w:r>
    </w:p>
    <w:p>
      <w:pPr>
        <w:snapToGrid w:val="0"/>
        <w:spacing w:before="156" w:beforeLines="50" w:after="156" w:afterLines="50" w:line="440" w:lineRule="exact"/>
        <w:jc w:val="center"/>
        <w:outlineLvl w:val="2"/>
        <w:rPr>
          <w:rFonts w:ascii="黑体" w:hAnsi="黑体" w:eastAsia="黑体"/>
          <w:sz w:val="24"/>
          <w:szCs w:val="24"/>
        </w:rPr>
      </w:pPr>
      <w:r>
        <w:rPr>
          <w:rFonts w:ascii="黑体" w:hAnsi="黑体" w:eastAsia="黑体" w:cs="黑体"/>
          <w:sz w:val="24"/>
          <w:szCs w:val="24"/>
        </w:rPr>
        <w:t>2.</w:t>
      </w:r>
      <w:r>
        <w:rPr>
          <w:rFonts w:hint="eastAsia" w:ascii="黑体" w:hAnsi="黑体" w:eastAsia="黑体" w:cs="黑体"/>
          <w:sz w:val="24"/>
          <w:szCs w:val="24"/>
        </w:rPr>
        <w:t>企业研究开发项目情况</w:t>
      </w:r>
    </w:p>
    <w:p>
      <w:pPr>
        <w:pStyle w:val="9"/>
        <w:spacing w:after="0" w:line="360" w:lineRule="exact"/>
        <w:ind w:firstLine="480" w:firstLineChars="200"/>
        <w:rPr>
          <w:rFonts w:eastAsia="黑体"/>
        </w:rPr>
      </w:pPr>
      <w:r>
        <w:rPr>
          <w:rFonts w:hint="eastAsia" w:eastAsia="黑体" w:cs="黑体"/>
        </w:rPr>
        <w:t>研究开发</w:t>
      </w:r>
      <w:r>
        <w:rPr>
          <w:rFonts w:eastAsia="黑体"/>
        </w:rPr>
        <w:t xml:space="preserve">  </w:t>
      </w:r>
      <w:r>
        <w:rPr>
          <w:rFonts w:hint="eastAsia" w:cs="宋体"/>
        </w:rPr>
        <w:t>指为增加知识存量（也包括有关人类、文化和社会的知识）以及设计已有知识的新应用而进行的创造性、系统性工作。根据企业相关会计准则规定，研究是指为获取并理解新的科学或技术知识而进行的独创性的有计划调查。开发是指在进行商业性生产或使用前，将研究成果或其他知识应用于某项计划或设计，以生产出新的或具有实质性改进的材料、装置、产品等。</w:t>
      </w:r>
    </w:p>
    <w:p>
      <w:pPr>
        <w:snapToGrid w:val="0"/>
        <w:spacing w:line="360" w:lineRule="exact"/>
        <w:ind w:firstLine="420" w:firstLineChars="200"/>
        <w:rPr>
          <w:rFonts w:ascii="宋体"/>
          <w:color w:val="000000"/>
        </w:rPr>
      </w:pPr>
      <w:r>
        <w:rPr>
          <w:rFonts w:hint="eastAsia" w:ascii="黑体" w:hAnsi="宋体" w:eastAsia="黑体" w:cs="黑体"/>
        </w:rPr>
        <w:t>项目名称</w:t>
      </w:r>
      <w:r>
        <w:rPr>
          <w:rFonts w:ascii="黑体" w:hAnsi="宋体" w:eastAsia="黑体" w:cs="黑体"/>
        </w:rPr>
        <w:t xml:space="preserve">  </w:t>
      </w:r>
      <w:r>
        <w:rPr>
          <w:rFonts w:hint="eastAsia" w:ascii="宋体" w:hAnsi="宋体" w:cs="宋体"/>
          <w:color w:val="000000"/>
        </w:rPr>
        <w:t>按企业研究开发项目的立项计划书、项目任务书或项目合同书等有关立项资料中确定的项目名称填写，一般应与企业有关研究开发会计科目，或向税务部门提供的有关研究开发辅助账（以下简称</w:t>
      </w:r>
      <w:r>
        <w:rPr>
          <w:rFonts w:hint="eastAsia" w:ascii="宋体" w:cs="宋体"/>
          <w:color w:val="000000"/>
        </w:rPr>
        <w:t>“</w:t>
      </w:r>
      <w:r>
        <w:rPr>
          <w:rFonts w:hint="eastAsia" w:ascii="宋体" w:hAnsi="宋体" w:cs="宋体"/>
          <w:color w:val="000000"/>
        </w:rPr>
        <w:t>辅助账</w:t>
      </w:r>
      <w:r>
        <w:rPr>
          <w:rFonts w:hint="eastAsia" w:ascii="宋体" w:cs="宋体"/>
          <w:color w:val="000000"/>
        </w:rPr>
        <w:t>”</w:t>
      </w:r>
      <w:r>
        <w:rPr>
          <w:rFonts w:hint="eastAsia" w:ascii="宋体" w:hAnsi="宋体" w:cs="宋体"/>
          <w:color w:val="000000"/>
        </w:rPr>
        <w:t>）中归集的项目具体名称对应。</w:t>
      </w:r>
    </w:p>
    <w:p>
      <w:pPr>
        <w:snapToGrid w:val="0"/>
        <w:spacing w:line="360" w:lineRule="exact"/>
        <w:ind w:firstLine="420" w:firstLineChars="200"/>
        <w:rPr>
          <w:rFonts w:ascii="宋体"/>
        </w:rPr>
      </w:pPr>
      <w:r>
        <w:rPr>
          <w:rFonts w:hint="eastAsia" w:ascii="黑体" w:hAnsi="宋体" w:eastAsia="黑体" w:cs="黑体"/>
        </w:rPr>
        <w:t>项目来源</w:t>
      </w:r>
      <w:r>
        <w:rPr>
          <w:rFonts w:ascii="黑体" w:hAnsi="宋体" w:eastAsia="黑体" w:cs="黑体"/>
        </w:rPr>
        <w:t xml:space="preserve">  </w:t>
      </w:r>
      <w:r>
        <w:rPr>
          <w:rFonts w:hint="eastAsia" w:ascii="宋体" w:hAnsi="宋体" w:cs="宋体"/>
        </w:rPr>
        <w:t>按相应的分类填写代码，具体的分类及代码是：</w:t>
      </w:r>
      <w:r>
        <w:rPr>
          <w:rFonts w:ascii="宋体" w:hAnsi="宋体" w:cs="宋体"/>
        </w:rPr>
        <w:t>1</w:t>
      </w:r>
      <w:r>
        <w:rPr>
          <w:rFonts w:ascii="宋体" w:cs="宋体"/>
        </w:rPr>
        <w:t>.</w:t>
      </w:r>
      <w:r>
        <w:rPr>
          <w:rFonts w:hint="eastAsia" w:ascii="宋体" w:hAnsi="宋体" w:cs="宋体"/>
        </w:rPr>
        <w:t>本企业自选项目；</w:t>
      </w:r>
      <w:r>
        <w:rPr>
          <w:rFonts w:ascii="宋体" w:hAnsi="宋体" w:cs="宋体"/>
        </w:rPr>
        <w:t>2</w:t>
      </w:r>
      <w:r>
        <w:rPr>
          <w:rFonts w:ascii="宋体" w:cs="宋体"/>
        </w:rPr>
        <w:t>.</w:t>
      </w:r>
      <w:r>
        <w:rPr>
          <w:rFonts w:hint="eastAsia" w:ascii="宋体" w:cs="宋体"/>
        </w:rPr>
        <w:t>政府部门</w:t>
      </w:r>
      <w:r>
        <w:rPr>
          <w:rFonts w:hint="eastAsia" w:ascii="宋体" w:hAnsi="宋体" w:cs="宋体"/>
        </w:rPr>
        <w:t>科技项目；</w:t>
      </w:r>
      <w:r>
        <w:rPr>
          <w:rFonts w:ascii="宋体" w:hAnsi="宋体" w:cs="宋体"/>
        </w:rPr>
        <w:t>3</w:t>
      </w:r>
      <w:r>
        <w:rPr>
          <w:rFonts w:ascii="宋体" w:cs="宋体"/>
        </w:rPr>
        <w:t>.</w:t>
      </w:r>
      <w:r>
        <w:rPr>
          <w:rFonts w:hint="eastAsia" w:ascii="宋体" w:hAnsi="宋体" w:cs="宋体"/>
        </w:rPr>
        <w:t>其他企业（单位）委托项目；</w:t>
      </w:r>
      <w:r>
        <w:rPr>
          <w:rFonts w:ascii="宋体" w:hAnsi="宋体" w:cs="宋体"/>
        </w:rPr>
        <w:t>4</w:t>
      </w:r>
      <w:r>
        <w:rPr>
          <w:rFonts w:ascii="宋体" w:cs="宋体"/>
        </w:rPr>
        <w:t>.</w:t>
      </w:r>
      <w:r>
        <w:rPr>
          <w:rFonts w:hint="eastAsia" w:ascii="宋体" w:hAnsi="宋体" w:cs="宋体"/>
        </w:rPr>
        <w:t>境外项目；</w:t>
      </w:r>
      <w:r>
        <w:rPr>
          <w:rFonts w:ascii="宋体" w:hAnsi="宋体" w:cs="宋体"/>
        </w:rPr>
        <w:t>5</w:t>
      </w:r>
      <w:r>
        <w:rPr>
          <w:rFonts w:ascii="宋体" w:cs="宋体"/>
        </w:rPr>
        <w:t>.</w:t>
      </w:r>
      <w:r>
        <w:rPr>
          <w:rFonts w:hint="eastAsia" w:ascii="宋体" w:hAnsi="宋体" w:cs="宋体"/>
        </w:rPr>
        <w:t>其他项目。</w:t>
      </w:r>
    </w:p>
    <w:p>
      <w:pPr>
        <w:snapToGrid w:val="0"/>
        <w:spacing w:line="360" w:lineRule="exact"/>
        <w:ind w:firstLine="420" w:firstLineChars="200"/>
        <w:rPr>
          <w:rFonts w:ascii="宋体"/>
        </w:rPr>
      </w:pPr>
      <w:r>
        <w:rPr>
          <w:rFonts w:hint="eastAsia" w:ascii="黑体" w:hAnsi="宋体" w:eastAsia="黑体" w:cs="黑体"/>
        </w:rPr>
        <w:t>项目开展形式</w:t>
      </w:r>
      <w:r>
        <w:rPr>
          <w:rFonts w:ascii="黑体" w:hAnsi="宋体" w:eastAsia="黑体" w:cs="黑体"/>
        </w:rPr>
        <w:t xml:space="preserve">  </w:t>
      </w:r>
      <w:r>
        <w:rPr>
          <w:rFonts w:hint="eastAsia" w:ascii="宋体" w:hAnsi="宋体" w:cs="宋体"/>
        </w:rPr>
        <w:t>按重要程度选择最主要的项目开展形式并按相应的代码填写，具体的分类与代码是：</w:t>
      </w:r>
      <w:r>
        <w:rPr>
          <w:rFonts w:ascii="宋体" w:hAnsi="宋体" w:cs="宋体"/>
        </w:rPr>
        <w:t>10.</w:t>
      </w:r>
      <w:r>
        <w:rPr>
          <w:rFonts w:hint="eastAsia" w:ascii="宋体" w:hAnsi="宋体" w:cs="宋体"/>
        </w:rPr>
        <w:t>自主完成；</w:t>
      </w:r>
      <w:r>
        <w:rPr>
          <w:rFonts w:ascii="宋体" w:hAnsi="宋体" w:cs="宋体"/>
        </w:rPr>
        <w:t>21.</w:t>
      </w:r>
      <w:r>
        <w:rPr>
          <w:rFonts w:hint="eastAsia" w:ascii="宋体" w:hAnsi="宋体" w:cs="宋体"/>
        </w:rPr>
        <w:t>与境内研究机构合作；</w:t>
      </w:r>
      <w:r>
        <w:rPr>
          <w:rFonts w:ascii="宋体" w:hAnsi="宋体" w:cs="宋体"/>
        </w:rPr>
        <w:t>22.</w:t>
      </w:r>
      <w:r>
        <w:rPr>
          <w:rFonts w:hint="eastAsia" w:ascii="宋体" w:hAnsi="宋体" w:cs="宋体"/>
        </w:rPr>
        <w:t>与境内高等学校合作；</w:t>
      </w:r>
      <w:r>
        <w:rPr>
          <w:rFonts w:ascii="宋体" w:hAnsi="宋体" w:cs="宋体"/>
        </w:rPr>
        <w:t>23.</w:t>
      </w:r>
      <w:r>
        <w:rPr>
          <w:rFonts w:hint="eastAsia" w:ascii="宋体" w:hAnsi="宋体" w:cs="宋体"/>
        </w:rPr>
        <w:t>与境内其他企业或单位合作；</w:t>
      </w:r>
      <w:r>
        <w:rPr>
          <w:rFonts w:ascii="宋体" w:hAnsi="宋体" w:cs="宋体"/>
        </w:rPr>
        <w:t>24.</w:t>
      </w:r>
      <w:r>
        <w:rPr>
          <w:rFonts w:hint="eastAsia" w:ascii="宋体" w:hAnsi="宋体" w:cs="宋体"/>
        </w:rPr>
        <w:t>与境外机构合作；</w:t>
      </w:r>
      <w:r>
        <w:rPr>
          <w:rFonts w:ascii="宋体" w:hAnsi="宋体" w:cs="宋体"/>
        </w:rPr>
        <w:t>30.</w:t>
      </w:r>
      <w:r>
        <w:rPr>
          <w:rFonts w:hint="eastAsia" w:ascii="宋体" w:hAnsi="宋体" w:cs="宋体"/>
        </w:rPr>
        <w:t>委托其他企业或单位；</w:t>
      </w:r>
      <w:r>
        <w:rPr>
          <w:rFonts w:ascii="宋体" w:hAnsi="宋体" w:cs="宋体"/>
        </w:rPr>
        <w:t>40.</w:t>
      </w:r>
      <w:r>
        <w:rPr>
          <w:rFonts w:hint="eastAsia" w:ascii="宋体" w:hAnsi="宋体" w:cs="宋体"/>
        </w:rPr>
        <w:t>其他形式。</w:t>
      </w:r>
    </w:p>
    <w:p>
      <w:pPr>
        <w:topLinePunct/>
        <w:snapToGrid w:val="0"/>
        <w:spacing w:line="360" w:lineRule="exact"/>
        <w:ind w:firstLine="436" w:firstLineChars="200"/>
        <w:rPr>
          <w:rFonts w:ascii="宋体"/>
          <w:snapToGrid w:val="0"/>
          <w:color w:val="FF0000"/>
          <w:kern w:val="0"/>
          <w:u w:val="single"/>
        </w:rPr>
      </w:pPr>
      <w:r>
        <w:rPr>
          <w:rFonts w:hint="eastAsia" w:ascii="黑体" w:hAnsi="宋体" w:eastAsia="黑体" w:cs="黑体"/>
          <w:snapToGrid w:val="0"/>
          <w:spacing w:val="4"/>
          <w:kern w:val="0"/>
        </w:rPr>
        <w:t>项目当年成果形式</w:t>
      </w:r>
      <w:r>
        <w:rPr>
          <w:rFonts w:ascii="黑体" w:hAnsi="宋体" w:eastAsia="黑体" w:cs="黑体"/>
          <w:snapToGrid w:val="0"/>
          <w:spacing w:val="4"/>
          <w:kern w:val="0"/>
        </w:rPr>
        <w:t xml:space="preserve">  </w:t>
      </w:r>
      <w:r>
        <w:rPr>
          <w:rFonts w:hint="eastAsia" w:ascii="宋体" w:hAnsi="宋体" w:cs="宋体"/>
          <w:snapToGrid w:val="0"/>
          <w:kern w:val="0"/>
        </w:rPr>
        <w:t>按重要程度选择项目当年最主要的成果形式并按相应的代码填写，具</w:t>
      </w:r>
      <w:r>
        <w:rPr>
          <w:rFonts w:hint="eastAsia" w:ascii="宋体" w:hAnsi="宋体" w:cs="宋体"/>
          <w:snapToGrid w:val="0"/>
          <w:spacing w:val="2"/>
          <w:kern w:val="0"/>
        </w:rPr>
        <w:t>体的分类与代码是</w:t>
      </w:r>
      <w:r>
        <w:rPr>
          <w:rFonts w:hint="eastAsia" w:ascii="宋体" w:hAnsi="宋体" w:cs="宋体"/>
          <w:snapToGrid w:val="0"/>
          <w:kern w:val="0"/>
        </w:rPr>
        <w:t>：</w:t>
      </w:r>
      <w:r>
        <w:rPr>
          <w:rFonts w:ascii="宋体" w:hAnsi="宋体" w:cs="宋体"/>
          <w:snapToGrid w:val="0"/>
          <w:kern w:val="0"/>
        </w:rPr>
        <w:t>01</w:t>
      </w:r>
      <w:r>
        <w:rPr>
          <w:rFonts w:ascii="宋体" w:cs="宋体"/>
          <w:snapToGrid w:val="0"/>
          <w:kern w:val="0"/>
        </w:rPr>
        <w:t>.</w:t>
      </w:r>
      <w:r>
        <w:rPr>
          <w:rFonts w:hint="eastAsia" w:ascii="宋体" w:hAnsi="宋体" w:cs="宋体"/>
          <w:snapToGrid w:val="0"/>
          <w:kern w:val="0"/>
        </w:rPr>
        <w:t>论文、专著或研究报告；</w:t>
      </w:r>
      <w:r>
        <w:rPr>
          <w:rFonts w:ascii="宋体" w:hAnsi="宋体" w:cs="宋体"/>
          <w:snapToGrid w:val="0"/>
          <w:kern w:val="0"/>
        </w:rPr>
        <w:t>02.</w:t>
      </w:r>
      <w:r>
        <w:rPr>
          <w:rFonts w:hint="eastAsia" w:ascii="宋体" w:hAnsi="宋体" w:cs="宋体"/>
          <w:snapToGrid w:val="0"/>
          <w:kern w:val="0"/>
        </w:rPr>
        <w:t>新产品、新工艺等推广与示范活动；</w:t>
      </w:r>
      <w:r>
        <w:rPr>
          <w:rFonts w:ascii="宋体" w:hAnsi="宋体" w:cs="宋体"/>
          <w:snapToGrid w:val="0"/>
          <w:kern w:val="0"/>
        </w:rPr>
        <w:t>03.</w:t>
      </w:r>
      <w:r>
        <w:rPr>
          <w:rFonts w:hint="eastAsia" w:ascii="宋体" w:hAnsi="宋体" w:cs="宋体"/>
          <w:snapToGrid w:val="0"/>
          <w:kern w:val="0"/>
        </w:rPr>
        <w:t>对已有产品、工艺等进行一般性改进；</w:t>
      </w:r>
      <w:r>
        <w:rPr>
          <w:rFonts w:ascii="宋体" w:hAnsi="宋体" w:cs="宋体"/>
          <w:snapToGrid w:val="0"/>
          <w:kern w:val="0"/>
        </w:rPr>
        <w:t>04.</w:t>
      </w:r>
      <w:r>
        <w:rPr>
          <w:rFonts w:hint="eastAsia" w:ascii="宋体" w:hAnsi="宋体" w:cs="宋体"/>
          <w:snapToGrid w:val="0"/>
          <w:kern w:val="0"/>
        </w:rPr>
        <w:t>对已有产品、工艺等实现突破性变革；</w:t>
      </w:r>
      <w:r>
        <w:rPr>
          <w:rFonts w:ascii="宋体" w:hAnsi="宋体" w:cs="宋体"/>
          <w:snapToGrid w:val="0"/>
          <w:kern w:val="0"/>
        </w:rPr>
        <w:t>05.</w:t>
      </w:r>
      <w:r>
        <w:rPr>
          <w:rFonts w:hint="eastAsia" w:ascii="宋体" w:hAnsi="宋体" w:cs="宋体"/>
          <w:snapToGrid w:val="0"/>
          <w:kern w:val="0"/>
        </w:rPr>
        <w:t>软件著作权；</w:t>
      </w:r>
      <w:r>
        <w:rPr>
          <w:rFonts w:ascii="宋体" w:hAnsi="宋体" w:cs="宋体"/>
          <w:snapToGrid w:val="0"/>
          <w:kern w:val="0"/>
        </w:rPr>
        <w:t>06.</w:t>
      </w:r>
      <w:r>
        <w:rPr>
          <w:rFonts w:hint="eastAsia" w:ascii="宋体" w:hAnsi="宋体" w:cs="宋体"/>
          <w:snapToGrid w:val="0"/>
          <w:kern w:val="0"/>
        </w:rPr>
        <w:t>应用软件；</w:t>
      </w:r>
      <w:r>
        <w:rPr>
          <w:rFonts w:ascii="宋体" w:hAnsi="宋体" w:cs="宋体"/>
          <w:snapToGrid w:val="0"/>
          <w:kern w:val="0"/>
        </w:rPr>
        <w:t>07.</w:t>
      </w:r>
      <w:r>
        <w:rPr>
          <w:rFonts w:hint="eastAsia" w:ascii="宋体" w:hAnsi="宋体" w:cs="宋体"/>
          <w:snapToGrid w:val="0"/>
          <w:kern w:val="0"/>
        </w:rPr>
        <w:t>中间件或新算法；</w:t>
      </w:r>
      <w:r>
        <w:rPr>
          <w:rFonts w:ascii="宋体" w:hAnsi="宋体" w:cs="宋体"/>
          <w:snapToGrid w:val="0"/>
          <w:kern w:val="0"/>
        </w:rPr>
        <w:t>08.</w:t>
      </w:r>
      <w:r>
        <w:rPr>
          <w:rFonts w:hint="eastAsia" w:ascii="宋体" w:hAnsi="宋体" w:cs="宋体"/>
          <w:snapToGrid w:val="0"/>
          <w:kern w:val="0"/>
        </w:rPr>
        <w:t>基础软件；</w:t>
      </w:r>
      <w:r>
        <w:rPr>
          <w:rFonts w:ascii="宋体" w:hAnsi="宋体" w:cs="宋体"/>
          <w:snapToGrid w:val="0"/>
          <w:kern w:val="0"/>
        </w:rPr>
        <w:t>09.</w:t>
      </w:r>
      <w:r>
        <w:rPr>
          <w:rFonts w:hint="eastAsia" w:ascii="宋体" w:hAnsi="宋体" w:cs="宋体"/>
          <w:snapToGrid w:val="0"/>
          <w:kern w:val="0"/>
        </w:rPr>
        <w:t>发明专利；</w:t>
      </w:r>
      <w:r>
        <w:rPr>
          <w:rFonts w:ascii="宋体" w:hAnsi="宋体" w:cs="宋体"/>
          <w:snapToGrid w:val="0"/>
          <w:kern w:val="0"/>
        </w:rPr>
        <w:t>10.</w:t>
      </w:r>
      <w:r>
        <w:rPr>
          <w:rFonts w:hint="eastAsia" w:ascii="宋体" w:hAnsi="宋体" w:cs="宋体"/>
          <w:snapToGrid w:val="0"/>
          <w:kern w:val="0"/>
        </w:rPr>
        <w:t>实用新型专利或外观设计专利；</w:t>
      </w:r>
      <w:r>
        <w:rPr>
          <w:rFonts w:ascii="宋体" w:hAnsi="宋体" w:cs="宋体"/>
          <w:snapToGrid w:val="0"/>
          <w:kern w:val="0"/>
        </w:rPr>
        <w:t>11.</w:t>
      </w:r>
      <w:r>
        <w:rPr>
          <w:rFonts w:hint="eastAsia" w:ascii="宋体" w:hAnsi="宋体" w:cs="宋体"/>
          <w:snapToGrid w:val="0"/>
          <w:kern w:val="0"/>
        </w:rPr>
        <w:t>带有技术、工艺参数的图纸、技术标准、操作规范、技术论证、咨询评价；</w:t>
      </w:r>
      <w:r>
        <w:rPr>
          <w:rFonts w:ascii="宋体" w:hAnsi="宋体" w:cs="宋体"/>
          <w:snapToGrid w:val="0"/>
          <w:kern w:val="0"/>
        </w:rPr>
        <w:t>12.</w:t>
      </w:r>
      <w:r>
        <w:rPr>
          <w:rFonts w:hint="eastAsia" w:ascii="宋体" w:hAnsi="宋体" w:cs="宋体"/>
          <w:snapToGrid w:val="0"/>
          <w:kern w:val="0"/>
        </w:rPr>
        <w:t>自主研制的新产品原型或样机、样件、样品、配方、新装置；</w:t>
      </w:r>
      <w:r>
        <w:rPr>
          <w:rFonts w:ascii="宋体" w:hAnsi="宋体" w:cs="宋体"/>
          <w:snapToGrid w:val="0"/>
          <w:kern w:val="0"/>
        </w:rPr>
        <w:t>13.</w:t>
      </w:r>
      <w:r>
        <w:rPr>
          <w:rFonts w:hint="eastAsia" w:ascii="宋体" w:hAnsi="宋体" w:cs="宋体"/>
          <w:snapToGrid w:val="0"/>
          <w:kern w:val="0"/>
        </w:rPr>
        <w:t>自主开发的新技术或新工艺、新工法、新服务；</w:t>
      </w:r>
      <w:r>
        <w:rPr>
          <w:rFonts w:ascii="宋体" w:hAnsi="宋体" w:cs="宋体"/>
          <w:snapToGrid w:val="0"/>
          <w:kern w:val="0"/>
        </w:rPr>
        <w:t>14.</w:t>
      </w:r>
      <w:r>
        <w:rPr>
          <w:rFonts w:hint="eastAsia" w:ascii="宋体" w:hAnsi="宋体" w:cs="宋体"/>
          <w:snapToGrid w:val="0"/>
          <w:kern w:val="0"/>
        </w:rPr>
        <w:t>其他。</w:t>
      </w:r>
    </w:p>
    <w:p>
      <w:pPr>
        <w:snapToGrid w:val="0"/>
        <w:spacing w:line="360" w:lineRule="exact"/>
        <w:ind w:firstLine="420" w:firstLineChars="200"/>
        <w:rPr>
          <w:rFonts w:ascii="宋体"/>
        </w:rPr>
      </w:pPr>
      <w:r>
        <w:rPr>
          <w:rFonts w:hint="eastAsia" w:ascii="黑体" w:hAnsi="宋体" w:eastAsia="黑体" w:cs="黑体"/>
        </w:rPr>
        <w:t>项目技术经济目标</w:t>
      </w:r>
      <w:r>
        <w:rPr>
          <w:rFonts w:ascii="黑体" w:hAnsi="宋体" w:eastAsia="黑体" w:cs="黑体"/>
        </w:rPr>
        <w:t xml:space="preserve">  </w:t>
      </w:r>
      <w:r>
        <w:rPr>
          <w:rFonts w:hint="eastAsia" w:ascii="宋体" w:hAnsi="宋体" w:cs="宋体"/>
          <w:spacing w:val="2"/>
        </w:rPr>
        <w:t>指项目立项时确定的技术经济目标。若一个项目有两个及以上的技术经济目标，应按重要程度选择最主要的技术经济目标填写。具体的分类与代码是：</w:t>
      </w:r>
      <w:r>
        <w:rPr>
          <w:rFonts w:ascii="宋体" w:hAnsi="宋体" w:cs="宋体"/>
          <w:spacing w:val="2"/>
        </w:rPr>
        <w:t>1.</w:t>
      </w:r>
      <w:r>
        <w:rPr>
          <w:rFonts w:hint="eastAsia" w:ascii="宋体" w:hAnsi="宋体" w:cs="宋体"/>
          <w:spacing w:val="2"/>
        </w:rPr>
        <w:t>科学原理的探索、发现；</w:t>
      </w:r>
      <w:r>
        <w:rPr>
          <w:rFonts w:ascii="宋体" w:hAnsi="宋体" w:cs="宋体"/>
          <w:spacing w:val="2"/>
        </w:rPr>
        <w:t>2</w:t>
      </w:r>
      <w:r>
        <w:rPr>
          <w:rFonts w:hint="eastAsia" w:ascii="宋体" w:hAnsi="宋体" w:cs="宋体"/>
          <w:spacing w:val="2"/>
        </w:rPr>
        <w:t>．技术原理的研究；</w:t>
      </w:r>
      <w:r>
        <w:rPr>
          <w:rFonts w:ascii="宋体" w:hAnsi="宋体" w:cs="宋体"/>
          <w:spacing w:val="2"/>
        </w:rPr>
        <w:t>3.</w:t>
      </w:r>
      <w:r>
        <w:rPr>
          <w:rFonts w:hint="eastAsia" w:ascii="宋体" w:hAnsi="宋体" w:cs="宋体"/>
          <w:spacing w:val="2"/>
        </w:rPr>
        <w:t>开发全新产品；</w:t>
      </w:r>
      <w:r>
        <w:rPr>
          <w:rFonts w:ascii="宋体" w:hAnsi="宋体" w:cs="宋体"/>
          <w:spacing w:val="2"/>
        </w:rPr>
        <w:t>4.</w:t>
      </w:r>
      <w:r>
        <w:rPr>
          <w:rFonts w:hint="eastAsia" w:ascii="宋体" w:hAnsi="宋体" w:cs="宋体"/>
          <w:spacing w:val="2"/>
        </w:rPr>
        <w:t>增加产品功能或提高性能；</w:t>
      </w:r>
      <w:r>
        <w:rPr>
          <w:rFonts w:ascii="宋体" w:hAnsi="宋体" w:cs="宋体"/>
        </w:rPr>
        <w:t>5.</w:t>
      </w:r>
      <w:r>
        <w:rPr>
          <w:rFonts w:hint="eastAsia" w:ascii="宋体" w:hAnsi="宋体" w:cs="宋体"/>
        </w:rPr>
        <w:t>提高劳动生产率；</w:t>
      </w:r>
      <w:r>
        <w:rPr>
          <w:rFonts w:ascii="宋体" w:hAnsi="宋体" w:cs="宋体"/>
        </w:rPr>
        <w:t>6.</w:t>
      </w:r>
      <w:r>
        <w:rPr>
          <w:rFonts w:hint="eastAsia" w:ascii="宋体" w:hAnsi="宋体" w:cs="宋体"/>
        </w:rPr>
        <w:t>减少能源消耗或提高能源使用效率；</w:t>
      </w:r>
      <w:r>
        <w:rPr>
          <w:rFonts w:ascii="宋体" w:hAnsi="宋体" w:cs="宋体"/>
        </w:rPr>
        <w:t>7.</w:t>
      </w:r>
      <w:r>
        <w:rPr>
          <w:rFonts w:hint="eastAsia" w:ascii="宋体" w:hAnsi="宋体" w:cs="宋体"/>
        </w:rPr>
        <w:t>节约原材料；</w:t>
      </w:r>
      <w:r>
        <w:rPr>
          <w:rFonts w:ascii="宋体" w:hAnsi="宋体" w:cs="宋体"/>
        </w:rPr>
        <w:t>8.</w:t>
      </w:r>
      <w:r>
        <w:rPr>
          <w:rFonts w:hint="eastAsia" w:ascii="宋体" w:hAnsi="宋体" w:cs="宋体"/>
        </w:rPr>
        <w:t>减少环境污染；</w:t>
      </w:r>
      <w:r>
        <w:rPr>
          <w:rFonts w:ascii="宋体" w:hAnsi="宋体" w:cs="宋体"/>
        </w:rPr>
        <w:t>9.</w:t>
      </w:r>
      <w:r>
        <w:rPr>
          <w:rFonts w:hint="eastAsia" w:ascii="宋体" w:hAnsi="宋体" w:cs="宋体"/>
        </w:rPr>
        <w:t>其他。</w:t>
      </w:r>
    </w:p>
    <w:p>
      <w:pPr>
        <w:snapToGrid w:val="0"/>
        <w:spacing w:line="360" w:lineRule="exact"/>
        <w:ind w:firstLine="420" w:firstLineChars="200"/>
        <w:rPr>
          <w:rFonts w:ascii="宋体"/>
        </w:rPr>
      </w:pPr>
      <w:r>
        <w:rPr>
          <w:rFonts w:hint="eastAsia" w:ascii="黑体" w:hAnsi="宋体" w:eastAsia="黑体" w:cs="黑体"/>
        </w:rPr>
        <w:t>项目起始日期</w:t>
      </w:r>
      <w:r>
        <w:rPr>
          <w:rFonts w:ascii="黑体" w:hAnsi="宋体" w:eastAsia="黑体" w:cs="黑体"/>
        </w:rPr>
        <w:t xml:space="preserve">  </w:t>
      </w:r>
      <w:r>
        <w:rPr>
          <w:rFonts w:hint="eastAsia" w:ascii="宋体" w:hAnsi="宋体" w:cs="宋体"/>
        </w:rPr>
        <w:t>填写项目列入企业计划或签订协议后、有组织进行研究开发的年月，即开始动用人力、物力、财力投入到研究开发项目的年月。项目起始日期为</w:t>
      </w:r>
      <w:r>
        <w:rPr>
          <w:rFonts w:ascii="宋体" w:hAnsi="宋体" w:cs="宋体"/>
        </w:rPr>
        <w:t>6</w:t>
      </w:r>
      <w:r>
        <w:rPr>
          <w:rFonts w:hint="eastAsia" w:ascii="宋体" w:hAnsi="宋体" w:cs="宋体"/>
        </w:rPr>
        <w:t>位编码，其中前</w:t>
      </w:r>
      <w:r>
        <w:rPr>
          <w:rFonts w:ascii="宋体" w:hAnsi="宋体" w:cs="宋体"/>
        </w:rPr>
        <w:t>4</w:t>
      </w:r>
      <w:r>
        <w:rPr>
          <w:rFonts w:hint="eastAsia" w:ascii="宋体" w:hAnsi="宋体" w:cs="宋体"/>
        </w:rPr>
        <w:t>位为年份，后</w:t>
      </w:r>
      <w:r>
        <w:rPr>
          <w:rFonts w:ascii="宋体" w:hAnsi="宋体" w:cs="宋体"/>
        </w:rPr>
        <w:t>2</w:t>
      </w:r>
      <w:r>
        <w:rPr>
          <w:rFonts w:hint="eastAsia" w:ascii="宋体" w:hAnsi="宋体" w:cs="宋体"/>
        </w:rPr>
        <w:t>位为月份（</w:t>
      </w:r>
      <w:r>
        <w:rPr>
          <w:rFonts w:ascii="宋体" w:hAnsi="宋体" w:cs="宋体"/>
        </w:rPr>
        <w:t>1</w:t>
      </w:r>
      <w:r>
        <w:rPr>
          <w:rFonts w:hint="eastAsia" w:ascii="宋体" w:hAnsi="宋体" w:cs="宋体"/>
        </w:rPr>
        <w:t>月至</w:t>
      </w:r>
      <w:r>
        <w:rPr>
          <w:rFonts w:ascii="宋体" w:hAnsi="宋体" w:cs="宋体"/>
        </w:rPr>
        <w:t>9</w:t>
      </w:r>
      <w:r>
        <w:rPr>
          <w:rFonts w:hint="eastAsia" w:ascii="宋体" w:hAnsi="宋体" w:cs="宋体"/>
        </w:rPr>
        <w:t>月必须前补</w:t>
      </w:r>
      <w:r>
        <w:rPr>
          <w:rFonts w:ascii="宋体" w:cs="宋体"/>
        </w:rPr>
        <w:t>0</w:t>
      </w:r>
      <w:r>
        <w:rPr>
          <w:rFonts w:hint="eastAsia" w:ascii="宋体" w:hAnsi="宋体" w:cs="宋体"/>
        </w:rPr>
        <w:t>）。</w:t>
      </w:r>
    </w:p>
    <w:p>
      <w:pPr>
        <w:snapToGrid w:val="0"/>
        <w:spacing w:line="360" w:lineRule="exact"/>
        <w:ind w:firstLine="420" w:firstLineChars="200"/>
        <w:rPr>
          <w:rFonts w:ascii="宋体"/>
          <w:color w:val="000000"/>
        </w:rPr>
      </w:pPr>
      <w:r>
        <w:rPr>
          <w:rFonts w:hint="eastAsia" w:ascii="黑体" w:hAnsi="宋体" w:eastAsia="黑体" w:cs="黑体"/>
        </w:rPr>
        <w:t>项目完成日</w:t>
      </w:r>
      <w:r>
        <w:rPr>
          <w:rFonts w:hint="eastAsia" w:ascii="黑体" w:hAnsi="宋体" w:eastAsia="黑体" w:cs="黑体"/>
          <w:color w:val="000000"/>
        </w:rPr>
        <w:t>期</w:t>
      </w:r>
      <w:r>
        <w:rPr>
          <w:rFonts w:ascii="黑体" w:hAnsi="宋体" w:eastAsia="黑体" w:cs="黑体"/>
          <w:color w:val="000000"/>
        </w:rPr>
        <w:t xml:space="preserve">  </w:t>
      </w:r>
      <w:r>
        <w:rPr>
          <w:rFonts w:hint="eastAsia" w:ascii="宋体" w:hAnsi="宋体" w:cs="宋体"/>
          <w:color w:val="000000"/>
        </w:rPr>
        <w:t>填写项目技术鉴定的年月，为</w:t>
      </w:r>
      <w:r>
        <w:rPr>
          <w:rFonts w:ascii="宋体" w:hAnsi="宋体" w:cs="宋体"/>
          <w:color w:val="000000"/>
        </w:rPr>
        <w:t>6</w:t>
      </w:r>
      <w:r>
        <w:rPr>
          <w:rFonts w:hint="eastAsia" w:ascii="宋体" w:hAnsi="宋体" w:cs="宋体"/>
          <w:color w:val="000000"/>
        </w:rPr>
        <w:t>位编码，其中前</w:t>
      </w:r>
      <w:r>
        <w:rPr>
          <w:rFonts w:ascii="宋体" w:hAnsi="宋体" w:cs="宋体"/>
          <w:color w:val="000000"/>
        </w:rPr>
        <w:t>4</w:t>
      </w:r>
      <w:r>
        <w:rPr>
          <w:rFonts w:hint="eastAsia" w:ascii="宋体" w:hAnsi="宋体" w:cs="宋体"/>
          <w:color w:val="000000"/>
        </w:rPr>
        <w:t>位为年份，后</w:t>
      </w:r>
      <w:r>
        <w:rPr>
          <w:rFonts w:ascii="宋体" w:hAnsi="宋体" w:cs="宋体"/>
          <w:color w:val="000000"/>
        </w:rPr>
        <w:t>2</w:t>
      </w:r>
      <w:r>
        <w:rPr>
          <w:rFonts w:hint="eastAsia" w:ascii="宋体" w:hAnsi="宋体" w:cs="宋体"/>
          <w:color w:val="000000"/>
        </w:rPr>
        <w:t>位为月份（</w:t>
      </w:r>
      <w:r>
        <w:rPr>
          <w:rFonts w:ascii="宋体" w:hAnsi="宋体" w:cs="宋体"/>
          <w:color w:val="000000"/>
        </w:rPr>
        <w:t>1</w:t>
      </w:r>
      <w:r>
        <w:rPr>
          <w:rFonts w:hint="eastAsia" w:ascii="宋体" w:hAnsi="宋体" w:cs="宋体"/>
          <w:color w:val="000000"/>
        </w:rPr>
        <w:t>月至</w:t>
      </w:r>
      <w:r>
        <w:rPr>
          <w:rFonts w:ascii="宋体" w:hAnsi="宋体" w:cs="宋体"/>
          <w:color w:val="000000"/>
        </w:rPr>
        <w:t>9</w:t>
      </w:r>
      <w:r>
        <w:rPr>
          <w:rFonts w:hint="eastAsia" w:ascii="宋体" w:hAnsi="宋体" w:cs="宋体"/>
          <w:color w:val="000000"/>
        </w:rPr>
        <w:t>月必须前补</w:t>
      </w:r>
      <w:r>
        <w:rPr>
          <w:rFonts w:ascii="宋体" w:cs="宋体"/>
          <w:color w:val="000000"/>
        </w:rPr>
        <w:t>0</w:t>
      </w:r>
      <w:r>
        <w:rPr>
          <w:rFonts w:hint="eastAsia" w:ascii="宋体" w:hAnsi="宋体" w:cs="宋体"/>
          <w:color w:val="000000"/>
        </w:rPr>
        <w:t>）。如项目至当年底仍在继续进行，填写预期完成时间；如项目年内以失败告终，填写</w:t>
      </w:r>
      <w:r>
        <w:rPr>
          <w:rFonts w:ascii="宋体" w:cs="宋体"/>
          <w:color w:val="000000"/>
        </w:rPr>
        <w:t>000000</w:t>
      </w:r>
      <w:r>
        <w:rPr>
          <w:rFonts w:hint="eastAsia" w:ascii="宋体" w:hAnsi="宋体" w:cs="宋体"/>
          <w:color w:val="000000"/>
        </w:rPr>
        <w:t>；如项目未鉴定就投产，填写投产使用时间。</w:t>
      </w:r>
    </w:p>
    <w:p>
      <w:pPr>
        <w:snapToGrid w:val="0"/>
        <w:spacing w:line="360" w:lineRule="exact"/>
        <w:ind w:firstLine="420" w:firstLineChars="200"/>
        <w:rPr>
          <w:rFonts w:ascii="宋体"/>
          <w:color w:val="000000"/>
        </w:rPr>
      </w:pPr>
      <w:r>
        <w:rPr>
          <w:rFonts w:hint="eastAsia" w:ascii="黑体" w:hAnsi="宋体" w:eastAsia="黑体" w:cs="黑体"/>
          <w:color w:val="000000"/>
        </w:rPr>
        <w:t>跨年项目当年所处主要进展阶段</w:t>
      </w:r>
      <w:r>
        <w:rPr>
          <w:rFonts w:ascii="黑体" w:hAnsi="宋体" w:eastAsia="黑体" w:cs="黑体"/>
          <w:color w:val="000000"/>
        </w:rPr>
        <w:t xml:space="preserve">  </w:t>
      </w:r>
      <w:r>
        <w:rPr>
          <w:rFonts w:hint="eastAsia" w:ascii="宋体" w:hAnsi="宋体" w:cs="宋体"/>
          <w:color w:val="000000"/>
        </w:rPr>
        <w:t>按项目当年所处最主要进展阶段填写相应代码，具体的分类与代码是：</w:t>
      </w:r>
      <w:r>
        <w:rPr>
          <w:rFonts w:ascii="宋体" w:hAnsi="宋体" w:cs="宋体"/>
          <w:color w:val="000000"/>
        </w:rPr>
        <w:t>1.</w:t>
      </w:r>
      <w:r>
        <w:rPr>
          <w:rFonts w:hint="eastAsia" w:ascii="宋体" w:hAnsi="宋体" w:cs="宋体"/>
          <w:color w:val="000000"/>
        </w:rPr>
        <w:t>研究阶段；</w:t>
      </w:r>
      <w:r>
        <w:rPr>
          <w:rFonts w:ascii="宋体" w:hAnsi="宋体" w:cs="宋体"/>
          <w:color w:val="000000"/>
        </w:rPr>
        <w:t>2.</w:t>
      </w:r>
      <w:r>
        <w:rPr>
          <w:rFonts w:hint="eastAsia" w:ascii="宋体" w:hAnsi="宋体" w:cs="宋体"/>
          <w:color w:val="000000"/>
        </w:rPr>
        <w:t>小试阶段；</w:t>
      </w:r>
      <w:r>
        <w:rPr>
          <w:rFonts w:ascii="宋体" w:hAnsi="宋体" w:cs="宋体"/>
          <w:color w:val="000000"/>
        </w:rPr>
        <w:t>3.</w:t>
      </w:r>
      <w:r>
        <w:rPr>
          <w:rFonts w:hint="eastAsia" w:ascii="宋体" w:hAnsi="宋体" w:cs="宋体"/>
          <w:color w:val="000000"/>
        </w:rPr>
        <w:t>中试阶段；</w:t>
      </w:r>
      <w:r>
        <w:rPr>
          <w:rFonts w:ascii="宋体" w:hAnsi="宋体" w:cs="宋体"/>
          <w:color w:val="000000"/>
        </w:rPr>
        <w:t>4.</w:t>
      </w:r>
      <w:r>
        <w:rPr>
          <w:rFonts w:hint="eastAsia" w:ascii="宋体" w:hAnsi="宋体" w:cs="宋体"/>
          <w:color w:val="000000"/>
        </w:rPr>
        <w:t>试生产阶段。非跨年项目该指标免填。</w:t>
      </w:r>
    </w:p>
    <w:p>
      <w:pPr>
        <w:autoSpaceDN w:val="0"/>
        <w:snapToGrid w:val="0"/>
        <w:spacing w:line="360" w:lineRule="exact"/>
        <w:ind w:firstLine="420" w:firstLineChars="200"/>
        <w:rPr>
          <w:rFonts w:ascii="宋体"/>
        </w:rPr>
      </w:pPr>
      <w:r>
        <w:rPr>
          <w:rFonts w:hint="eastAsia" w:ascii="黑体" w:hAnsi="宋体" w:eastAsia="黑体" w:cs="黑体"/>
        </w:rPr>
        <w:t>项目研究开发人员</w:t>
      </w:r>
      <w:r>
        <w:rPr>
          <w:rFonts w:ascii="黑体" w:hAnsi="宋体" w:eastAsia="黑体" w:cs="黑体"/>
        </w:rPr>
        <w:t xml:space="preserve">  </w:t>
      </w:r>
      <w:r>
        <w:rPr>
          <w:rFonts w:hint="eastAsia" w:ascii="宋体" w:hAnsi="宋体" w:cs="宋体"/>
        </w:rPr>
        <w:t>指报告期内编入研究开发项目并实际从事研究开发活动的人员</w:t>
      </w:r>
      <w:r>
        <w:rPr>
          <w:rFonts w:hint="eastAsia" w:ascii="宋体" w:hAnsi="宋体" w:cs="宋体"/>
          <w:color w:val="000000"/>
        </w:rPr>
        <w:t>。该指标应与企业有关研究开发会计科目或辅助账中人员人工费子科目里参加该项目人员对应。</w:t>
      </w:r>
      <w:r>
        <w:rPr>
          <w:rFonts w:hint="eastAsia" w:ascii="宋体" w:hAnsi="宋体" w:cs="宋体"/>
        </w:rPr>
        <w:t>若研究开发人员同时参加两个及以上研究开发项目，可重复填报。</w:t>
      </w:r>
    </w:p>
    <w:p>
      <w:pPr>
        <w:snapToGrid w:val="0"/>
        <w:spacing w:line="360" w:lineRule="exact"/>
        <w:ind w:firstLine="420" w:firstLineChars="200"/>
        <w:rPr>
          <w:rFonts w:ascii="宋体"/>
        </w:rPr>
      </w:pPr>
      <w:r>
        <w:rPr>
          <w:rFonts w:hint="eastAsia" w:ascii="黑体" w:hAnsi="宋体" w:eastAsia="黑体" w:cs="黑体"/>
        </w:rPr>
        <w:t>项目人员实际工作时间</w:t>
      </w:r>
      <w:r>
        <w:rPr>
          <w:rFonts w:ascii="黑体" w:hAnsi="宋体" w:eastAsia="黑体" w:cs="黑体"/>
        </w:rPr>
        <w:t xml:space="preserve">  </w:t>
      </w:r>
      <w:r>
        <w:rPr>
          <w:rFonts w:hint="eastAsia" w:ascii="宋体" w:hAnsi="宋体" w:cs="宋体"/>
        </w:rPr>
        <w:t>指报告期内研究开发项目中研究开发人员实际工作的时间</w:t>
      </w:r>
      <w:r>
        <w:rPr>
          <w:rFonts w:hint="eastAsia" w:ascii="宋体" w:hAnsi="宋体" w:cs="宋体"/>
          <w:color w:val="000000"/>
        </w:rPr>
        <w:t>总和，按月计算。如某研究开发项目有</w:t>
      </w:r>
      <w:r>
        <w:rPr>
          <w:rFonts w:ascii="宋体" w:hAnsi="宋体" w:cs="宋体"/>
          <w:color w:val="000000"/>
        </w:rPr>
        <w:t>2</w:t>
      </w:r>
      <w:r>
        <w:rPr>
          <w:rFonts w:hint="eastAsia" w:ascii="宋体" w:hAnsi="宋体" w:cs="宋体"/>
          <w:color w:val="000000"/>
        </w:rPr>
        <w:t>个研究开发人员，他们的工作时间分别为</w:t>
      </w:r>
      <w:r>
        <w:rPr>
          <w:rFonts w:ascii="宋体" w:hAnsi="宋体" w:cs="宋体"/>
          <w:color w:val="000000"/>
        </w:rPr>
        <w:t>7</w:t>
      </w:r>
      <w:r>
        <w:rPr>
          <w:rFonts w:hint="eastAsia" w:ascii="宋体" w:hAnsi="宋体" w:cs="宋体"/>
          <w:color w:val="000000"/>
        </w:rPr>
        <w:t>个月和</w:t>
      </w:r>
      <w:r>
        <w:rPr>
          <w:rFonts w:ascii="宋体" w:hAnsi="宋体" w:cs="宋体"/>
          <w:color w:val="000000"/>
        </w:rPr>
        <w:t>10</w:t>
      </w:r>
      <w:r>
        <w:rPr>
          <w:rFonts w:hint="eastAsia" w:ascii="宋体" w:hAnsi="宋体" w:cs="宋体"/>
          <w:color w:val="000000"/>
        </w:rPr>
        <w:t>个月，则该项目人员实际工作时间</w:t>
      </w:r>
      <w:r>
        <w:rPr>
          <w:rFonts w:ascii="宋体" w:hAnsi="宋体" w:cs="宋体"/>
          <w:color w:val="000000"/>
        </w:rPr>
        <w:t>=1</w:t>
      </w:r>
      <w:r>
        <w:rPr>
          <w:rFonts w:hint="eastAsia" w:ascii="宋体" w:hAnsi="宋体" w:cs="宋体"/>
          <w:color w:val="000000"/>
        </w:rPr>
        <w:t>×</w:t>
      </w:r>
      <w:r>
        <w:rPr>
          <w:rFonts w:ascii="宋体" w:hAnsi="宋体" w:cs="宋体"/>
          <w:color w:val="000000"/>
        </w:rPr>
        <w:t>7+1</w:t>
      </w:r>
      <w:r>
        <w:rPr>
          <w:rFonts w:hint="eastAsia" w:ascii="宋体" w:hAnsi="宋体" w:cs="宋体"/>
          <w:color w:val="000000"/>
        </w:rPr>
        <w:t>×</w:t>
      </w:r>
      <w:r>
        <w:rPr>
          <w:rFonts w:ascii="宋体" w:hAnsi="宋体" w:cs="宋体"/>
          <w:color w:val="000000"/>
        </w:rPr>
        <w:t>10=17</w:t>
      </w:r>
      <w:r>
        <w:rPr>
          <w:rFonts w:hint="eastAsia" w:ascii="宋体" w:hAnsi="宋体" w:cs="宋体"/>
          <w:color w:val="000000"/>
        </w:rPr>
        <w:t>（人月）</w:t>
      </w:r>
      <w:r>
        <w:rPr>
          <w:rFonts w:hint="eastAsia" w:ascii="宋体" w:hAnsi="宋体" w:cs="宋体"/>
        </w:rPr>
        <w:t>。对于同时参加两个及以上项目的人员，应按项目分别计算工作时间，但每人在报告期内的实际工作时间不得超过</w:t>
      </w:r>
      <w:r>
        <w:rPr>
          <w:rFonts w:ascii="宋体" w:hAnsi="宋体" w:cs="宋体"/>
        </w:rPr>
        <w:t>12</w:t>
      </w:r>
      <w:r>
        <w:rPr>
          <w:rFonts w:hint="eastAsia" w:ascii="宋体" w:hAnsi="宋体" w:cs="宋体"/>
        </w:rPr>
        <w:t>个月。</w:t>
      </w:r>
    </w:p>
    <w:p>
      <w:pPr>
        <w:spacing w:line="360" w:lineRule="exact"/>
        <w:ind w:firstLine="420" w:firstLineChars="200"/>
        <w:rPr>
          <w:rFonts w:ascii="宋体"/>
          <w:color w:val="000000"/>
        </w:rPr>
      </w:pPr>
      <w:r>
        <w:rPr>
          <w:rFonts w:hint="eastAsia" w:ascii="黑体" w:hAnsi="宋体" w:eastAsia="黑体" w:cs="黑体"/>
        </w:rPr>
        <w:t>项目经费支出</w:t>
      </w:r>
      <w:r>
        <w:rPr>
          <w:rFonts w:ascii="黑体" w:hAnsi="宋体" w:eastAsia="黑体" w:cs="黑体"/>
        </w:rPr>
        <w:t xml:space="preserve">  </w:t>
      </w:r>
      <w:r>
        <w:rPr>
          <w:rFonts w:hint="eastAsia" w:ascii="宋体" w:hAnsi="宋体" w:cs="宋体"/>
        </w:rPr>
        <w:t>指报告期内用于研究开发项目的实际经费支出，包括人员人工费用、直接投入费用、折旧费用与长期待摊费用、无形资产摊销费用、设计费用、装备调试费用与试验费用、委托外部研究开发费用</w:t>
      </w:r>
      <w:r>
        <w:rPr>
          <w:rFonts w:hint="eastAsia" w:ascii="宋体" w:hAnsi="宋体" w:cs="宋体"/>
          <w:color w:val="000000"/>
        </w:rPr>
        <w:t>及其他费用。该指标应与企业有关研究开发会计科目或辅助账中项目有关费用对应。</w:t>
      </w:r>
    </w:p>
    <w:p>
      <w:pPr>
        <w:tabs>
          <w:tab w:val="left" w:pos="7935"/>
        </w:tabs>
        <w:spacing w:line="360" w:lineRule="exact"/>
        <w:ind w:firstLine="420" w:firstLineChars="200"/>
        <w:rPr>
          <w:rFonts w:ascii="宋体"/>
          <w:color w:val="000000"/>
        </w:rPr>
      </w:pPr>
      <w:r>
        <w:rPr>
          <w:rFonts w:hint="eastAsia" w:ascii="黑体" w:hAnsi="宋体" w:eastAsia="黑体" w:cs="黑体"/>
          <w:color w:val="000000"/>
        </w:rPr>
        <w:t>本年项目经费支出中政府资金</w:t>
      </w:r>
      <w:r>
        <w:rPr>
          <w:rFonts w:ascii="黑体" w:hAnsi="宋体" w:eastAsia="黑体" w:cs="黑体"/>
          <w:color w:val="000000"/>
        </w:rPr>
        <w:t xml:space="preserve">  </w:t>
      </w:r>
      <w:r>
        <w:rPr>
          <w:rFonts w:hint="eastAsia" w:ascii="宋体" w:hAnsi="宋体" w:cs="宋体"/>
          <w:color w:val="000000"/>
        </w:rPr>
        <w:t>指报告期内研究开发项目中使用的从政府有关部门获得的研究开发经费合计，包括科技专项费、科研基建费、政府专项基金和补贴等。</w:t>
      </w:r>
    </w:p>
    <w:p>
      <w:pPr>
        <w:snapToGrid w:val="0"/>
        <w:spacing w:before="156" w:beforeLines="50" w:after="156" w:afterLines="50" w:line="440" w:lineRule="exact"/>
        <w:jc w:val="center"/>
        <w:outlineLvl w:val="2"/>
        <w:rPr>
          <w:rFonts w:ascii="黑体" w:hAnsi="黑体" w:eastAsia="黑体"/>
          <w:sz w:val="24"/>
          <w:szCs w:val="24"/>
        </w:rPr>
      </w:pPr>
      <w:r>
        <w:rPr>
          <w:rFonts w:ascii="黑体" w:hAnsi="黑体" w:eastAsia="黑体" w:cs="黑体"/>
          <w:sz w:val="24"/>
          <w:szCs w:val="24"/>
        </w:rPr>
        <w:t>3.</w:t>
      </w:r>
      <w:r>
        <w:rPr>
          <w:rFonts w:hint="eastAsia" w:ascii="黑体" w:hAnsi="黑体" w:eastAsia="黑体" w:cs="黑体"/>
          <w:sz w:val="24"/>
          <w:szCs w:val="24"/>
        </w:rPr>
        <w:t>企业研究开发活动及相关情况</w:t>
      </w:r>
    </w:p>
    <w:p>
      <w:pPr>
        <w:spacing w:line="360" w:lineRule="exact"/>
        <w:ind w:firstLine="420" w:firstLineChars="200"/>
        <w:rPr>
          <w:rFonts w:ascii="宋体"/>
          <w:color w:val="000000"/>
        </w:rPr>
      </w:pPr>
      <w:r>
        <w:rPr>
          <w:rFonts w:hint="eastAsia" w:ascii="黑体" w:hAnsi="宋体" w:eastAsia="黑体" w:cs="黑体"/>
        </w:rPr>
        <w:t>研究开发人员合计</w:t>
      </w:r>
      <w:r>
        <w:rPr>
          <w:rFonts w:ascii="黑体" w:hAnsi="宋体" w:eastAsia="黑体" w:cs="黑体"/>
        </w:rPr>
        <w:t xml:space="preserve">  </w:t>
      </w:r>
      <w:r>
        <w:rPr>
          <w:rFonts w:hint="eastAsia" w:ascii="宋体" w:hAnsi="宋体" w:cs="宋体"/>
        </w:rPr>
        <w:t>指报告期内企业参加研究开发活动的人员</w:t>
      </w:r>
      <w:r>
        <w:rPr>
          <w:rFonts w:hint="eastAsia" w:ascii="宋体" w:hAnsi="宋体" w:cs="宋体"/>
          <w:color w:val="000000"/>
        </w:rPr>
        <w:t>合计。该指标应与企业填报研究开发项目所依据的有关研究开发会计科目或辅助账中人员人工费子科目里涉及的全部人员对应。</w:t>
      </w:r>
    </w:p>
    <w:p>
      <w:pPr>
        <w:spacing w:line="360" w:lineRule="exact"/>
        <w:ind w:firstLine="420" w:firstLineChars="200"/>
        <w:rPr>
          <w:rFonts w:ascii="宋体"/>
          <w:color w:val="000000"/>
        </w:rPr>
      </w:pPr>
      <w:r>
        <w:rPr>
          <w:rFonts w:hint="eastAsia" w:ascii="黑体" w:hAnsi="宋体" w:eastAsia="黑体" w:cs="黑体"/>
          <w:color w:val="000000"/>
        </w:rPr>
        <w:t>研究开发人员合计中管理和服务人员</w:t>
      </w:r>
      <w:r>
        <w:rPr>
          <w:rFonts w:ascii="黑体" w:hAnsi="宋体" w:eastAsia="黑体" w:cs="黑体"/>
          <w:color w:val="000000"/>
        </w:rPr>
        <w:t xml:space="preserve">  </w:t>
      </w:r>
      <w:r>
        <w:rPr>
          <w:rFonts w:hint="eastAsia" w:ascii="宋体" w:hAnsi="宋体" w:cs="宋体"/>
          <w:color w:val="000000"/>
        </w:rPr>
        <w:t>指报告期内企业研究开发人员中主要从事项目管理和为项目提供直接服务的人员。管理人员包括企业主管研究开发项目工作的负责人，企业研究开发活动管理部门（科研管理处、部、科等）的工作人员以及企业办技术中心、科研院（所）、中试车间、试验基地、实验室等的管理人员；服务人员包括为研究开发活动提供资料文献、材料供应、设备维护等服务的人员（含中试车间、实验室、试验基地等的工人）。</w:t>
      </w:r>
    </w:p>
    <w:p>
      <w:pPr>
        <w:spacing w:line="360" w:lineRule="exact"/>
        <w:ind w:firstLine="420" w:firstLineChars="200"/>
        <w:rPr>
          <w:rFonts w:ascii="黑体" w:hAnsi="宋体" w:eastAsia="黑体"/>
        </w:rPr>
      </w:pPr>
      <w:r>
        <w:rPr>
          <w:rFonts w:hint="eastAsia" w:ascii="黑体" w:hAnsi="宋体" w:eastAsia="黑体" w:cs="黑体"/>
        </w:rPr>
        <w:t>研究开发人员合计中女性</w:t>
      </w:r>
      <w:r>
        <w:rPr>
          <w:rFonts w:ascii="黑体" w:hAnsi="宋体" w:eastAsia="黑体" w:cs="黑体"/>
        </w:rPr>
        <w:t xml:space="preserve">  </w:t>
      </w:r>
      <w:r>
        <w:rPr>
          <w:rFonts w:hint="eastAsia" w:ascii="宋体" w:hAnsi="宋体" w:cs="宋体"/>
        </w:rPr>
        <w:t>指报告期内企业研究开发人员中的女性人员。</w:t>
      </w:r>
    </w:p>
    <w:p>
      <w:pPr>
        <w:autoSpaceDN w:val="0"/>
        <w:spacing w:line="360" w:lineRule="exact"/>
        <w:ind w:firstLine="420" w:firstLineChars="200"/>
        <w:rPr>
          <w:rFonts w:ascii="宋体"/>
        </w:rPr>
      </w:pPr>
      <w:r>
        <w:rPr>
          <w:rFonts w:hint="eastAsia" w:ascii="黑体" w:hAnsi="宋体" w:eastAsia="黑体" w:cs="黑体"/>
        </w:rPr>
        <w:t>研究开发人员合计中全职人员</w:t>
      </w:r>
      <w:r>
        <w:rPr>
          <w:rFonts w:ascii="黑体" w:hAnsi="宋体" w:eastAsia="黑体" w:cs="黑体"/>
        </w:rPr>
        <w:t xml:space="preserve">  </w:t>
      </w:r>
      <w:r>
        <w:rPr>
          <w:rFonts w:hint="eastAsia" w:ascii="宋体" w:hAnsi="宋体" w:cs="宋体"/>
        </w:rPr>
        <w:t>指报告期内企业研究开发人员中实际从事研究开发活动的时间占制度工作时间</w:t>
      </w:r>
      <w:r>
        <w:rPr>
          <w:rFonts w:ascii="宋体" w:hAnsi="宋体" w:cs="宋体"/>
        </w:rPr>
        <w:t>90%</w:t>
      </w:r>
      <w:r>
        <w:rPr>
          <w:rFonts w:hint="eastAsia" w:ascii="宋体" w:hAnsi="宋体" w:cs="宋体"/>
        </w:rPr>
        <w:t>及以上的人员。</w:t>
      </w:r>
    </w:p>
    <w:p>
      <w:pPr>
        <w:spacing w:line="360" w:lineRule="exact"/>
        <w:ind w:firstLine="420" w:firstLineChars="200"/>
        <w:rPr>
          <w:rFonts w:ascii="宋体"/>
        </w:rPr>
      </w:pPr>
      <w:r>
        <w:rPr>
          <w:rFonts w:hint="eastAsia" w:ascii="黑体" w:hAnsi="宋体" w:eastAsia="黑体" w:cs="黑体"/>
        </w:rPr>
        <w:t>研究开发人员合计中本科毕业及以上人员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内企业研究开发人员中具有大学本科学历或学士学位及以上学历或学位的人员。</w:t>
      </w:r>
    </w:p>
    <w:p>
      <w:pPr>
        <w:spacing w:line="360" w:lineRule="exact"/>
        <w:ind w:firstLine="420" w:firstLineChars="200"/>
        <w:rPr>
          <w:rFonts w:ascii="宋体"/>
        </w:rPr>
      </w:pPr>
      <w:r>
        <w:rPr>
          <w:rFonts w:hint="eastAsia" w:ascii="黑体" w:hAnsi="宋体" w:eastAsia="黑体" w:cs="黑体"/>
        </w:rPr>
        <w:t>研究开发人员合计中外聘人员</w:t>
      </w:r>
      <w:r>
        <w:rPr>
          <w:rFonts w:ascii="黑体" w:hAnsi="宋体" w:eastAsia="黑体" w:cs="黑体"/>
        </w:rPr>
        <w:t xml:space="preserve">  </w:t>
      </w:r>
      <w:r>
        <w:rPr>
          <w:rFonts w:hint="eastAsia" w:ascii="宋体" w:hAnsi="宋体" w:cs="宋体"/>
        </w:rPr>
        <w:t>指</w:t>
      </w:r>
      <w:r>
        <w:rPr>
          <w:rFonts w:hint="eastAsia" w:ascii="宋体" w:hAnsi="宋体" w:cs="宋体"/>
          <w:spacing w:val="2"/>
        </w:rPr>
        <w:t>报告期</w:t>
      </w:r>
      <w:r>
        <w:rPr>
          <w:rFonts w:hint="eastAsia" w:ascii="宋体" w:hAnsi="宋体" w:cs="宋体"/>
        </w:rPr>
        <w:t>内企业研究开发人员中外聘的人员。</w:t>
      </w:r>
    </w:p>
    <w:p>
      <w:pPr>
        <w:spacing w:line="360" w:lineRule="exact"/>
        <w:ind w:firstLine="420" w:firstLineChars="200"/>
        <w:rPr>
          <w:rFonts w:ascii="黑体" w:hAnsi="宋体" w:eastAsia="黑体"/>
          <w:color w:val="000000"/>
        </w:rPr>
      </w:pPr>
      <w:r>
        <w:rPr>
          <w:rFonts w:hint="eastAsia" w:ascii="黑体" w:hAnsi="宋体" w:eastAsia="黑体" w:cs="黑体"/>
        </w:rPr>
        <w:t>研究开发费用合计</w:t>
      </w:r>
      <w:r>
        <w:rPr>
          <w:rFonts w:ascii="黑体" w:hAnsi="宋体" w:eastAsia="黑体" w:cs="黑体"/>
        </w:rPr>
        <w:t xml:space="preserve">  </w:t>
      </w:r>
      <w:r>
        <w:rPr>
          <w:rFonts w:hint="eastAsia" w:ascii="宋体" w:hAnsi="宋体" w:cs="宋体"/>
        </w:rPr>
        <w:t>指报告期内企业用于研究开发活动的费用合计，包括人员人工费用、直接投入费用、折旧费用与长期待</w:t>
      </w:r>
      <w:r>
        <w:rPr>
          <w:rFonts w:hint="eastAsia" w:ascii="宋体" w:hAnsi="宋体" w:cs="宋体"/>
          <w:color w:val="000000"/>
        </w:rPr>
        <w:t>摊费用、无形资产摊销费用、设计费用、装备调试费用与试验费用、委托外部研究开发费用及其他费用。该指标应与企业填报研究开发项目所依据的有关研究开发会计科目或辅助账中研究开发费用对应。</w:t>
      </w:r>
    </w:p>
    <w:p>
      <w:pPr>
        <w:spacing w:line="360" w:lineRule="exact"/>
        <w:ind w:firstLine="420" w:firstLineChars="200"/>
        <w:rPr>
          <w:rFonts w:ascii="黑体" w:hAnsi="宋体" w:eastAsia="黑体"/>
          <w:color w:val="000000"/>
        </w:rPr>
      </w:pPr>
      <w:r>
        <w:rPr>
          <w:rFonts w:hint="eastAsia" w:ascii="黑体" w:hAnsi="宋体" w:eastAsia="黑体" w:cs="黑体"/>
          <w:color w:val="000000"/>
        </w:rPr>
        <w:t>研究开发费用合计中人员人工费用</w:t>
      </w:r>
      <w:r>
        <w:rPr>
          <w:rFonts w:ascii="黑体" w:hAnsi="宋体" w:eastAsia="黑体" w:cs="黑体"/>
          <w:color w:val="000000"/>
        </w:rPr>
        <w:t xml:space="preserve">  </w:t>
      </w:r>
      <w:r>
        <w:rPr>
          <w:rFonts w:hint="eastAsia" w:ascii="宋体" w:hAnsi="宋体" w:cs="宋体"/>
          <w:color w:val="000000"/>
        </w:rPr>
        <w:t>指报告期内企业研究开发人员的工资薪金、基本养老保险费、基本医疗保险费、失业保险费、工伤保险费、生育保险费和住房公积金，以及外聘研究开发人员的劳务费用等。该指标应与企业填报研究开发项目所依据的有关研究开发会计科目或辅助账中人员人工费用对应。</w:t>
      </w:r>
    </w:p>
    <w:p>
      <w:pPr>
        <w:spacing w:line="360" w:lineRule="exact"/>
        <w:ind w:firstLine="420" w:firstLineChars="200"/>
        <w:rPr>
          <w:rFonts w:ascii="黑体" w:hAnsi="宋体" w:eastAsia="黑体"/>
          <w:color w:val="000000"/>
        </w:rPr>
      </w:pPr>
      <w:r>
        <w:rPr>
          <w:rFonts w:hint="eastAsia" w:ascii="黑体" w:hAnsi="宋体" w:eastAsia="黑体" w:cs="黑体"/>
          <w:color w:val="000000"/>
        </w:rPr>
        <w:t>研究开发费用合计中直接投入费用</w:t>
      </w:r>
      <w:r>
        <w:rPr>
          <w:rFonts w:ascii="黑体" w:hAnsi="宋体" w:eastAsia="黑体" w:cs="黑体"/>
          <w:color w:val="000000"/>
        </w:rPr>
        <w:t xml:space="preserve">  </w:t>
      </w:r>
      <w:r>
        <w:rPr>
          <w:rFonts w:hint="eastAsia" w:ascii="宋体" w:hAnsi="宋体" w:cs="宋体"/>
          <w:color w:val="000000"/>
        </w:rPr>
        <w:t>指报告期内企业为实施研究开发活动而实际发生的相关支出。包括直接消耗的材料、燃料和动力费用；用于中间试验和产品试制的模具、工艺装备开发及制造费，不构成固定资产的样品、样机及一般测试手段购置费，试制产品的检验费；用于研究开发活动的仪器、设备的运行维护、调整、检验、检测、维修等费用，以及通过经营租赁方式租入的用于研究开发活动的固定资产租赁费等。该指标应与企业填报研究开发项目所依据的有关研究开发会计科目或辅助账中直接投入费用对应。</w:t>
      </w:r>
    </w:p>
    <w:p>
      <w:pPr>
        <w:spacing w:line="360" w:lineRule="exact"/>
        <w:ind w:firstLine="420" w:firstLineChars="200"/>
        <w:rPr>
          <w:rFonts w:ascii="黑体" w:hAnsi="宋体" w:eastAsia="黑体"/>
          <w:color w:val="000000"/>
        </w:rPr>
      </w:pPr>
      <w:r>
        <w:rPr>
          <w:rFonts w:hint="eastAsia" w:ascii="黑体" w:hAnsi="宋体" w:eastAsia="黑体" w:cs="黑体"/>
          <w:color w:val="000000"/>
        </w:rPr>
        <w:t>研究开发费用合计中折旧费用与长期待摊费用</w:t>
      </w:r>
      <w:r>
        <w:rPr>
          <w:rFonts w:ascii="黑体" w:hAnsi="宋体" w:eastAsia="黑体" w:cs="黑体"/>
          <w:color w:val="000000"/>
        </w:rPr>
        <w:t xml:space="preserve">  </w:t>
      </w:r>
      <w:r>
        <w:rPr>
          <w:rFonts w:hint="eastAsia" w:ascii="宋体" w:hAnsi="宋体" w:cs="宋体"/>
          <w:color w:val="000000"/>
        </w:rPr>
        <w:t>指报告期内企业用于研究开发活动的仪器、设备和在用建筑物的折旧费，以及研究开发设施的改建、改装、装修和修理过程中发生的长期待摊费用等。该指标应与企业填报研究开发项目所依据的有关研究开发会计科目或辅助账中折旧费用（与长期待摊费用）对应。</w:t>
      </w:r>
    </w:p>
    <w:p>
      <w:pPr>
        <w:spacing w:line="360" w:lineRule="exact"/>
        <w:ind w:firstLine="420" w:firstLineChars="200"/>
        <w:rPr>
          <w:rFonts w:ascii="宋体"/>
          <w:color w:val="000000"/>
        </w:rPr>
      </w:pPr>
      <w:r>
        <w:rPr>
          <w:rFonts w:hint="eastAsia" w:ascii="黑体" w:hAnsi="宋体" w:eastAsia="黑体" w:cs="黑体"/>
          <w:color w:val="000000"/>
        </w:rPr>
        <w:t>研究开发费用合计中无形资产摊销费用</w:t>
      </w:r>
      <w:r>
        <w:rPr>
          <w:rFonts w:ascii="黑体" w:hAnsi="宋体" w:eastAsia="黑体" w:cs="黑体"/>
          <w:color w:val="000000"/>
        </w:rPr>
        <w:t xml:space="preserve">  </w:t>
      </w:r>
      <w:r>
        <w:rPr>
          <w:rFonts w:hint="eastAsia" w:ascii="宋体" w:hAnsi="宋体" w:cs="宋体"/>
          <w:color w:val="000000"/>
        </w:rPr>
        <w:t>指报告期内企业用于研究开发活动的软件、知识产权、非专利技术（专有技术、许可证、设计和计算方法等）的摊销费用等。该指标应与企业填报研究开发项目所依据的有关研究开发会计科目或辅助账中无形资产摊销费用对应。</w:t>
      </w:r>
    </w:p>
    <w:p>
      <w:pPr>
        <w:spacing w:line="360" w:lineRule="exact"/>
        <w:ind w:firstLine="420" w:firstLineChars="200"/>
        <w:rPr>
          <w:rFonts w:ascii="宋体"/>
          <w:color w:val="000000"/>
        </w:rPr>
      </w:pPr>
      <w:r>
        <w:rPr>
          <w:rFonts w:hint="eastAsia" w:ascii="黑体" w:hAnsi="宋体" w:eastAsia="黑体" w:cs="黑体"/>
          <w:color w:val="000000"/>
        </w:rPr>
        <w:t>研究开发费用合计中设计费用</w:t>
      </w:r>
      <w:r>
        <w:rPr>
          <w:rFonts w:ascii="黑体" w:hAnsi="宋体" w:eastAsia="黑体" w:cs="黑体"/>
          <w:color w:val="000000"/>
        </w:rPr>
        <w:t xml:space="preserve">  </w:t>
      </w:r>
      <w:r>
        <w:rPr>
          <w:rFonts w:hint="eastAsia" w:ascii="宋体" w:hAnsi="宋体" w:cs="宋体"/>
          <w:color w:val="000000"/>
        </w:rPr>
        <w:t>指报告期内企业为新产品和新工艺进行构思、开发和制造，进行工序、技术规范、规程制定、操作特性方面的设计等发生的费用，包括为获得创新性、创意性、突破性产品进行的创意设计活动发生的相关费用等。该指标应与企业填报研究开发项目所依据的有关研究开发会计科目或辅助账中设计费用对应。对于按照研究开发费用加计扣除减免政策进行核算的企业，该指标应与其新产品设计费用和新工艺规程制定费用合计对应。</w:t>
      </w:r>
    </w:p>
    <w:p>
      <w:pPr>
        <w:spacing w:line="360" w:lineRule="exact"/>
        <w:ind w:firstLine="420" w:firstLineChars="200"/>
        <w:rPr>
          <w:rFonts w:ascii="宋体"/>
          <w:color w:val="000000"/>
        </w:rPr>
      </w:pPr>
      <w:r>
        <w:rPr>
          <w:rFonts w:hint="eastAsia" w:ascii="黑体" w:hAnsi="宋体" w:eastAsia="黑体" w:cs="黑体"/>
          <w:color w:val="000000"/>
        </w:rPr>
        <w:t>研究开发费用合计中装备调试费用与试验费用</w:t>
      </w:r>
      <w:r>
        <w:rPr>
          <w:rFonts w:ascii="黑体" w:hAnsi="宋体" w:eastAsia="黑体" w:cs="黑体"/>
          <w:color w:val="000000"/>
        </w:rPr>
        <w:t xml:space="preserve">  </w:t>
      </w:r>
      <w:r>
        <w:rPr>
          <w:rFonts w:hint="eastAsia" w:ascii="宋体" w:hAnsi="宋体" w:cs="宋体"/>
          <w:color w:val="000000"/>
        </w:rPr>
        <w:t>装备调试费用指报告期内企业在工装准备过程中研究开发活动所发生的费用，包括研制特殊、专用的生产机器，改变生产和质量控制程序，或制定新方法及标准等活动所发生的费用。不包括为大规模批量化和商业化生产所进行的常规性工装准备和工业工程发生的费用。试验费用包括新药研制的临床试验费、勘探开发技术的现场试验费、田间试验费等。该指标应与企业填报研究开发项目所依据的有关研究开发会计科目或辅助账中装备调试费用与试验费用对应。对于按照研究开发费用加计扣除减免政策进行核算的企业，该指标应与其新药研制的临床试验费和勘探开发技术的现场试验费合计对应。</w:t>
      </w:r>
    </w:p>
    <w:p>
      <w:pPr>
        <w:spacing w:line="360" w:lineRule="exact"/>
        <w:ind w:firstLine="420" w:firstLineChars="200"/>
        <w:rPr>
          <w:rFonts w:ascii="宋体"/>
          <w:color w:val="000000"/>
        </w:rPr>
      </w:pPr>
      <w:r>
        <w:rPr>
          <w:rFonts w:hint="eastAsia" w:ascii="黑体" w:hAnsi="宋体" w:eastAsia="黑体" w:cs="黑体"/>
          <w:color w:val="000000"/>
        </w:rPr>
        <w:t>研究开发费用合计中委托外部研究开发费用</w:t>
      </w:r>
      <w:r>
        <w:rPr>
          <w:rFonts w:ascii="黑体" w:hAnsi="宋体" w:eastAsia="黑体" w:cs="黑体"/>
          <w:color w:val="000000"/>
        </w:rPr>
        <w:t xml:space="preserve">  </w:t>
      </w:r>
      <w:r>
        <w:rPr>
          <w:rFonts w:hint="eastAsia" w:ascii="宋体" w:hAnsi="宋体" w:cs="宋体"/>
          <w:color w:val="000000"/>
        </w:rPr>
        <w:t>指报告期内企业委托境内外其他机构进行研究开发活动所发生的费用。该指标应与企业填报研究开发项目所依据的有关研究开发会计科目或辅助账中委托外部研究开发费用对应。</w:t>
      </w:r>
    </w:p>
    <w:p>
      <w:pPr>
        <w:spacing w:line="360" w:lineRule="exact"/>
        <w:ind w:firstLine="420" w:firstLineChars="200"/>
        <w:rPr>
          <w:rFonts w:ascii="宋体"/>
        </w:rPr>
      </w:pPr>
      <w:r>
        <w:rPr>
          <w:rFonts w:hint="eastAsia" w:ascii="黑体" w:hAnsi="宋体" w:eastAsia="黑体" w:cs="黑体"/>
        </w:rPr>
        <w:t>委托外部研究开发费用中委托境内研究机构</w:t>
      </w:r>
      <w:r>
        <w:rPr>
          <w:rFonts w:ascii="黑体" w:hAnsi="宋体" w:eastAsia="黑体" w:cs="黑体"/>
        </w:rPr>
        <w:t xml:space="preserve">  </w:t>
      </w:r>
      <w:r>
        <w:rPr>
          <w:rFonts w:hint="eastAsia" w:ascii="宋体" w:hAnsi="宋体" w:cs="宋体"/>
        </w:rPr>
        <w:t>指报告期内企业委托境内独立研究机构开展研究开发活动而支付予其的费用。</w:t>
      </w:r>
    </w:p>
    <w:p>
      <w:pPr>
        <w:spacing w:line="360" w:lineRule="exact"/>
        <w:ind w:firstLine="420" w:firstLineChars="200"/>
        <w:rPr>
          <w:rFonts w:ascii="宋体"/>
        </w:rPr>
      </w:pPr>
      <w:r>
        <w:rPr>
          <w:rFonts w:hint="eastAsia" w:ascii="黑体" w:hAnsi="宋体" w:eastAsia="黑体" w:cs="黑体"/>
        </w:rPr>
        <w:t>委托外部研究开发费用中委托境内高等学校</w:t>
      </w:r>
      <w:r>
        <w:rPr>
          <w:rFonts w:ascii="黑体" w:hAnsi="宋体" w:eastAsia="黑体" w:cs="黑体"/>
        </w:rPr>
        <w:t xml:space="preserve">  </w:t>
      </w:r>
      <w:r>
        <w:rPr>
          <w:rFonts w:hint="eastAsia" w:ascii="宋体" w:hAnsi="宋体" w:cs="宋体"/>
        </w:rPr>
        <w:t>指报告期内企业委托境内高等学校开展研究开发活动而支付予其的费用。</w:t>
      </w:r>
    </w:p>
    <w:p>
      <w:pPr>
        <w:spacing w:line="360" w:lineRule="exact"/>
        <w:ind w:firstLine="420" w:firstLineChars="200"/>
        <w:rPr>
          <w:rFonts w:ascii="宋体"/>
        </w:rPr>
      </w:pPr>
      <w:r>
        <w:rPr>
          <w:rFonts w:hint="eastAsia" w:ascii="黑体" w:hAnsi="宋体" w:eastAsia="黑体" w:cs="黑体"/>
        </w:rPr>
        <w:t>委托外部研究开发费用中委托境内企业</w:t>
      </w:r>
      <w:r>
        <w:rPr>
          <w:rFonts w:ascii="黑体" w:hAnsi="宋体" w:eastAsia="黑体" w:cs="黑体"/>
        </w:rPr>
        <w:t xml:space="preserve">  </w:t>
      </w:r>
      <w:r>
        <w:rPr>
          <w:rFonts w:hint="eastAsia" w:ascii="宋体" w:hAnsi="宋体" w:cs="宋体"/>
        </w:rPr>
        <w:t>指报告期内企业委托境内其他企业开展研究开发活动而支付予其的费用。</w:t>
      </w:r>
    </w:p>
    <w:p>
      <w:pPr>
        <w:spacing w:line="360" w:lineRule="exact"/>
        <w:ind w:firstLine="420" w:firstLineChars="200"/>
        <w:rPr>
          <w:rFonts w:ascii="宋体"/>
        </w:rPr>
      </w:pPr>
      <w:r>
        <w:rPr>
          <w:rFonts w:hint="eastAsia" w:ascii="黑体" w:hAnsi="宋体" w:eastAsia="黑体" w:cs="黑体"/>
        </w:rPr>
        <w:t>委托外部研究开发费用中委托境外机构</w:t>
      </w:r>
      <w:r>
        <w:rPr>
          <w:rFonts w:ascii="黑体" w:hAnsi="宋体" w:eastAsia="黑体" w:cs="黑体"/>
        </w:rPr>
        <w:t xml:space="preserve">  </w:t>
      </w:r>
      <w:r>
        <w:rPr>
          <w:rFonts w:hint="eastAsia" w:ascii="宋体" w:hAnsi="宋体" w:cs="宋体"/>
        </w:rPr>
        <w:t>指报告期内企业委托国外或港澳台机构开展研究开发活动而支付予其的费用。</w:t>
      </w:r>
    </w:p>
    <w:p>
      <w:pPr>
        <w:spacing w:line="360" w:lineRule="exact"/>
        <w:ind w:firstLine="420" w:firstLineChars="200"/>
        <w:rPr>
          <w:rFonts w:ascii="宋体"/>
          <w:color w:val="FF0000"/>
        </w:rPr>
      </w:pPr>
      <w:r>
        <w:rPr>
          <w:rFonts w:hint="eastAsia" w:ascii="黑体" w:hAnsi="宋体" w:eastAsia="黑体" w:cs="黑体"/>
        </w:rPr>
        <w:t>研究开发费用合计中其他费用</w:t>
      </w:r>
      <w:r>
        <w:rPr>
          <w:rFonts w:ascii="黑体" w:hAnsi="宋体" w:eastAsia="黑体" w:cs="黑体"/>
        </w:rPr>
        <w:t xml:space="preserve">  </w:t>
      </w:r>
      <w:r>
        <w:rPr>
          <w:rFonts w:hint="eastAsia" w:ascii="宋体" w:hAnsi="宋体" w:cs="宋体"/>
        </w:rPr>
        <w:t>指报告期内企业除上述费用之外与研究开发活动直接相关的其他费用，包括技术图书资料费、资料翻译费、专家咨询费、高新科技研发保险费，研发成果的检索、论证、评审、鉴定、验收费用，知识产权的申请费、注册费、代理费，会议费、差旅费、通讯费等</w:t>
      </w:r>
      <w:r>
        <w:rPr>
          <w:rFonts w:hint="eastAsia" w:ascii="宋体" w:hAnsi="宋体" w:cs="宋体"/>
          <w:color w:val="000000"/>
        </w:rPr>
        <w:t>。该指标应与企业填报研究开发项目所依据的有关研究开发会计科目或辅助账中其他费用对应。</w:t>
      </w:r>
    </w:p>
    <w:p>
      <w:pPr>
        <w:spacing w:line="360" w:lineRule="exact"/>
        <w:ind w:firstLine="420" w:firstLineChars="200"/>
        <w:rPr>
          <w:rFonts w:ascii="宋体"/>
        </w:rPr>
      </w:pPr>
      <w:r>
        <w:rPr>
          <w:rFonts w:hint="eastAsia" w:ascii="黑体" w:hAnsi="宋体" w:eastAsia="黑体" w:cs="黑体"/>
          <w:color w:val="000000"/>
        </w:rPr>
        <w:t>当年形成用于研究开发的固定资产</w:t>
      </w:r>
      <w:r>
        <w:rPr>
          <w:rFonts w:ascii="黑体" w:hAnsi="宋体" w:eastAsia="黑体" w:cs="黑体"/>
          <w:color w:val="000000"/>
        </w:rPr>
        <w:t xml:space="preserve">  </w:t>
      </w:r>
      <w:r>
        <w:rPr>
          <w:rFonts w:hint="eastAsia" w:ascii="宋体" w:hAnsi="宋体" w:cs="宋体"/>
          <w:color w:val="000000"/>
        </w:rPr>
        <w:t>指报告期内企业形成用于研究开发的固定资产原价。该指标应与企业有关会计科目计入的形成用于企业研究开发活动的固定资产原价对应。</w:t>
      </w:r>
      <w:r>
        <w:rPr>
          <w:rFonts w:hint="eastAsia" w:ascii="宋体" w:hAnsi="宋体" w:cs="宋体"/>
        </w:rPr>
        <w:t>对于研究开发与生产共用的固定资产应按比例进行分摊，其中仪器和设备一般应按使用时间进行分摊，建筑物一般应按使用面积进行分摊。</w:t>
      </w:r>
    </w:p>
    <w:p>
      <w:pPr>
        <w:spacing w:line="360" w:lineRule="exact"/>
        <w:ind w:firstLine="420" w:firstLineChars="200"/>
        <w:rPr>
          <w:rFonts w:ascii="宋体"/>
        </w:rPr>
      </w:pPr>
      <w:r>
        <w:rPr>
          <w:rFonts w:hint="eastAsia" w:ascii="黑体" w:hAnsi="宋体" w:eastAsia="黑体" w:cs="黑体"/>
          <w:color w:val="000000"/>
        </w:rPr>
        <w:t>当年形成用于研究开发的固定资产中仪器和设备</w:t>
      </w:r>
      <w:r>
        <w:rPr>
          <w:rFonts w:ascii="黑体" w:hAnsi="宋体" w:eastAsia="黑体" w:cs="黑体"/>
          <w:color w:val="000000"/>
        </w:rPr>
        <w:t xml:space="preserve"> </w:t>
      </w:r>
      <w:r>
        <w:rPr>
          <w:rFonts w:ascii="黑体" w:hAnsi="宋体" w:eastAsia="黑体" w:cs="黑体"/>
        </w:rPr>
        <w:t xml:space="preserve"> </w:t>
      </w:r>
      <w:r>
        <w:rPr>
          <w:rFonts w:hint="eastAsia" w:ascii="宋体" w:hAnsi="宋体" w:cs="宋体"/>
        </w:rPr>
        <w:t>指报告期内企业形成用于研究开发的固定资产中的仪器和设备原价。其中，设备包括用于研究开发活动的各类机器和设备、试验测量仪器、运输工具、工装工具等。</w:t>
      </w:r>
    </w:p>
    <w:p>
      <w:pPr>
        <w:spacing w:line="360" w:lineRule="exact"/>
        <w:ind w:firstLine="420" w:firstLineChars="200"/>
        <w:rPr>
          <w:rFonts w:ascii="宋体"/>
        </w:rPr>
      </w:pPr>
      <w:r>
        <w:rPr>
          <w:rFonts w:hint="eastAsia" w:ascii="黑体" w:hAnsi="黑体" w:eastAsia="黑体" w:cs="黑体"/>
        </w:rPr>
        <w:t>来自政府部门的研究开发经费</w:t>
      </w:r>
      <w:r>
        <w:rPr>
          <w:rFonts w:ascii="宋体" w:hAnsi="宋体" w:cs="宋体"/>
        </w:rPr>
        <w:t xml:space="preserve">  </w:t>
      </w:r>
      <w:r>
        <w:rPr>
          <w:rFonts w:hint="eastAsia" w:ascii="宋体" w:hAnsi="宋体" w:cs="宋体"/>
        </w:rPr>
        <w:t>指报告期内企业从政府有关部门获得的研究开发经费合计，包括科技专项费、科研基建费、政府专项基金和补贴等。该指标应与有关会计科目计入的从政府有关部门获得的研究开发经费对应。</w:t>
      </w:r>
    </w:p>
    <w:p>
      <w:pPr>
        <w:spacing w:line="360" w:lineRule="exact"/>
        <w:ind w:firstLine="420" w:firstLineChars="200"/>
        <w:rPr>
          <w:rFonts w:ascii="宋体"/>
        </w:rPr>
      </w:pPr>
      <w:r>
        <w:rPr>
          <w:rFonts w:hint="eastAsia" w:ascii="黑体" w:hAnsi="宋体" w:eastAsia="黑体" w:cs="黑体"/>
        </w:rPr>
        <w:t>研究开发费用加计扣除减免税</w:t>
      </w:r>
      <w:r>
        <w:rPr>
          <w:rFonts w:ascii="黑体" w:hAnsi="宋体" w:eastAsia="黑体" w:cs="黑体"/>
        </w:rPr>
        <w:t xml:space="preserve">  </w:t>
      </w:r>
      <w:r>
        <w:rPr>
          <w:rFonts w:hint="eastAsia" w:ascii="宋体" w:hAnsi="宋体" w:cs="宋体"/>
        </w:rPr>
        <w:t>指报告期内企业按有关政策和税法规定税前加计扣除的研究开发</w:t>
      </w:r>
      <w:r>
        <w:rPr>
          <w:rFonts w:hint="eastAsia" w:ascii="宋体" w:hAnsi="宋体" w:cs="宋体"/>
          <w:spacing w:val="2"/>
        </w:rPr>
        <w:t>活动费用所得税，按当年税务部门实际减免的税额填报。对尚未得到当年减免税额的企业，</w:t>
      </w:r>
      <w:r>
        <w:rPr>
          <w:rFonts w:hint="eastAsia" w:ascii="宋体" w:hAnsi="宋体" w:cs="宋体"/>
        </w:rPr>
        <w:t>按上年实际减免税额填报。</w:t>
      </w:r>
    </w:p>
    <w:p>
      <w:pPr>
        <w:spacing w:line="360" w:lineRule="exact"/>
        <w:ind w:firstLine="420" w:firstLineChars="200"/>
        <w:rPr>
          <w:rFonts w:ascii="宋体"/>
        </w:rPr>
      </w:pPr>
      <w:r>
        <w:rPr>
          <w:rFonts w:hint="eastAsia" w:ascii="黑体" w:hAnsi="宋体" w:eastAsia="黑体" w:cs="黑体"/>
        </w:rPr>
        <w:t>高新技术企业减免税</w:t>
      </w:r>
      <w:r>
        <w:rPr>
          <w:rFonts w:ascii="黑体" w:hAnsi="宋体" w:eastAsia="黑体" w:cs="黑体"/>
        </w:rPr>
        <w:t xml:space="preserve">  </w:t>
      </w:r>
      <w:r>
        <w:rPr>
          <w:rFonts w:hint="eastAsia" w:ascii="宋体" w:hAnsi="宋体" w:cs="宋体"/>
        </w:rPr>
        <w:t>指报告期内高新技术企业按照国家有关政策依法享受的企业所得税减免额，按当年税务部门实际减免的税额填报。对尚未得到当年减免税额的企业，按上年实际减免税额填报。</w:t>
      </w:r>
    </w:p>
    <w:p>
      <w:pPr>
        <w:spacing w:line="360" w:lineRule="exact"/>
        <w:ind w:firstLine="420" w:firstLineChars="200"/>
        <w:rPr>
          <w:rFonts w:ascii="宋体"/>
        </w:rPr>
      </w:pPr>
      <w:r>
        <w:rPr>
          <w:rFonts w:hint="eastAsia" w:ascii="黑体" w:hAnsi="宋体" w:eastAsia="黑体" w:cs="黑体"/>
        </w:rPr>
        <w:t>期末机构数</w:t>
      </w:r>
      <w:r>
        <w:rPr>
          <w:rFonts w:ascii="黑体" w:hAnsi="宋体" w:eastAsia="黑体" w:cs="黑体"/>
        </w:rPr>
        <w:t xml:space="preserve">  </w:t>
      </w:r>
      <w:r>
        <w:rPr>
          <w:rFonts w:hint="eastAsia" w:ascii="宋体" w:hAnsi="宋体" w:cs="宋体"/>
        </w:rPr>
        <w:t>指报告期末企业在境内自办的研究开发机构数量。企业办研究开发机构指企业自办（或与外单位合办），管理上同生产系统相对独立（或单独核算）的专门研究开发活动机构，如企业办的技术中心、研究院所、开发中心、开发部、实验室、中试车间、试验基地等。企业办研究开发活动机构经过资源整合，被国家或省级有关部门认定为国家级或省级技术中心的，应按一个机构填报。与外单位合办的研究开发活动机构若主要由本企业出资兴办，则由本企业统计，否则应由合办方统计。企业研究开发管理职能处（科）室（如科研处、技术科等）一般不统计在内；若科研处、技术科等同时挂有研究开发活动机构的牌子，视其报告期内主要工作任务而定，主要任务是从事研究开发活动的可以统计，否则不予统计。本指标不含企业在国外或港澳台设立的研究开发活动机构数。</w:t>
      </w:r>
    </w:p>
    <w:p>
      <w:pPr>
        <w:spacing w:line="360" w:lineRule="exact"/>
        <w:ind w:firstLine="420" w:firstLineChars="200"/>
        <w:rPr>
          <w:rFonts w:ascii="宋体"/>
          <w:color w:val="000000"/>
        </w:rPr>
      </w:pPr>
      <w:r>
        <w:rPr>
          <w:rFonts w:hint="eastAsia" w:ascii="黑体" w:hAnsi="宋体" w:eastAsia="黑体" w:cs="黑体"/>
          <w:color w:val="000000"/>
        </w:rPr>
        <w:t>机构研究开发人员</w:t>
      </w:r>
      <w:r>
        <w:rPr>
          <w:rFonts w:ascii="黑体" w:hAnsi="宋体" w:eastAsia="黑体" w:cs="黑体"/>
          <w:color w:val="000000"/>
        </w:rPr>
        <w:t xml:space="preserve">  </w:t>
      </w:r>
      <w:r>
        <w:rPr>
          <w:rFonts w:hint="eastAsia" w:ascii="宋体" w:hAnsi="宋体" w:cs="宋体"/>
          <w:color w:val="000000"/>
        </w:rPr>
        <w:t>指报告期内企业办研究开发活动机构中研究开发人员合计。</w:t>
      </w:r>
    </w:p>
    <w:p>
      <w:pPr>
        <w:spacing w:line="360" w:lineRule="exact"/>
        <w:ind w:firstLine="428" w:firstLineChars="200"/>
        <w:rPr>
          <w:rFonts w:ascii="宋体"/>
          <w:color w:val="000000"/>
          <w:spacing w:val="2"/>
        </w:rPr>
      </w:pPr>
      <w:r>
        <w:rPr>
          <w:rFonts w:hint="eastAsia" w:ascii="黑体" w:hAnsi="宋体" w:eastAsia="黑体" w:cs="黑体"/>
          <w:color w:val="000000"/>
          <w:spacing w:val="2"/>
        </w:rPr>
        <w:t>机构人员合计中博士毕业</w:t>
      </w:r>
      <w:r>
        <w:rPr>
          <w:rFonts w:ascii="黑体" w:hAnsi="宋体" w:eastAsia="黑体" w:cs="黑体"/>
          <w:color w:val="000000"/>
          <w:spacing w:val="2"/>
        </w:rPr>
        <w:t xml:space="preserve">  </w:t>
      </w:r>
      <w:r>
        <w:rPr>
          <w:rFonts w:hint="eastAsia" w:ascii="宋体" w:hAnsi="宋体" w:cs="宋体"/>
          <w:color w:val="000000"/>
          <w:spacing w:val="2"/>
        </w:rPr>
        <w:t>指报告期</w:t>
      </w:r>
      <w:r>
        <w:rPr>
          <w:rFonts w:hint="eastAsia" w:ascii="宋体" w:hAnsi="宋体" w:cs="宋体"/>
          <w:color w:val="000000"/>
        </w:rPr>
        <w:t>内</w:t>
      </w:r>
      <w:r>
        <w:rPr>
          <w:rFonts w:hint="eastAsia" w:ascii="宋体" w:hAnsi="宋体" w:cs="宋体"/>
          <w:color w:val="000000"/>
          <w:spacing w:val="2"/>
        </w:rPr>
        <w:t>企业办</w:t>
      </w:r>
      <w:r>
        <w:rPr>
          <w:rFonts w:hint="eastAsia" w:ascii="宋体" w:hAnsi="宋体" w:cs="宋体"/>
          <w:color w:val="000000"/>
        </w:rPr>
        <w:t>研究开发</w:t>
      </w:r>
      <w:r>
        <w:rPr>
          <w:rFonts w:hint="eastAsia" w:ascii="宋体" w:hAnsi="宋体" w:cs="宋体"/>
          <w:color w:val="000000"/>
          <w:spacing w:val="2"/>
        </w:rPr>
        <w:t>机构中具有博士学历或博士学位的研究开发人员。</w:t>
      </w:r>
    </w:p>
    <w:p>
      <w:pPr>
        <w:spacing w:line="360" w:lineRule="exact"/>
        <w:ind w:firstLine="428" w:firstLineChars="200"/>
        <w:rPr>
          <w:rFonts w:ascii="宋体"/>
          <w:color w:val="000000"/>
          <w:spacing w:val="2"/>
        </w:rPr>
      </w:pPr>
      <w:r>
        <w:rPr>
          <w:rFonts w:hint="eastAsia" w:ascii="黑体" w:hAnsi="宋体" w:eastAsia="黑体" w:cs="黑体"/>
          <w:color w:val="000000"/>
          <w:spacing w:val="2"/>
        </w:rPr>
        <w:t>机构人员合计中硕士毕业</w:t>
      </w:r>
      <w:r>
        <w:rPr>
          <w:rFonts w:ascii="黑体" w:hAnsi="宋体" w:eastAsia="黑体" w:cs="黑体"/>
          <w:color w:val="000000"/>
          <w:spacing w:val="2"/>
        </w:rPr>
        <w:t xml:space="preserve">  </w:t>
      </w:r>
      <w:r>
        <w:rPr>
          <w:rFonts w:hint="eastAsia" w:ascii="宋体" w:hAnsi="宋体" w:cs="宋体"/>
          <w:color w:val="000000"/>
          <w:spacing w:val="2"/>
        </w:rPr>
        <w:t>指报告期</w:t>
      </w:r>
      <w:r>
        <w:rPr>
          <w:rFonts w:hint="eastAsia" w:ascii="宋体" w:hAnsi="宋体" w:cs="宋体"/>
          <w:color w:val="000000"/>
        </w:rPr>
        <w:t>内</w:t>
      </w:r>
      <w:r>
        <w:rPr>
          <w:rFonts w:hint="eastAsia" w:ascii="宋体" w:hAnsi="宋体" w:cs="宋体"/>
          <w:color w:val="000000"/>
          <w:spacing w:val="2"/>
        </w:rPr>
        <w:t>企业办</w:t>
      </w:r>
      <w:r>
        <w:rPr>
          <w:rFonts w:hint="eastAsia" w:ascii="宋体" w:hAnsi="宋体" w:cs="宋体"/>
          <w:color w:val="000000"/>
        </w:rPr>
        <w:t>研究开发</w:t>
      </w:r>
      <w:r>
        <w:rPr>
          <w:rFonts w:hint="eastAsia" w:ascii="宋体" w:hAnsi="宋体" w:cs="宋体"/>
          <w:color w:val="000000"/>
          <w:spacing w:val="2"/>
        </w:rPr>
        <w:t>机构中具有硕士学历或硕士学位的研究开发人员。</w:t>
      </w:r>
    </w:p>
    <w:p>
      <w:pPr>
        <w:spacing w:line="360" w:lineRule="exact"/>
        <w:ind w:firstLine="420" w:firstLineChars="200"/>
        <w:rPr>
          <w:rFonts w:ascii="宋体"/>
          <w:color w:val="000000"/>
        </w:rPr>
      </w:pPr>
      <w:r>
        <w:rPr>
          <w:rFonts w:hint="eastAsia" w:ascii="黑体" w:hAnsi="宋体" w:eastAsia="黑体" w:cs="黑体"/>
          <w:color w:val="000000"/>
        </w:rPr>
        <w:t>机构研究开发费用</w:t>
      </w:r>
      <w:r>
        <w:rPr>
          <w:rFonts w:ascii="黑体" w:hAnsi="宋体" w:eastAsia="黑体" w:cs="黑体"/>
          <w:color w:val="000000"/>
        </w:rPr>
        <w:t xml:space="preserve">  </w:t>
      </w:r>
      <w:r>
        <w:rPr>
          <w:rFonts w:hint="eastAsia" w:ascii="宋体" w:hAnsi="宋体" w:cs="宋体"/>
          <w:color w:val="000000"/>
        </w:rPr>
        <w:t>指报告期内企业办研究开发机构中用于研究开发活动的费用合计，包括人员人工费用、直接投入费用、折旧费用与长期待摊费用、无形资产摊销费用、设计费用、装备调试费用与试验费用、委托外部研究开发费用及其他费用。</w:t>
      </w:r>
    </w:p>
    <w:p>
      <w:pPr>
        <w:spacing w:line="360" w:lineRule="exact"/>
        <w:ind w:firstLine="420" w:firstLineChars="200"/>
        <w:rPr>
          <w:rFonts w:ascii="宋体"/>
        </w:rPr>
      </w:pPr>
      <w:r>
        <w:rPr>
          <w:rFonts w:hint="eastAsia" w:ascii="黑体" w:hAnsi="宋体" w:eastAsia="黑体" w:cs="黑体"/>
        </w:rPr>
        <w:t>期末仪器和设备原价</w:t>
      </w:r>
      <w:r>
        <w:rPr>
          <w:rFonts w:ascii="黑体" w:hAnsi="宋体" w:eastAsia="黑体" w:cs="黑体"/>
        </w:rPr>
        <w:t xml:space="preserve">  </w:t>
      </w:r>
      <w:r>
        <w:rPr>
          <w:rFonts w:hint="eastAsia" w:ascii="宋体" w:hAnsi="宋体" w:cs="宋体"/>
        </w:rPr>
        <w:t>指报告期末企业办研究开发机构固定资产中仪器和设备的原价，不包括长期闲置不用的仪器和设备。</w:t>
      </w:r>
    </w:p>
    <w:p>
      <w:pPr>
        <w:spacing w:line="360" w:lineRule="exact"/>
        <w:ind w:firstLine="428" w:firstLineChars="200"/>
        <w:rPr>
          <w:rFonts w:ascii="宋体"/>
          <w:spacing w:val="2"/>
        </w:rPr>
      </w:pPr>
      <w:r>
        <w:rPr>
          <w:rFonts w:hint="eastAsia" w:ascii="黑体" w:hAnsi="宋体" w:eastAsia="黑体" w:cs="黑体"/>
          <w:color w:val="000000"/>
          <w:spacing w:val="2"/>
        </w:rPr>
        <w:t>当年专利申请数</w:t>
      </w:r>
      <w:r>
        <w:rPr>
          <w:rFonts w:ascii="黑体" w:hAnsi="宋体" w:eastAsia="黑体" w:cs="黑体"/>
          <w:color w:val="000000"/>
          <w:spacing w:val="2"/>
        </w:rPr>
        <w:t xml:space="preserve">  </w:t>
      </w:r>
      <w:r>
        <w:rPr>
          <w:rFonts w:hint="eastAsia" w:ascii="宋体" w:hAnsi="宋体" w:cs="宋体"/>
          <w:color w:val="000000"/>
          <w:spacing w:val="2"/>
        </w:rPr>
        <w:t>指</w:t>
      </w:r>
      <w:r>
        <w:rPr>
          <w:rFonts w:hint="eastAsia" w:ascii="宋体" w:hAnsi="宋体" w:cs="宋体"/>
          <w:spacing w:val="2"/>
        </w:rPr>
        <w:t>报告期</w:t>
      </w:r>
      <w:r>
        <w:rPr>
          <w:rFonts w:hint="eastAsia" w:ascii="宋体" w:hAnsi="宋体" w:cs="宋体"/>
        </w:rPr>
        <w:t>内</w:t>
      </w:r>
      <w:r>
        <w:rPr>
          <w:rFonts w:hint="eastAsia" w:ascii="宋体" w:hAnsi="宋体" w:cs="宋体"/>
          <w:spacing w:val="2"/>
        </w:rPr>
        <w:t>企业作为第一申请人向境内外知识产权行政部门提出专利申请并被受理后，按规定缴足申请费，符合进入初步审查阶段条件的件数。</w:t>
      </w:r>
    </w:p>
    <w:p>
      <w:pPr>
        <w:spacing w:line="360" w:lineRule="exact"/>
        <w:ind w:firstLine="428" w:firstLineChars="200"/>
        <w:rPr>
          <w:rFonts w:ascii="宋体"/>
        </w:rPr>
      </w:pPr>
      <w:r>
        <w:rPr>
          <w:rFonts w:hint="eastAsia" w:ascii="黑体" w:hAnsi="宋体" w:eastAsia="黑体" w:cs="黑体"/>
          <w:spacing w:val="2"/>
        </w:rPr>
        <w:t>当年</w:t>
      </w:r>
      <w:r>
        <w:rPr>
          <w:rFonts w:hint="eastAsia" w:ascii="黑体" w:hAnsi="宋体" w:eastAsia="黑体" w:cs="黑体"/>
        </w:rPr>
        <w:t>专利申请数中发明专利</w:t>
      </w:r>
      <w:r>
        <w:rPr>
          <w:rFonts w:ascii="黑体" w:hAnsi="宋体" w:eastAsia="黑体" w:cs="黑体"/>
        </w:rPr>
        <w:t xml:space="preserve">  </w:t>
      </w:r>
      <w:r>
        <w:rPr>
          <w:rFonts w:hint="eastAsia" w:ascii="宋体" w:hAnsi="宋体" w:cs="宋体"/>
        </w:rPr>
        <w:t>指报告期内企业</w:t>
      </w:r>
      <w:r>
        <w:rPr>
          <w:rFonts w:hint="eastAsia" w:ascii="宋体" w:hAnsi="宋体" w:cs="宋体"/>
          <w:spacing w:val="2"/>
        </w:rPr>
        <w:t>作为第一申请人</w:t>
      </w:r>
      <w:r>
        <w:rPr>
          <w:rFonts w:hint="eastAsia" w:ascii="宋体" w:hAnsi="宋体" w:cs="宋体"/>
        </w:rPr>
        <w:t>向</w:t>
      </w:r>
      <w:r>
        <w:rPr>
          <w:rFonts w:hint="eastAsia" w:ascii="宋体" w:hAnsi="宋体" w:cs="宋体"/>
          <w:spacing w:val="2"/>
        </w:rPr>
        <w:t>境</w:t>
      </w:r>
      <w:r>
        <w:rPr>
          <w:rFonts w:hint="eastAsia" w:ascii="宋体" w:hAnsi="宋体" w:cs="宋体"/>
        </w:rPr>
        <w:t>内外知识产权行政部门提出发明专利申请并被受理后，按规定缴足申请费，符合进入初步审查阶段条件的件数。</w:t>
      </w:r>
    </w:p>
    <w:p>
      <w:pPr>
        <w:spacing w:line="360" w:lineRule="exact"/>
        <w:ind w:firstLine="420" w:firstLineChars="200"/>
        <w:rPr>
          <w:rFonts w:ascii="宋体"/>
        </w:rPr>
      </w:pPr>
      <w:r>
        <w:rPr>
          <w:rFonts w:hint="eastAsia" w:ascii="黑体" w:hAnsi="宋体" w:eastAsia="黑体" w:cs="黑体"/>
        </w:rPr>
        <w:t>期末有效发明专利数</w:t>
      </w:r>
      <w:r>
        <w:rPr>
          <w:rFonts w:ascii="黑体" w:hAnsi="宋体" w:eastAsia="黑体" w:cs="黑体"/>
        </w:rPr>
        <w:t xml:space="preserve">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内外知识产权行政部门授权且在有效期内的发明专利件数。</w:t>
      </w:r>
    </w:p>
    <w:p>
      <w:pPr>
        <w:spacing w:line="360" w:lineRule="exact"/>
        <w:ind w:firstLine="420" w:firstLineChars="200"/>
        <w:rPr>
          <w:rFonts w:ascii="宋体"/>
        </w:rPr>
      </w:pPr>
      <w:r>
        <w:rPr>
          <w:rFonts w:hint="eastAsia" w:ascii="黑体" w:hAnsi="宋体" w:eastAsia="黑体" w:cs="黑体"/>
        </w:rPr>
        <w:t>期末有效发明专利数中已被实施</w:t>
      </w:r>
      <w:r>
        <w:rPr>
          <w:rFonts w:ascii="黑体" w:hAnsi="宋体" w:eastAsia="黑体" w:cs="黑体"/>
        </w:rPr>
        <w:t xml:space="preserve">  </w:t>
      </w:r>
      <w:r>
        <w:rPr>
          <w:rFonts w:hint="eastAsia" w:ascii="宋体" w:hAnsi="宋体" w:cs="宋体"/>
        </w:rPr>
        <w:t>指报告期末企业作为第一专利权人拥有的、经</w:t>
      </w:r>
      <w:r>
        <w:rPr>
          <w:rFonts w:hint="eastAsia" w:ascii="宋体" w:hAnsi="宋体" w:cs="宋体"/>
          <w:spacing w:val="2"/>
        </w:rPr>
        <w:t>境</w:t>
      </w:r>
      <w:r>
        <w:rPr>
          <w:rFonts w:hint="eastAsia" w:ascii="宋体" w:hAnsi="宋体" w:cs="宋体"/>
        </w:rPr>
        <w:t>内外知识产权行政部门授权且在有效期内的发明专利中已被实施的件数。专利实施是指专利权人自行或其他单位及个人经专利权人许可，为生产经营目的制造、使用、许诺销售、销售、进口其专利产品，或者使用其专利方法以及使用、许诺销售、销售、进口依照该专利方法直接获得的产品。</w:t>
      </w:r>
    </w:p>
    <w:p>
      <w:pPr>
        <w:spacing w:line="360" w:lineRule="exact"/>
        <w:ind w:firstLine="420" w:firstLineChars="200"/>
        <w:rPr>
          <w:rFonts w:ascii="宋体"/>
        </w:rPr>
      </w:pPr>
      <w:r>
        <w:rPr>
          <w:rFonts w:hint="eastAsia" w:ascii="黑体" w:hAnsi="宋体" w:eastAsia="黑体" w:cs="黑体"/>
        </w:rPr>
        <w:t>专利所有权转让及许可数</w:t>
      </w:r>
      <w:r>
        <w:rPr>
          <w:rFonts w:ascii="宋体" w:hAnsi="宋体" w:cs="宋体"/>
        </w:rPr>
        <w:t xml:space="preserve">  </w:t>
      </w:r>
      <w:r>
        <w:rPr>
          <w:rFonts w:hint="eastAsia" w:ascii="宋体" w:hAnsi="宋体" w:cs="宋体"/>
        </w:rPr>
        <w:t>指报告期内企业向外单位转让专利所有权或允许专利技术由被许可单位使用的专利件数。</w:t>
      </w:r>
    </w:p>
    <w:p>
      <w:pPr>
        <w:spacing w:line="360" w:lineRule="exact"/>
        <w:ind w:firstLine="420" w:firstLineChars="200"/>
        <w:rPr>
          <w:rFonts w:ascii="宋体"/>
        </w:rPr>
      </w:pPr>
      <w:r>
        <w:rPr>
          <w:rFonts w:hint="eastAsia" w:ascii="黑体" w:hAnsi="宋体" w:eastAsia="黑体" w:cs="黑体"/>
        </w:rPr>
        <w:t>专利所有权转让及许可收入</w:t>
      </w:r>
      <w:r>
        <w:rPr>
          <w:rFonts w:ascii="宋体" w:hAnsi="宋体" w:cs="宋体"/>
        </w:rPr>
        <w:t xml:space="preserve">  </w:t>
      </w:r>
      <w:r>
        <w:rPr>
          <w:rFonts w:hint="eastAsia" w:ascii="宋体" w:hAnsi="宋体" w:cs="宋体"/>
        </w:rPr>
        <w:t>指报告期内企业向外单位转让专利所有权或允许专利技术由被许可单位使用而得到的收入。包括当年从被转让方或被许可方得到的一次性付款和分期付款收入，以及利润分成、股息收入等。</w:t>
      </w:r>
    </w:p>
    <w:p>
      <w:pPr>
        <w:spacing w:line="360" w:lineRule="exact"/>
        <w:ind w:firstLine="420" w:firstLineChars="200"/>
        <w:rPr>
          <w:rFonts w:ascii="宋体"/>
        </w:rPr>
      </w:pPr>
      <w:r>
        <w:rPr>
          <w:rFonts w:hint="eastAsia" w:ascii="黑体" w:hAnsi="宋体" w:eastAsia="黑体" w:cs="黑体"/>
        </w:rPr>
        <w:t>新产品销售收入</w:t>
      </w:r>
      <w:r>
        <w:rPr>
          <w:rFonts w:ascii="黑体" w:hAnsi="宋体" w:eastAsia="黑体" w:cs="黑体"/>
        </w:rPr>
        <w:t xml:space="preserve">  </w:t>
      </w:r>
      <w:r>
        <w:rPr>
          <w:rFonts w:hint="eastAsia" w:ascii="宋体" w:hAnsi="宋体" w:cs="宋体"/>
        </w:rPr>
        <w:t>指报告期内企业销售新产品实现的销售收入。</w:t>
      </w:r>
    </w:p>
    <w:p>
      <w:pPr>
        <w:spacing w:line="360" w:lineRule="exact"/>
        <w:ind w:firstLine="420" w:firstLineChars="200"/>
        <w:rPr>
          <w:rFonts w:ascii="宋体"/>
        </w:rPr>
      </w:pPr>
      <w:r>
        <w:rPr>
          <w:rFonts w:hint="eastAsia" w:ascii="黑体" w:hAnsi="宋体" w:eastAsia="黑体" w:cs="黑体"/>
        </w:rPr>
        <w:t>新产品销售收入中出口</w:t>
      </w:r>
      <w:r>
        <w:rPr>
          <w:rFonts w:ascii="黑体" w:hAnsi="宋体" w:eastAsia="黑体" w:cs="黑体"/>
        </w:rPr>
        <w:t xml:space="preserve">  </w:t>
      </w:r>
      <w:r>
        <w:rPr>
          <w:rFonts w:hint="eastAsia" w:ascii="宋体" w:hAnsi="宋体" w:cs="宋体"/>
        </w:rPr>
        <w:t>指报告期内企业将新产品销售给外贸部门和直接出售给外商所实现的销售收入。</w:t>
      </w:r>
    </w:p>
    <w:p>
      <w:pPr>
        <w:spacing w:line="360" w:lineRule="exact"/>
        <w:ind w:firstLine="420" w:firstLineChars="200"/>
        <w:rPr>
          <w:rFonts w:ascii="宋体"/>
        </w:rPr>
      </w:pPr>
      <w:r>
        <w:rPr>
          <w:rFonts w:hint="eastAsia" w:ascii="黑体" w:hAnsi="宋体" w:eastAsia="黑体" w:cs="黑体"/>
        </w:rPr>
        <w:t>期末拥有注册商标</w:t>
      </w:r>
      <w:r>
        <w:rPr>
          <w:rFonts w:ascii="黑体" w:hAnsi="宋体" w:eastAsia="黑体" w:cs="黑体"/>
        </w:rPr>
        <w:t xml:space="preserve">  </w:t>
      </w:r>
      <w:r>
        <w:rPr>
          <w:rFonts w:hint="eastAsia" w:ascii="宋体" w:hAnsi="宋体" w:cs="宋体"/>
        </w:rPr>
        <w:t>指报告期末企业作为第一商标注册人拥有的、经境内外商标行政部门核准注册且在有效期内的商标件数。包括在境内和境外注册的商标件数，一件商标在境内外同时注册时只统计一件。</w:t>
      </w:r>
    </w:p>
    <w:p>
      <w:pPr>
        <w:spacing w:line="360" w:lineRule="exact"/>
        <w:ind w:firstLine="420" w:firstLineChars="200"/>
        <w:rPr>
          <w:rFonts w:ascii="宋体"/>
        </w:rPr>
      </w:pPr>
      <w:r>
        <w:rPr>
          <w:rFonts w:hint="eastAsia" w:ascii="黑体" w:hAnsi="宋体" w:eastAsia="黑体" w:cs="黑体"/>
        </w:rPr>
        <w:t>发表科技论文</w:t>
      </w:r>
      <w:r>
        <w:rPr>
          <w:rFonts w:ascii="黑体" w:hAnsi="宋体" w:eastAsia="黑体" w:cs="黑体"/>
        </w:rPr>
        <w:t xml:space="preserve">  </w:t>
      </w:r>
      <w:r>
        <w:rPr>
          <w:rFonts w:hint="eastAsia" w:ascii="宋体" w:hAnsi="宋体" w:cs="宋体"/>
        </w:rPr>
        <w:t>指报告期内企业立项的研究开发项目产生的、并在有正规刊号的刊物上发表的科技论文数量。</w:t>
      </w:r>
    </w:p>
    <w:p>
      <w:pPr>
        <w:spacing w:line="360" w:lineRule="exact"/>
        <w:ind w:firstLine="420" w:firstLineChars="200"/>
        <w:rPr>
          <w:rFonts w:ascii="宋体"/>
        </w:rPr>
      </w:pPr>
      <w:r>
        <w:rPr>
          <w:rFonts w:hint="eastAsia" w:ascii="黑体" w:hAnsi="宋体" w:eastAsia="黑体" w:cs="黑体"/>
        </w:rPr>
        <w:t>形成国家或行业标准</w:t>
      </w:r>
      <w:r>
        <w:rPr>
          <w:rFonts w:ascii="黑体" w:hAnsi="宋体" w:eastAsia="黑体" w:cs="黑体"/>
        </w:rPr>
        <w:t xml:space="preserve">  </w:t>
      </w:r>
      <w:r>
        <w:rPr>
          <w:rFonts w:hint="eastAsia" w:ascii="宋体" w:hAnsi="宋体" w:cs="宋体"/>
        </w:rPr>
        <w:t>指报告期内企业在自主研究开发或自主知识产权基础上形成的经有关部门批准的国家或行业标准项数。</w:t>
      </w:r>
    </w:p>
    <w:p>
      <w:pPr>
        <w:spacing w:line="360" w:lineRule="exact"/>
        <w:ind w:firstLine="420" w:firstLineChars="200"/>
        <w:rPr>
          <w:rFonts w:ascii="宋体"/>
        </w:rPr>
      </w:pPr>
      <w:r>
        <w:rPr>
          <w:rFonts w:hint="eastAsia" w:ascii="黑体" w:hAnsi="宋体" w:eastAsia="黑体" w:cs="黑体"/>
        </w:rPr>
        <w:t>技术改造经费支出</w:t>
      </w:r>
      <w:r>
        <w:rPr>
          <w:rFonts w:ascii="黑体" w:hAnsi="宋体" w:eastAsia="黑体" w:cs="黑体"/>
        </w:rPr>
        <w:t xml:space="preserve">  </w:t>
      </w:r>
      <w:r>
        <w:rPr>
          <w:rFonts w:hint="eastAsia" w:ascii="宋体" w:hAnsi="宋体" w:cs="宋体"/>
        </w:rPr>
        <w:t>指报告期内企业进行技术改造而发生的费用支出。技术改造指企业在坚持科技进步的前提下，将科技成果应用于生产的各个领域（产品、设备、工艺等），用先进工艺、设备代替落后工艺、设备，实现以内涵为主的扩大再生产，从而提高产品质量、促进产品更新换代、节约能源、降低消耗，全面提高综合经济效益。</w:t>
      </w:r>
    </w:p>
    <w:p>
      <w:pPr>
        <w:spacing w:line="360" w:lineRule="exact"/>
        <w:ind w:firstLine="420" w:firstLineChars="200"/>
        <w:rPr>
          <w:rFonts w:ascii="宋体"/>
        </w:rPr>
      </w:pPr>
      <w:r>
        <w:rPr>
          <w:rFonts w:hint="eastAsia" w:ascii="黑体" w:hAnsi="宋体" w:eastAsia="黑体" w:cs="黑体"/>
        </w:rPr>
        <w:t>购买境内技术经费支出</w:t>
      </w:r>
      <w:r>
        <w:rPr>
          <w:rFonts w:ascii="黑体" w:hAnsi="宋体" w:eastAsia="黑体" w:cs="黑体"/>
        </w:rPr>
        <w:t xml:space="preserve">  </w:t>
      </w:r>
      <w:r>
        <w:rPr>
          <w:rFonts w:hint="eastAsia" w:ascii="宋体" w:hAnsi="宋体" w:cs="宋体"/>
        </w:rPr>
        <w:t>指报告期内企业购买境内其他单位科技成果的经费支出。包括购买产品设计、工艺流程、图纸、配方、专利、技术诀窍及设备的费用支出。</w:t>
      </w:r>
    </w:p>
    <w:p>
      <w:pPr>
        <w:spacing w:line="360" w:lineRule="exact"/>
        <w:ind w:firstLine="420" w:firstLineChars="200"/>
        <w:rPr>
          <w:rFonts w:ascii="宋体"/>
        </w:rPr>
      </w:pPr>
      <w:r>
        <w:rPr>
          <w:rFonts w:hint="eastAsia" w:ascii="黑体" w:hAnsi="宋体" w:eastAsia="黑体" w:cs="黑体"/>
        </w:rPr>
        <w:t>引进境外技术经费支出</w:t>
      </w:r>
      <w:r>
        <w:rPr>
          <w:rFonts w:ascii="黑体" w:hAnsi="宋体" w:eastAsia="黑体" w:cs="黑体"/>
        </w:rPr>
        <w:t xml:space="preserve">  </w:t>
      </w:r>
      <w:r>
        <w:rPr>
          <w:rFonts w:hint="eastAsia" w:ascii="宋体" w:hAnsi="宋体" w:cs="宋体"/>
        </w:rPr>
        <w:t>指报告期内企业用于购买国外或港澳台技术的费用支出，包括产品设计、工艺流程、图纸、配方、专利等技术资料的费用支出，以及购买设备、仪器、样机和样件等的费用支出。</w:t>
      </w:r>
    </w:p>
    <w:p>
      <w:pPr>
        <w:spacing w:line="360" w:lineRule="exact"/>
        <w:ind w:firstLine="420" w:firstLineChars="200"/>
        <w:rPr>
          <w:rFonts w:ascii="宋体"/>
        </w:rPr>
      </w:pPr>
      <w:r>
        <w:rPr>
          <w:rFonts w:hint="eastAsia" w:ascii="黑体" w:hAnsi="宋体" w:eastAsia="黑体" w:cs="黑体"/>
        </w:rPr>
        <w:t>引进境外技术的消化吸收经费支出</w:t>
      </w:r>
      <w:r>
        <w:rPr>
          <w:rFonts w:ascii="黑体" w:hAnsi="宋体" w:eastAsia="黑体" w:cs="黑体"/>
        </w:rPr>
        <w:t xml:space="preserve">  </w:t>
      </w:r>
      <w:r>
        <w:rPr>
          <w:rFonts w:hint="eastAsia" w:ascii="宋体" w:hAnsi="宋体" w:cs="宋体"/>
        </w:rPr>
        <w:t>指报告期</w:t>
      </w:r>
      <w:r>
        <w:rPr>
          <w:rFonts w:hint="eastAsia" w:ascii="宋体" w:hAnsi="宋体" w:cs="宋体"/>
          <w:color w:val="000000"/>
        </w:rPr>
        <w:t>内企业引进国外或港澳台技</w:t>
      </w:r>
      <w:r>
        <w:rPr>
          <w:rFonts w:hint="eastAsia" w:ascii="宋体" w:hAnsi="宋体" w:cs="宋体"/>
        </w:rPr>
        <w:t>术的消化吸收经费支出。引进技术的消化吸收指对引进技术的掌握、应用、复制</w:t>
      </w:r>
      <w:r>
        <w:rPr>
          <w:rFonts w:hint="eastAsia" w:ascii="宋体" w:hAnsi="宋体" w:cs="宋体"/>
          <w:spacing w:val="2"/>
        </w:rPr>
        <w:t>而开展的工作，以及在此基础上的创新。引进技术的消化吸收经费支出包括：人员培训费、</w:t>
      </w:r>
      <w:r>
        <w:rPr>
          <w:rFonts w:hint="eastAsia" w:ascii="宋体" w:hAnsi="宋体" w:cs="宋体"/>
        </w:rPr>
        <w:t>测绘费、参加消化吸收人员的工资、工装、工艺开发费、必备的配套设备费、翻版费等。</w:t>
      </w:r>
    </w:p>
    <w:p>
      <w:pPr>
        <w:spacing w:line="360" w:lineRule="exact"/>
        <w:ind w:firstLine="420" w:firstLineChars="200"/>
        <w:rPr>
          <w:rFonts w:ascii="宋体"/>
        </w:rPr>
      </w:pPr>
      <w:r>
        <w:rPr>
          <w:rFonts w:hint="eastAsia" w:ascii="黑体" w:hAnsi="宋体" w:eastAsia="黑体" w:cs="黑体"/>
        </w:rPr>
        <w:t>期末企业在境外设立的研究开发机构数</w:t>
      </w:r>
      <w:r>
        <w:rPr>
          <w:rFonts w:ascii="黑体" w:hAnsi="宋体" w:eastAsia="黑体" w:cs="黑体"/>
        </w:rPr>
        <w:t xml:space="preserve">  </w:t>
      </w:r>
      <w:r>
        <w:rPr>
          <w:rFonts w:hint="eastAsia" w:ascii="宋体" w:hAnsi="宋体" w:cs="宋体"/>
        </w:rPr>
        <w:t>指报告期末企业在国外或港澳台自办（或与外单位合办）的专门研究开发活动机构。与外单位合办的研究开发机构若主要由本企业出资兴办，则由本企业统计，否则应由合办方统计。</w:t>
      </w:r>
    </w:p>
    <w:p>
      <w:pPr>
        <w:spacing w:line="360" w:lineRule="exact"/>
        <w:ind w:firstLine="420" w:firstLineChars="200"/>
        <w:rPr>
          <w:rFonts w:ascii="宋体"/>
          <w:color w:val="000000"/>
          <w:spacing w:val="2"/>
        </w:rPr>
      </w:pPr>
      <w:r>
        <w:rPr>
          <w:rFonts w:hint="eastAsia" w:ascii="黑体" w:hAnsi="宋体" w:eastAsia="黑体" w:cs="黑体"/>
          <w:color w:val="000000"/>
        </w:rPr>
        <w:t>上年研究开发费用合计中已加计扣除的研究开发费用占比</w:t>
      </w:r>
      <w:r>
        <w:rPr>
          <w:rFonts w:ascii="黑体" w:hAnsi="宋体" w:eastAsia="黑体" w:cs="黑体"/>
          <w:color w:val="000000"/>
        </w:rPr>
        <w:t xml:space="preserve">  </w:t>
      </w:r>
      <w:r>
        <w:rPr>
          <w:rFonts w:hint="eastAsia" w:ascii="宋体" w:hAnsi="宋体" w:cs="宋体"/>
          <w:color w:val="000000"/>
        </w:rPr>
        <w:t>指上年企业按有关政策和税法规定税前已加计扣除的研究开发</w:t>
      </w:r>
      <w:r>
        <w:rPr>
          <w:rFonts w:hint="eastAsia" w:ascii="宋体" w:hAnsi="宋体" w:cs="宋体"/>
          <w:color w:val="000000"/>
          <w:spacing w:val="2"/>
        </w:rPr>
        <w:t>费用占上年研究开发费用合计的比重。</w:t>
      </w:r>
    </w:p>
    <w:p/>
    <w:p/>
    <w:sectPr>
      <w:pgSz w:w="11906" w:h="16838"/>
      <w:pgMar w:top="1418" w:right="1247" w:bottom="1247" w:left="124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9450" w:firstLineChars="525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00"/>
    <w:rsid w:val="00007835"/>
    <w:rsid w:val="00016EA0"/>
    <w:rsid w:val="00032208"/>
    <w:rsid w:val="00054F1C"/>
    <w:rsid w:val="000D6CBA"/>
    <w:rsid w:val="000F45C2"/>
    <w:rsid w:val="000F7B81"/>
    <w:rsid w:val="00102BB9"/>
    <w:rsid w:val="0013310D"/>
    <w:rsid w:val="001A5BCD"/>
    <w:rsid w:val="001E175E"/>
    <w:rsid w:val="00220642"/>
    <w:rsid w:val="00223DD3"/>
    <w:rsid w:val="00281CD9"/>
    <w:rsid w:val="00284FE8"/>
    <w:rsid w:val="002944FC"/>
    <w:rsid w:val="002F7286"/>
    <w:rsid w:val="003B277C"/>
    <w:rsid w:val="00445418"/>
    <w:rsid w:val="00463568"/>
    <w:rsid w:val="00492D07"/>
    <w:rsid w:val="00504E06"/>
    <w:rsid w:val="00530773"/>
    <w:rsid w:val="005B3933"/>
    <w:rsid w:val="006636A0"/>
    <w:rsid w:val="006A32D9"/>
    <w:rsid w:val="007060F5"/>
    <w:rsid w:val="00723581"/>
    <w:rsid w:val="007A48A0"/>
    <w:rsid w:val="007D65ED"/>
    <w:rsid w:val="00861DD7"/>
    <w:rsid w:val="0086243B"/>
    <w:rsid w:val="00896408"/>
    <w:rsid w:val="008D0BAF"/>
    <w:rsid w:val="009A265A"/>
    <w:rsid w:val="009D3879"/>
    <w:rsid w:val="009F25E6"/>
    <w:rsid w:val="00AC1BD9"/>
    <w:rsid w:val="00B020DE"/>
    <w:rsid w:val="00B35409"/>
    <w:rsid w:val="00BC5900"/>
    <w:rsid w:val="00BF7106"/>
    <w:rsid w:val="00C01D09"/>
    <w:rsid w:val="00CC13A2"/>
    <w:rsid w:val="00CE3CC6"/>
    <w:rsid w:val="00D21B13"/>
    <w:rsid w:val="00D34079"/>
    <w:rsid w:val="00D674DF"/>
    <w:rsid w:val="00D94867"/>
    <w:rsid w:val="00DC7A7D"/>
    <w:rsid w:val="00E014DE"/>
    <w:rsid w:val="00EC565B"/>
    <w:rsid w:val="00F27DE0"/>
    <w:rsid w:val="1731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7"/>
    <w:semiHidden/>
    <w:qFormat/>
    <w:uiPriority w:val="99"/>
    <w:pPr>
      <w:jc w:val="left"/>
    </w:pPr>
    <w:rPr>
      <w:kern w:val="0"/>
      <w:sz w:val="24"/>
      <w:szCs w:val="24"/>
    </w:rPr>
  </w:style>
  <w:style w:type="paragraph" w:styleId="3">
    <w:name w:val="Body Text"/>
    <w:basedOn w:val="1"/>
    <w:link w:val="27"/>
    <w:qFormat/>
    <w:uiPriority w:val="99"/>
    <w:pPr>
      <w:spacing w:after="120"/>
    </w:pPr>
    <w:rPr>
      <w:kern w:val="0"/>
      <w:sz w:val="24"/>
      <w:szCs w:val="24"/>
    </w:rPr>
  </w:style>
  <w:style w:type="paragraph" w:styleId="4">
    <w:name w:val="Balloon Text"/>
    <w:basedOn w:val="1"/>
    <w:link w:val="18"/>
    <w:semiHidden/>
    <w:uiPriority w:val="99"/>
    <w:rPr>
      <w:rFonts w:asciiTheme="minorHAnsi" w:hAnsiTheme="minorHAnsi" w:eastAsiaTheme="minorEastAsia" w:cstheme="minorBidi"/>
      <w:sz w:val="18"/>
      <w:szCs w:val="18"/>
    </w:rPr>
  </w:style>
  <w:style w:type="paragraph" w:styleId="5">
    <w:name w:val="footer"/>
    <w:basedOn w:val="1"/>
    <w:link w:val="15"/>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Title"/>
    <w:basedOn w:val="1"/>
    <w:next w:val="1"/>
    <w:link w:val="33"/>
    <w:qFormat/>
    <w:uiPriority w:val="99"/>
    <w:pPr>
      <w:widowControl/>
      <w:spacing w:before="240" w:after="60"/>
      <w:jc w:val="center"/>
      <w:outlineLvl w:val="0"/>
    </w:pPr>
    <w:rPr>
      <w:rFonts w:ascii="Cambria" w:hAnsi="Cambria" w:cs="Cambria" w:eastAsiaTheme="minorEastAsia"/>
      <w:b/>
      <w:bCs/>
      <w:sz w:val="32"/>
      <w:szCs w:val="32"/>
    </w:rPr>
  </w:style>
  <w:style w:type="paragraph" w:styleId="8">
    <w:name w:val="annotation subject"/>
    <w:basedOn w:val="2"/>
    <w:next w:val="2"/>
    <w:link w:val="38"/>
    <w:semiHidden/>
    <w:qFormat/>
    <w:uiPriority w:val="99"/>
    <w:rPr>
      <w:b/>
      <w:bCs/>
    </w:rPr>
  </w:style>
  <w:style w:type="paragraph" w:styleId="9">
    <w:name w:val="Body Text First Indent"/>
    <w:basedOn w:val="3"/>
    <w:link w:val="36"/>
    <w:semiHidden/>
    <w:qFormat/>
    <w:uiPriority w:val="99"/>
    <w:pPr>
      <w:ind w:firstLine="420" w:firstLineChars="100"/>
    </w:pPr>
  </w:style>
  <w:style w:type="character" w:styleId="12">
    <w:name w:val="Hyperlink"/>
    <w:basedOn w:val="11"/>
    <w:qFormat/>
    <w:uiPriority w:val="99"/>
    <w:rPr>
      <w:color w:val="0000FF"/>
      <w:u w:val="single"/>
    </w:rPr>
  </w:style>
  <w:style w:type="character" w:styleId="13">
    <w:name w:val="annotation reference"/>
    <w:basedOn w:val="11"/>
    <w:semiHidden/>
    <w:qFormat/>
    <w:uiPriority w:val="99"/>
    <w:rPr>
      <w:sz w:val="21"/>
      <w:szCs w:val="21"/>
    </w:rPr>
  </w:style>
  <w:style w:type="character" w:customStyle="1" w:styleId="14">
    <w:name w:val="页眉 Char"/>
    <w:basedOn w:val="11"/>
    <w:link w:val="6"/>
    <w:uiPriority w:val="99"/>
    <w:rPr>
      <w:sz w:val="18"/>
      <w:szCs w:val="18"/>
    </w:rPr>
  </w:style>
  <w:style w:type="character" w:customStyle="1" w:styleId="15">
    <w:name w:val="页脚 Char"/>
    <w:basedOn w:val="11"/>
    <w:link w:val="5"/>
    <w:uiPriority w:val="99"/>
    <w:rPr>
      <w:sz w:val="18"/>
      <w:szCs w:val="18"/>
    </w:rPr>
  </w:style>
  <w:style w:type="character" w:customStyle="1" w:styleId="16">
    <w:name w:val="页脚 Char1"/>
    <w:basedOn w:val="11"/>
    <w:semiHidden/>
    <w:uiPriority w:val="99"/>
    <w:rPr>
      <w:rFonts w:ascii="Times New Roman" w:hAnsi="Times New Roman"/>
      <w:sz w:val="18"/>
      <w:szCs w:val="18"/>
    </w:rPr>
  </w:style>
  <w:style w:type="character" w:customStyle="1" w:styleId="17">
    <w:name w:val="Footer Char1"/>
    <w:basedOn w:val="11"/>
    <w:semiHidden/>
    <w:locked/>
    <w:uiPriority w:val="99"/>
    <w:rPr>
      <w:rFonts w:ascii="Times New Roman" w:hAnsi="Times New Roman" w:cs="Times New Roman"/>
      <w:sz w:val="18"/>
      <w:szCs w:val="18"/>
    </w:rPr>
  </w:style>
  <w:style w:type="character" w:customStyle="1" w:styleId="18">
    <w:name w:val="批注框文本 Char"/>
    <w:link w:val="4"/>
    <w:semiHidden/>
    <w:locked/>
    <w:uiPriority w:val="99"/>
    <w:rPr>
      <w:sz w:val="18"/>
      <w:szCs w:val="18"/>
    </w:rPr>
  </w:style>
  <w:style w:type="character" w:customStyle="1" w:styleId="19">
    <w:name w:val="批注框文本 Char1"/>
    <w:basedOn w:val="11"/>
    <w:semiHidden/>
    <w:uiPriority w:val="99"/>
    <w:rPr>
      <w:rFonts w:ascii="Times New Roman" w:hAnsi="Times New Roman" w:eastAsia="宋体" w:cs="Times New Roman"/>
      <w:sz w:val="18"/>
      <w:szCs w:val="18"/>
    </w:rPr>
  </w:style>
  <w:style w:type="character" w:customStyle="1" w:styleId="20">
    <w:name w:val="Balloon Text Char1"/>
    <w:basedOn w:val="11"/>
    <w:semiHidden/>
    <w:locked/>
    <w:uiPriority w:val="99"/>
    <w:rPr>
      <w:rFonts w:ascii="Times New Roman" w:hAnsi="Times New Roman" w:cs="Times New Roman"/>
      <w:sz w:val="2"/>
      <w:szCs w:val="2"/>
    </w:rPr>
  </w:style>
  <w:style w:type="character" w:customStyle="1" w:styleId="21">
    <w:name w:val="Char Char1"/>
    <w:uiPriority w:val="99"/>
    <w:rPr>
      <w:rFonts w:ascii="宋体" w:hAnsi="宋体" w:eastAsia="宋体" w:cs="宋体"/>
      <w:kern w:val="2"/>
      <w:sz w:val="18"/>
      <w:szCs w:val="18"/>
      <w:lang w:val="en-US" w:eastAsia="zh-CN"/>
    </w:rPr>
  </w:style>
  <w:style w:type="character" w:customStyle="1" w:styleId="22">
    <w:name w:val="页眉 Char1"/>
    <w:basedOn w:val="11"/>
    <w:semiHidden/>
    <w:uiPriority w:val="99"/>
    <w:rPr>
      <w:rFonts w:ascii="Times New Roman" w:hAnsi="Times New Roman"/>
      <w:sz w:val="18"/>
      <w:szCs w:val="18"/>
    </w:rPr>
  </w:style>
  <w:style w:type="character" w:customStyle="1" w:styleId="23">
    <w:name w:val="Header Char1"/>
    <w:basedOn w:val="11"/>
    <w:semiHidden/>
    <w:qFormat/>
    <w:locked/>
    <w:uiPriority w:val="99"/>
    <w:rPr>
      <w:rFonts w:ascii="Times New Roman" w:hAnsi="Times New Roman" w:cs="Times New Roman"/>
      <w:sz w:val="18"/>
      <w:szCs w:val="18"/>
    </w:rPr>
  </w:style>
  <w:style w:type="character" w:customStyle="1" w:styleId="24">
    <w:name w:val="Page Number1"/>
    <w:basedOn w:val="11"/>
    <w:qFormat/>
    <w:uiPriority w:val="99"/>
  </w:style>
  <w:style w:type="character" w:customStyle="1" w:styleId="25">
    <w:name w:val="正文文本缩进 3 Char"/>
    <w:link w:val="26"/>
    <w:locked/>
    <w:uiPriority w:val="99"/>
    <w:rPr>
      <w:sz w:val="16"/>
      <w:szCs w:val="16"/>
    </w:rPr>
  </w:style>
  <w:style w:type="paragraph" w:customStyle="1" w:styleId="26">
    <w:name w:val="Body Text Indent 31"/>
    <w:basedOn w:val="1"/>
    <w:link w:val="25"/>
    <w:qFormat/>
    <w:uiPriority w:val="99"/>
    <w:pPr>
      <w:spacing w:after="120"/>
      <w:ind w:left="420" w:leftChars="200"/>
    </w:pPr>
    <w:rPr>
      <w:rFonts w:asciiTheme="minorHAnsi" w:hAnsiTheme="minorHAnsi" w:eastAsiaTheme="minorEastAsia" w:cstheme="minorBidi"/>
      <w:sz w:val="16"/>
      <w:szCs w:val="16"/>
    </w:rPr>
  </w:style>
  <w:style w:type="character" w:customStyle="1" w:styleId="27">
    <w:name w:val="正文文本 Char"/>
    <w:basedOn w:val="11"/>
    <w:link w:val="3"/>
    <w:qFormat/>
    <w:uiPriority w:val="99"/>
    <w:rPr>
      <w:rFonts w:ascii="Times New Roman" w:hAnsi="Times New Roman" w:eastAsia="宋体" w:cs="Times New Roman"/>
      <w:kern w:val="0"/>
      <w:sz w:val="24"/>
      <w:szCs w:val="24"/>
    </w:rPr>
  </w:style>
  <w:style w:type="paragraph" w:customStyle="1" w:styleId="28">
    <w:name w:val="Char Char Char Char"/>
    <w:basedOn w:val="1"/>
    <w:qFormat/>
    <w:uiPriority w:val="99"/>
    <w:pPr>
      <w:autoSpaceDE w:val="0"/>
      <w:autoSpaceDN w:val="0"/>
    </w:pPr>
    <w:rPr>
      <w:rFonts w:ascii="Tahoma" w:hAnsi="Tahoma" w:cs="Tahoma"/>
      <w:sz w:val="24"/>
      <w:szCs w:val="24"/>
    </w:rPr>
  </w:style>
  <w:style w:type="paragraph" w:customStyle="1" w:styleId="29">
    <w:name w:val="Char Char Char Char Char Char Char Char Char Char Char Char1 Char Char Char Char"/>
    <w:basedOn w:val="1"/>
    <w:qFormat/>
    <w:uiPriority w:val="99"/>
    <w:pPr>
      <w:tabs>
        <w:tab w:val="left" w:pos="432"/>
      </w:tabs>
      <w:spacing w:line="400" w:lineRule="exact"/>
      <w:ind w:left="432" w:hanging="432"/>
    </w:pPr>
  </w:style>
  <w:style w:type="paragraph" w:customStyle="1" w:styleId="30">
    <w:name w:val="默认段落字体 Para Char Char"/>
    <w:basedOn w:val="1"/>
    <w:qFormat/>
    <w:uiPriority w:val="99"/>
  </w:style>
  <w:style w:type="paragraph" w:customStyle="1" w:styleId="31">
    <w:name w:val="Plain Text1"/>
    <w:basedOn w:val="1"/>
    <w:qFormat/>
    <w:uiPriority w:val="99"/>
    <w:rPr>
      <w:rFonts w:ascii="宋体" w:hAnsi="Courier New" w:cs="宋体"/>
    </w:rPr>
  </w:style>
  <w:style w:type="paragraph" w:customStyle="1" w:styleId="32">
    <w:name w:val="Body Text First Indent1"/>
    <w:basedOn w:val="3"/>
    <w:qFormat/>
    <w:uiPriority w:val="99"/>
    <w:pPr>
      <w:ind w:firstLine="420" w:firstLineChars="100"/>
    </w:pPr>
  </w:style>
  <w:style w:type="character" w:customStyle="1" w:styleId="33">
    <w:name w:val="标题 Char"/>
    <w:link w:val="7"/>
    <w:qFormat/>
    <w:locked/>
    <w:uiPriority w:val="99"/>
    <w:rPr>
      <w:rFonts w:ascii="Cambria" w:hAnsi="Cambria" w:cs="Cambria"/>
      <w:b/>
      <w:bCs/>
      <w:sz w:val="32"/>
      <w:szCs w:val="32"/>
    </w:rPr>
  </w:style>
  <w:style w:type="character" w:customStyle="1" w:styleId="34">
    <w:name w:val="标题 Char1"/>
    <w:basedOn w:val="11"/>
    <w:uiPriority w:val="99"/>
    <w:rPr>
      <w:rFonts w:eastAsia="宋体" w:asciiTheme="majorHAnsi" w:hAnsiTheme="majorHAnsi" w:cstheme="majorBidi"/>
      <w:b/>
      <w:bCs/>
      <w:sz w:val="32"/>
      <w:szCs w:val="32"/>
    </w:rPr>
  </w:style>
  <w:style w:type="character" w:customStyle="1" w:styleId="35">
    <w:name w:val="Title Char1"/>
    <w:basedOn w:val="11"/>
    <w:qFormat/>
    <w:locked/>
    <w:uiPriority w:val="99"/>
    <w:rPr>
      <w:rFonts w:ascii="Cambria" w:hAnsi="Cambria" w:cs="Cambria"/>
      <w:b/>
      <w:bCs/>
      <w:sz w:val="32"/>
      <w:szCs w:val="32"/>
    </w:rPr>
  </w:style>
  <w:style w:type="character" w:customStyle="1" w:styleId="36">
    <w:name w:val="正文首行缩进 Char"/>
    <w:basedOn w:val="27"/>
    <w:link w:val="9"/>
    <w:semiHidden/>
    <w:qFormat/>
    <w:uiPriority w:val="99"/>
    <w:rPr>
      <w:rFonts w:ascii="Times New Roman" w:hAnsi="Times New Roman" w:eastAsia="宋体" w:cs="Times New Roman"/>
      <w:kern w:val="0"/>
      <w:sz w:val="24"/>
      <w:szCs w:val="24"/>
    </w:rPr>
  </w:style>
  <w:style w:type="character" w:customStyle="1" w:styleId="37">
    <w:name w:val="批注文字 Char"/>
    <w:basedOn w:val="11"/>
    <w:link w:val="2"/>
    <w:semiHidden/>
    <w:qFormat/>
    <w:uiPriority w:val="99"/>
    <w:rPr>
      <w:rFonts w:ascii="Times New Roman" w:hAnsi="Times New Roman" w:eastAsia="宋体" w:cs="Times New Roman"/>
      <w:kern w:val="0"/>
      <w:sz w:val="24"/>
      <w:szCs w:val="24"/>
    </w:rPr>
  </w:style>
  <w:style w:type="character" w:customStyle="1" w:styleId="38">
    <w:name w:val="批注主题 Char"/>
    <w:basedOn w:val="37"/>
    <w:link w:val="8"/>
    <w:semiHidden/>
    <w:qFormat/>
    <w:uiPriority w:val="99"/>
    <w:rPr>
      <w:rFonts w:ascii="Times New Roman" w:hAnsi="Times New Roman" w:eastAsia="宋体" w:cs="Times New Roman"/>
      <w:b/>
      <w:bCs/>
      <w:kern w:val="0"/>
      <w:sz w:val="24"/>
      <w:szCs w:val="24"/>
    </w:rPr>
  </w:style>
  <w:style w:type="character" w:customStyle="1" w:styleId="39">
    <w:name w:val="页码1"/>
    <w:qFormat/>
    <w:uiPriority w:val="99"/>
  </w:style>
  <w:style w:type="paragraph" w:customStyle="1" w:styleId="40">
    <w:name w:val="正文首行缩进1"/>
    <w:basedOn w:val="3"/>
    <w:uiPriority w:val="99"/>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12</Pages>
  <Words>1965</Words>
  <Characters>11205</Characters>
  <Lines>93</Lines>
  <Paragraphs>26</Paragraphs>
  <TotalTime>117</TotalTime>
  <ScaleCrop>false</ScaleCrop>
  <LinksUpToDate>false</LinksUpToDate>
  <CharactersWithSpaces>13144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2019-12-05T07:03:00Z</dcterms:created>
  <dc:creator>hp</dc:creator>
  <cp:lastModifiedBy>Kevin </cp:lastModifiedBy>
  <cp:lastPrinted>2019-12-09T03:25:00Z</cp:lastPrinted>
  <dcterms:modified xsi:type="dcterms:W3CDTF">2020-06-02T01:54:29Z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