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80" w:lineRule="exact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</w:t>
      </w:r>
    </w:p>
    <w:p>
      <w:pPr>
        <w:wordWrap w:val="0"/>
        <w:spacing w:line="580" w:lineRule="exact"/>
        <w:ind w:firstLine="300" w:firstLineChars="100"/>
        <w:jc w:val="right"/>
        <w:rPr>
          <w:rFonts w:hint="eastAsia" w:ascii="Times New Roman" w:hAnsi="Times New Roman" w:eastAsia="宋体" w:cs="Times New Roman"/>
          <w:sz w:val="30"/>
          <w:szCs w:val="30"/>
        </w:rPr>
      </w:pPr>
      <w:r>
        <w:rPr>
          <w:rFonts w:hint="eastAsia" w:ascii="Times New Roman" w:hAnsi="Times New Roman" w:eastAsia="宋体" w:cs="Times New Roman"/>
          <w:sz w:val="30"/>
          <w:szCs w:val="30"/>
        </w:rPr>
        <w:t>编号：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B</w:t>
      </w:r>
      <w:r>
        <w:rPr>
          <w:rFonts w:hint="eastAsia" w:ascii="Times New Roman" w:hAnsi="Times New Roman" w:eastAsia="宋体" w:cs="Times New Roman"/>
          <w:sz w:val="30"/>
          <w:szCs w:val="30"/>
        </w:rPr>
        <w:t>（20</w:t>
      </w:r>
      <w:r>
        <w:rPr>
          <w:rFonts w:hint="eastAsia" w:ascii="Times New Roman" w:hAnsi="Times New Roman" w:eastAsia="宋体" w:cs="Times New Roman"/>
          <w:sz w:val="30"/>
          <w:szCs w:val="30"/>
          <w:lang w:val="en-US" w:eastAsia="zh-CN"/>
        </w:rPr>
        <w:t>21</w:t>
      </w:r>
      <w:r>
        <w:rPr>
          <w:rFonts w:hint="eastAsia" w:ascii="Times New Roman" w:hAnsi="Times New Roman" w:eastAsia="宋体" w:cs="Times New Roman"/>
          <w:sz w:val="30"/>
          <w:szCs w:val="30"/>
        </w:rPr>
        <w:t>）</w:t>
      </w:r>
      <w:permStart w:id="0" w:edGrp="everyone"/>
      <w:r>
        <w:rPr>
          <w:rFonts w:hint="eastAsia" w:ascii="Times New Roman" w:hAnsi="Times New Roman" w:eastAsia="宋体" w:cs="Times New Roman"/>
          <w:sz w:val="30"/>
          <w:szCs w:val="30"/>
        </w:rPr>
        <w:t xml:space="preserve"> </w:t>
      </w:r>
      <w:permEnd w:id="0"/>
      <w:r>
        <w:rPr>
          <w:rFonts w:hint="eastAsia" w:ascii="Times New Roman" w:hAnsi="Times New Roman" w:eastAsia="宋体" w:cs="Times New Roman"/>
          <w:sz w:val="30"/>
          <w:szCs w:val="30"/>
        </w:rPr>
        <w:t>号</w:t>
      </w:r>
    </w:p>
    <w:p>
      <w:pPr>
        <w:spacing w:line="580" w:lineRule="exact"/>
        <w:jc w:val="right"/>
        <w:rPr>
          <w:rFonts w:hint="eastAsia" w:ascii="Times New Roman" w:hAnsi="Times New Roman" w:eastAsia="宋体" w:cs="Times New Roman"/>
          <w:sz w:val="30"/>
        </w:rPr>
      </w:pPr>
    </w:p>
    <w:p>
      <w:pPr>
        <w:spacing w:line="580" w:lineRule="exact"/>
        <w:jc w:val="right"/>
        <w:rPr>
          <w:rFonts w:hint="eastAsia" w:ascii="Times New Roman" w:hAnsi="Times New Roman" w:eastAsia="宋体" w:cs="Times New Roman"/>
          <w:sz w:val="30"/>
        </w:rPr>
      </w:pPr>
    </w:p>
    <w:p>
      <w:pPr>
        <w:snapToGrid w:val="0"/>
        <w:spacing w:line="620" w:lineRule="exact"/>
        <w:jc w:val="center"/>
        <w:rPr>
          <w:rFonts w:hint="eastAsia" w:ascii="Times New Roman" w:hAnsi="Times New Roman" w:eastAsia="宋体" w:cs="Times New Roman"/>
          <w:b/>
          <w:bCs/>
          <w:sz w:val="48"/>
        </w:rPr>
      </w:pPr>
      <w:r>
        <w:rPr>
          <w:rFonts w:hint="eastAsia" w:ascii="Times New Roman" w:hAnsi="Times New Roman" w:eastAsia="宋体" w:cs="Times New Roman"/>
          <w:b/>
          <w:bCs/>
          <w:sz w:val="48"/>
        </w:rPr>
        <w:t>郑州市第十五届人民代表</w:t>
      </w:r>
      <w:r>
        <w:rPr>
          <w:rFonts w:hint="eastAsia" w:ascii="Times New Roman" w:hAnsi="Times New Roman" w:eastAsia="宋体" w:cs="Times New Roman"/>
          <w:b/>
          <w:bCs/>
          <w:sz w:val="48"/>
          <w:lang w:val="en-US" w:eastAsia="zh-CN"/>
        </w:rPr>
        <w:t>大</w:t>
      </w:r>
      <w:r>
        <w:rPr>
          <w:rFonts w:hint="eastAsia" w:ascii="Times New Roman" w:hAnsi="Times New Roman" w:eastAsia="宋体" w:cs="Times New Roman"/>
          <w:b/>
          <w:bCs/>
          <w:sz w:val="48"/>
        </w:rPr>
        <w:t>会第</w:t>
      </w:r>
      <w:r>
        <w:rPr>
          <w:rFonts w:hint="eastAsia" w:ascii="Times New Roman" w:hAnsi="Times New Roman" w:eastAsia="宋体" w:cs="Times New Roman"/>
          <w:b/>
          <w:bCs/>
          <w:sz w:val="48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b/>
          <w:bCs/>
          <w:sz w:val="48"/>
        </w:rPr>
        <w:t>次会议代表建议、批评和意见专用纸</w:t>
      </w:r>
    </w:p>
    <w:p>
      <w:pPr>
        <w:spacing w:line="620" w:lineRule="exact"/>
        <w:jc w:val="center"/>
        <w:rPr>
          <w:rFonts w:hint="eastAsia" w:ascii="Times New Roman" w:hAnsi="Times New Roman" w:eastAsia="宋体" w:cs="Times New Roman"/>
          <w:b/>
          <w:bCs/>
          <w:sz w:val="30"/>
        </w:rPr>
      </w:pPr>
    </w:p>
    <w:tbl>
      <w:tblPr>
        <w:tblStyle w:val="3"/>
        <w:tblW w:w="0" w:type="auto"/>
        <w:tblInd w:w="0" w:type="dxa"/>
        <w:tblBorders>
          <w:top w:val="single" w:color="auto" w:sz="6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677"/>
        <w:gridCol w:w="5812"/>
      </w:tblGrid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</w:trPr>
        <w:tc>
          <w:tcPr>
            <w:tcW w:w="903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left="0" w:leftChars="0" w:right="0" w:rightChars="0"/>
              <w:jc w:val="both"/>
              <w:textAlignment w:val="auto"/>
              <w:rPr>
                <w:rFonts w:hint="eastAsia" w:ascii="方正楷体简体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黑体" w:hAnsi="Times New Roman" w:eastAsia="黑体" w:cs="Times New Roman"/>
                <w:sz w:val="30"/>
              </w:rPr>
              <w:t>题目：</w:t>
            </w:r>
            <w:permStart w:id="1" w:edGrp="everyone"/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Calibri" w:hAnsi="Calibri" w:eastAsia="宋体" w:cs="Times New Roman"/>
                <w:b w:val="0"/>
                <w:bCs w:val="0"/>
                <w:sz w:val="28"/>
                <w:szCs w:val="28"/>
                <w:lang w:eastAsia="zh-CN"/>
              </w:rPr>
              <w:t>关于支持中牟县水系连通及农村水系综合整治的建议</w:t>
            </w: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permEnd w:id="1"/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简体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 w:cs="Times New Roman"/>
                <w:sz w:val="30"/>
                <w:szCs w:val="30"/>
              </w:rPr>
              <w:t>代表姓名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简体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 w:cs="Times New Roman"/>
                <w:sz w:val="30"/>
                <w:szCs w:val="30"/>
              </w:rPr>
              <w:t>代表团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楷体简体" w:hAnsi="Times New Roman" w:eastAsia="方正楷体简体" w:cs="Times New Roman"/>
                <w:sz w:val="30"/>
                <w:szCs w:val="30"/>
              </w:rPr>
            </w:pPr>
            <w:r>
              <w:rPr>
                <w:rFonts w:hint="eastAsia" w:ascii="方正楷体简体" w:hAnsi="Times New Roman" w:eastAsia="方正楷体简体" w:cs="Times New Roman"/>
                <w:sz w:val="30"/>
                <w:szCs w:val="30"/>
              </w:rPr>
              <w:t>详细通讯地址及联系电话</w:t>
            </w:r>
          </w:p>
        </w:tc>
      </w:tr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permStart w:id="2" w:edGrp="everyone"/>
            <w:permStart w:id="4" w:edGrp="everyone" w:colFirst="2" w:colLast="2"/>
            <w:r>
              <w:rPr>
                <w:rFonts w:hint="eastAsia" w:ascii="Times New Roman" w:hAnsi="Times New Roman" w:eastAsia="宋体" w:cs="Times New Roman"/>
                <w:sz w:val="24"/>
              </w:rPr>
              <w:t>贺宽峰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中牟</w:t>
            </w:r>
            <w:permEnd w:id="2"/>
            <w:permStart w:id="3" w:edGrp="everyone"/>
          </w:p>
          <w:permEnd w:id="3"/>
        </w:tc>
        <w:tc>
          <w:tcPr>
            <w:tcW w:w="58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中牟县刘集镇徐庄村18539969333</w:t>
            </w:r>
          </w:p>
        </w:tc>
      </w:tr>
      <w:permEnd w:id="4"/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permStart w:id="5" w:edGrp="everyone" w:colFirst="0" w:colLast="0"/>
            <w:permStart w:id="6" w:edGrp="everyone" w:colFirst="1" w:colLast="1"/>
            <w:permStart w:id="7" w:edGrp="everyone" w:colFirst="2" w:colLast="2"/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permEnd w:id="5"/>
      <w:permEnd w:id="6"/>
      <w:permEnd w:id="7"/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permStart w:id="8" w:edGrp="everyone" w:colFirst="0" w:colLast="0"/>
            <w:permStart w:id="9" w:edGrp="everyone" w:colFirst="1" w:colLast="1"/>
            <w:permStart w:id="10" w:edGrp="everyone" w:colFirst="2" w:colLast="2"/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permEnd w:id="8"/>
      <w:permEnd w:id="9"/>
      <w:permEnd w:id="10"/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permEnd w:id="11"/>
      <w:permEnd w:id="12"/>
      <w:permEnd w:id="13"/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permStart w:id="14" w:edGrp="everyone" w:colFirst="0" w:colLast="0"/>
            <w:permStart w:id="15" w:edGrp="everyone" w:colFirst="1" w:colLast="1"/>
            <w:permStart w:id="16" w:edGrp="everyone" w:colFirst="2" w:colLast="2"/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permEnd w:id="14"/>
      <w:permEnd w:id="15"/>
      <w:permEnd w:id="16"/>
      <w:tr>
        <w:tblPrEx>
          <w:tblBorders>
            <w:top w:val="single" w:color="auto" w:sz="6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permStart w:id="17" w:edGrp="everyone" w:colFirst="0" w:colLast="0"/>
            <w:permStart w:id="18" w:edGrp="everyone" w:colFirst="1" w:colLast="1"/>
            <w:permStart w:id="19" w:edGrp="everyone" w:colFirst="2" w:colLast="2"/>
          </w:p>
        </w:tc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81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permEnd w:id="17"/>
      <w:permEnd w:id="18"/>
      <w:permEnd w:id="19"/>
    </w:tbl>
    <w:p>
      <w:pPr>
        <w:tabs>
          <w:tab w:val="right" w:pos="8844"/>
        </w:tabs>
        <w:spacing w:line="600" w:lineRule="exact"/>
        <w:rPr>
          <w:rFonts w:hint="eastAsia" w:ascii="Times New Roman" w:hAnsi="Times New Roman" w:eastAsia="仿宋_GB2312" w:cs="Times New Roman"/>
          <w:sz w:val="30"/>
        </w:rPr>
      </w:pPr>
    </w:p>
    <w:p>
      <w:pPr>
        <w:spacing w:line="600" w:lineRule="exact"/>
        <w:rPr>
          <w:rFonts w:hint="eastAsia" w:ascii="方正楷体简体" w:hAnsi="Times New Roman" w:eastAsia="方正楷体简体" w:cs="Times New Roman"/>
          <w:sz w:val="30"/>
        </w:rPr>
      </w:pPr>
      <w:r>
        <w:rPr>
          <w:rFonts w:hint="eastAsia" w:ascii="方正楷体简体" w:hAnsi="Times New Roman" w:eastAsia="方正楷体简体" w:cs="Times New Roman"/>
          <w:sz w:val="30"/>
        </w:rPr>
        <w:t>提出时间：</w:t>
      </w:r>
      <w:permStart w:id="20" w:edGrp="everyone"/>
      <w:r>
        <w:rPr>
          <w:rFonts w:hint="eastAsia" w:ascii="方正楷体简体" w:hAnsi="Times New Roman" w:eastAsia="方正楷体简体" w:cs="Times New Roman"/>
          <w:sz w:val="30"/>
          <w:lang w:val="en-US" w:eastAsia="zh-CN"/>
        </w:rPr>
        <w:t>2021</w:t>
      </w:r>
      <w:r>
        <w:rPr>
          <w:rFonts w:hint="eastAsia" w:ascii="方正楷体简体" w:hAnsi="Times New Roman" w:eastAsia="方正楷体简体" w:cs="Times New Roman"/>
          <w:sz w:val="30"/>
        </w:rPr>
        <w:t xml:space="preserve"> </w:t>
      </w:r>
      <w:permEnd w:id="20"/>
      <w:r>
        <w:rPr>
          <w:rFonts w:hint="eastAsia" w:ascii="方正楷体简体" w:hAnsi="Times New Roman" w:eastAsia="方正楷体简体" w:cs="Times New Roman"/>
          <w:sz w:val="30"/>
        </w:rPr>
        <w:t>年</w:t>
      </w:r>
      <w:permStart w:id="21" w:edGrp="everyone"/>
      <w:r>
        <w:rPr>
          <w:rFonts w:hint="eastAsia" w:ascii="方正楷体简体" w:hAnsi="Times New Roman" w:eastAsia="方正楷体简体" w:cs="Times New Roman"/>
          <w:sz w:val="30"/>
        </w:rPr>
        <w:t xml:space="preserve"> </w:t>
      </w:r>
      <w:r>
        <w:rPr>
          <w:rFonts w:hint="eastAsia" w:ascii="方正楷体简体" w:hAnsi="Times New Roman" w:eastAsia="方正楷体简体" w:cs="Times New Roman"/>
          <w:sz w:val="30"/>
          <w:lang w:val="en-US" w:eastAsia="zh-CN"/>
        </w:rPr>
        <w:t>1</w:t>
      </w:r>
      <w:r>
        <w:rPr>
          <w:rFonts w:hint="eastAsia" w:ascii="方正楷体简体" w:hAnsi="Times New Roman" w:eastAsia="方正楷体简体" w:cs="Times New Roman"/>
          <w:sz w:val="30"/>
        </w:rPr>
        <w:t xml:space="preserve"> </w:t>
      </w:r>
      <w:permEnd w:id="21"/>
      <w:r>
        <w:rPr>
          <w:rFonts w:hint="eastAsia" w:ascii="方正楷体简体" w:hAnsi="Times New Roman" w:eastAsia="方正楷体简体" w:cs="Times New Roman"/>
          <w:sz w:val="30"/>
        </w:rPr>
        <w:t>月</w:t>
      </w:r>
      <w:permStart w:id="22" w:edGrp="everyone"/>
      <w:r>
        <w:rPr>
          <w:rFonts w:hint="eastAsia" w:ascii="方正楷体简体" w:hAnsi="Times New Roman" w:eastAsia="方正楷体简体" w:cs="Times New Roman"/>
          <w:sz w:val="30"/>
        </w:rPr>
        <w:t xml:space="preserve"> </w:t>
      </w:r>
      <w:r>
        <w:rPr>
          <w:rFonts w:hint="eastAsia" w:ascii="方正楷体简体" w:hAnsi="Times New Roman" w:eastAsia="方正楷体简体" w:cs="Times New Roman"/>
          <w:sz w:val="30"/>
          <w:lang w:val="en-US" w:eastAsia="zh-CN"/>
        </w:rPr>
        <w:t>29</w:t>
      </w:r>
      <w:bookmarkStart w:id="0" w:name="_GoBack"/>
      <w:bookmarkEnd w:id="0"/>
      <w:r>
        <w:rPr>
          <w:rFonts w:hint="eastAsia" w:ascii="方正楷体简体" w:hAnsi="Times New Roman" w:eastAsia="方正楷体简体" w:cs="Times New Roman"/>
          <w:sz w:val="30"/>
        </w:rPr>
        <w:t xml:space="preserve">  </w:t>
      </w:r>
      <w:permEnd w:id="22"/>
      <w:r>
        <w:rPr>
          <w:rFonts w:hint="eastAsia" w:ascii="方正楷体简体" w:hAnsi="Times New Roman" w:eastAsia="方正楷体简体" w:cs="Times New Roman"/>
          <w:sz w:val="30"/>
        </w:rPr>
        <w:t>日</w:t>
      </w:r>
      <w:r>
        <w:rPr>
          <w:rFonts w:hint="eastAsia" w:ascii="方正楷体简体" w:hAnsi="Times New Roman" w:eastAsia="方正楷体简体" w:cs="Times New Roman"/>
          <w:sz w:val="30"/>
        </w:rPr>
        <w:tab/>
      </w:r>
    </w:p>
    <w:p>
      <w:pPr>
        <w:pStyle w:val="2"/>
        <w:spacing w:line="580" w:lineRule="exact"/>
        <w:rPr>
          <w:rFonts w:hint="eastAsia" w:ascii="方正楷体简体" w:hAnsi="Times New Roman" w:eastAsia="方正楷体简体" w:cs="Times New Roman"/>
          <w:sz w:val="28"/>
        </w:rPr>
      </w:pPr>
      <w:r>
        <w:rPr>
          <w:rFonts w:ascii="Times New Roman" w:hAnsi="Times New Roman" w:eastAsia="仿宋_GB2312" w:cs="Times New Roman"/>
        </w:rPr>
        <w:br w:type="page"/>
      </w:r>
      <w:r>
        <w:rPr>
          <w:rFonts w:hint="eastAsia" w:ascii="方正楷体简体" w:hAnsi="Times New Roman" w:eastAsia="方正楷体简体" w:cs="Times New Roman"/>
          <w:sz w:val="28"/>
        </w:rPr>
        <w:t>大会秘书处意见：</w:t>
      </w:r>
    </w:p>
    <w:p>
      <w:pPr>
        <w:pStyle w:val="2"/>
        <w:spacing w:line="580" w:lineRule="exact"/>
        <w:rPr>
          <w:rFonts w:hint="eastAsia" w:ascii="Times New Roman" w:hAnsi="Times New Roman" w:eastAsia="仿宋_GB2312" w:cs="Times New Roman"/>
          <w:sz w:val="28"/>
        </w:rPr>
      </w:pPr>
    </w:p>
    <w:p>
      <w:pPr>
        <w:pStyle w:val="2"/>
        <w:spacing w:line="580" w:lineRule="exact"/>
        <w:rPr>
          <w:rFonts w:hint="eastAsia" w:ascii="Times New Roman" w:hAnsi="Times New Roman" w:eastAsia="仿宋_GB2312" w:cs="Times New Roman"/>
          <w:sz w:val="28"/>
        </w:rPr>
      </w:pPr>
    </w:p>
    <w:p>
      <w:pPr>
        <w:pStyle w:val="2"/>
        <w:spacing w:line="580" w:lineRule="exact"/>
        <w:rPr>
          <w:rFonts w:hint="eastAsia" w:ascii="方正楷体简体" w:hAnsi="Times New Roman" w:eastAsia="方正楷体简体" w:cs="Times New Roman"/>
          <w:sz w:val="28"/>
        </w:rPr>
      </w:pPr>
    </w:p>
    <w:p>
      <w:pPr>
        <w:pStyle w:val="2"/>
        <w:pBdr>
          <w:bottom w:val="single" w:color="auto" w:sz="6" w:space="1"/>
        </w:pBdr>
        <w:spacing w:line="580" w:lineRule="exact"/>
        <w:ind w:firstLine="6300" w:firstLineChars="2100"/>
        <w:rPr>
          <w:rFonts w:hint="eastAsia" w:ascii="方正楷体简体" w:hAnsi="Times New Roman" w:eastAsia="方正楷体简体" w:cs="Times New Roman"/>
        </w:rPr>
      </w:pPr>
      <w:r>
        <w:rPr>
          <w:rFonts w:hint="eastAsia" w:ascii="方正楷体简体" w:hAnsi="Times New Roman" w:eastAsia="方正楷体简体" w:cs="Times New Roman"/>
        </w:rPr>
        <w:t>年  月  日</w:t>
      </w:r>
    </w:p>
    <w:p>
      <w:pPr>
        <w:pStyle w:val="2"/>
        <w:spacing w:line="580" w:lineRule="exact"/>
        <w:rPr>
          <w:rFonts w:hint="eastAsia" w:ascii="方正楷体简体" w:hAnsi="Times New Roman" w:eastAsia="方正楷体简体" w:cs="Times New Roman"/>
          <w:sz w:val="28"/>
        </w:rPr>
      </w:pPr>
      <w:r>
        <w:rPr>
          <w:rFonts w:hint="eastAsia" w:ascii="方正楷体简体" w:hAnsi="Times New Roman" w:eastAsia="方正楷体简体" w:cs="Times New Roman"/>
          <w:sz w:val="28"/>
        </w:rPr>
        <w:t>受理机关批转意见：</w:t>
      </w:r>
    </w:p>
    <w:p>
      <w:pPr>
        <w:pStyle w:val="2"/>
        <w:spacing w:line="580" w:lineRule="exact"/>
        <w:rPr>
          <w:rFonts w:hint="eastAsia" w:ascii="方正楷体简体" w:hAnsi="Times New Roman" w:eastAsia="方正楷体简体" w:cs="Times New Roman"/>
          <w:sz w:val="28"/>
        </w:rPr>
      </w:pPr>
    </w:p>
    <w:p>
      <w:pPr>
        <w:pStyle w:val="2"/>
        <w:spacing w:line="580" w:lineRule="exact"/>
        <w:rPr>
          <w:rFonts w:hint="eastAsia" w:ascii="方正楷体简体" w:hAnsi="Times New Roman" w:eastAsia="方正楷体简体" w:cs="Times New Roman"/>
          <w:sz w:val="28"/>
        </w:rPr>
      </w:pPr>
    </w:p>
    <w:p>
      <w:pPr>
        <w:pStyle w:val="2"/>
        <w:spacing w:line="580" w:lineRule="exact"/>
        <w:rPr>
          <w:rFonts w:hint="eastAsia" w:ascii="方正楷体简体" w:hAnsi="Times New Roman" w:eastAsia="方正楷体简体" w:cs="Times New Roman"/>
          <w:sz w:val="28"/>
        </w:rPr>
      </w:pPr>
    </w:p>
    <w:p>
      <w:pPr>
        <w:pStyle w:val="2"/>
        <w:pBdr>
          <w:bottom w:val="single" w:color="auto" w:sz="6" w:space="1"/>
        </w:pBdr>
        <w:spacing w:line="580" w:lineRule="exact"/>
        <w:ind w:firstLine="6300" w:firstLineChars="2100"/>
        <w:rPr>
          <w:rFonts w:hint="eastAsia" w:ascii="方正楷体简体" w:hAnsi="Times New Roman" w:eastAsia="方正楷体简体" w:cs="Times New Roman"/>
        </w:rPr>
      </w:pPr>
      <w:r>
        <w:rPr>
          <w:rFonts w:hint="eastAsia" w:ascii="方正楷体简体" w:hAnsi="Times New Roman" w:eastAsia="方正楷体简体" w:cs="Times New Roman"/>
        </w:rPr>
        <w:t>年  月  日</w:t>
      </w:r>
    </w:p>
    <w:p>
      <w:pPr>
        <w:snapToGrid w:val="0"/>
        <w:spacing w:line="580" w:lineRule="exact"/>
        <w:ind w:left="1356" w:leftChars="-21" w:hanging="1400" w:hangingChars="500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580" w:lineRule="exact"/>
        <w:ind w:left="1456" w:leftChars="-21" w:hanging="1500" w:hangingChars="500"/>
        <w:rPr>
          <w:rFonts w:hint="eastAsia" w:ascii="黑体" w:hAnsi="Times New Roman" w:eastAsia="黑体" w:cs="Times New Roman"/>
          <w:sz w:val="30"/>
          <w:szCs w:val="30"/>
        </w:rPr>
      </w:pPr>
    </w:p>
    <w:p>
      <w:pPr>
        <w:spacing w:line="580" w:lineRule="exact"/>
        <w:ind w:left="1456" w:leftChars="-21" w:hanging="1500" w:hangingChars="500"/>
        <w:rPr>
          <w:rFonts w:hint="eastAsia" w:ascii="黑体" w:hAnsi="Times New Roman" w:eastAsia="黑体" w:cs="Times New Roman"/>
          <w:sz w:val="30"/>
          <w:szCs w:val="30"/>
        </w:rPr>
      </w:pPr>
    </w:p>
    <w:p>
      <w:pPr>
        <w:spacing w:line="580" w:lineRule="exact"/>
        <w:ind w:left="1456" w:leftChars="-21" w:hanging="1500" w:hangingChars="500"/>
        <w:rPr>
          <w:rFonts w:hint="eastAsia" w:ascii="黑体" w:hAnsi="Times New Roman" w:eastAsia="黑体" w:cs="Times New Roman"/>
          <w:sz w:val="30"/>
          <w:szCs w:val="30"/>
        </w:rPr>
      </w:pPr>
    </w:p>
    <w:p>
      <w:pPr>
        <w:spacing w:line="580" w:lineRule="exact"/>
        <w:ind w:left="1456" w:leftChars="-21" w:hanging="1500" w:hangingChars="500"/>
        <w:rPr>
          <w:rFonts w:hint="eastAsia" w:ascii="黑体" w:hAnsi="Times New Roman" w:eastAsia="黑体" w:cs="Times New Roman"/>
          <w:sz w:val="30"/>
          <w:szCs w:val="30"/>
        </w:rPr>
      </w:pPr>
    </w:p>
    <w:p>
      <w:pPr>
        <w:spacing w:line="580" w:lineRule="exact"/>
        <w:ind w:left="1456" w:leftChars="-21" w:hanging="1500" w:hangingChars="500"/>
        <w:rPr>
          <w:rFonts w:hint="eastAsia" w:ascii="黑体" w:hAnsi="Times New Roman" w:eastAsia="黑体" w:cs="Times New Roman"/>
          <w:sz w:val="30"/>
          <w:szCs w:val="30"/>
        </w:rPr>
      </w:pPr>
    </w:p>
    <w:p>
      <w:pPr>
        <w:spacing w:line="580" w:lineRule="exact"/>
        <w:ind w:left="1456" w:leftChars="-21" w:hanging="1500" w:hangingChars="500"/>
        <w:rPr>
          <w:rFonts w:hint="eastAsia" w:ascii="方正仿宋简体" w:hAnsi="Times New Roman" w:eastAsia="方正仿宋简体" w:cs="Times New Roman"/>
          <w:sz w:val="30"/>
          <w:szCs w:val="30"/>
        </w:rPr>
      </w:pPr>
      <w:r>
        <w:rPr>
          <w:rFonts w:hint="eastAsia" w:ascii="黑体" w:hAnsi="Times New Roman" w:eastAsia="黑体" w:cs="Times New Roman"/>
          <w:sz w:val="30"/>
          <w:szCs w:val="30"/>
        </w:rPr>
        <w:t>说明：</w:t>
      </w:r>
      <w:r>
        <w:rPr>
          <w:rFonts w:hint="eastAsia" w:ascii="方正仿宋简体" w:hAnsi="Times New Roman" w:eastAsia="方正仿宋简体" w:cs="Times New Roman"/>
          <w:sz w:val="30"/>
          <w:szCs w:val="30"/>
        </w:rPr>
        <w:t>1、代表建议涉及范围应为本市行政区域内各方面工作，所提</w:t>
      </w:r>
    </w:p>
    <w:p>
      <w:pPr>
        <w:spacing w:line="580" w:lineRule="exact"/>
        <w:ind w:left="1456" w:leftChars="-21" w:hanging="1500" w:hangingChars="500"/>
        <w:rPr>
          <w:rFonts w:hint="eastAsia" w:ascii="方正仿宋简体" w:hAnsi="Times New Roman" w:eastAsia="方正仿宋简体" w:cs="Times New Roman"/>
          <w:sz w:val="30"/>
          <w:szCs w:val="30"/>
        </w:rPr>
      </w:pPr>
      <w:r>
        <w:rPr>
          <w:rFonts w:hint="eastAsia" w:ascii="方正仿宋简体" w:hAnsi="Times New Roman" w:eastAsia="方正仿宋简体" w:cs="Times New Roman"/>
          <w:sz w:val="30"/>
          <w:szCs w:val="30"/>
        </w:rPr>
        <w:t xml:space="preserve">         建议应是一事一案，内容明确，字迹清晰。 </w:t>
      </w:r>
    </w:p>
    <w:p>
      <w:pPr>
        <w:spacing w:line="580" w:lineRule="exact"/>
        <w:ind w:left="839" w:leftChars="114" w:hanging="600" w:hangingChars="200"/>
        <w:rPr>
          <w:rFonts w:hint="eastAsia" w:ascii="方正仿宋简体" w:hAnsi="Times New Roman" w:eastAsia="方正仿宋简体" w:cs="Times New Roman"/>
          <w:sz w:val="30"/>
          <w:szCs w:val="30"/>
        </w:rPr>
      </w:pPr>
      <w:r>
        <w:rPr>
          <w:rFonts w:hint="eastAsia" w:ascii="方正仿宋简体" w:hAnsi="Times New Roman" w:eastAsia="方正仿宋简体" w:cs="Times New Roman"/>
          <w:sz w:val="30"/>
          <w:szCs w:val="30"/>
        </w:rPr>
        <w:tab/>
      </w:r>
      <w:r>
        <w:rPr>
          <w:rFonts w:hint="eastAsia" w:ascii="方正仿宋简体" w:hAnsi="Times New Roman" w:eastAsia="方正仿宋简体" w:cs="Times New Roman"/>
          <w:sz w:val="30"/>
          <w:szCs w:val="30"/>
        </w:rPr>
        <w:t>2、代表可以一人提出建议，也可多人联名提出。联名时第一</w:t>
      </w:r>
    </w:p>
    <w:p>
      <w:pPr>
        <w:spacing w:line="580" w:lineRule="exact"/>
        <w:ind w:left="839" w:leftChars="114" w:hanging="600" w:hangingChars="200"/>
        <w:rPr>
          <w:rFonts w:hint="eastAsia" w:ascii="方正仿宋简体" w:hAnsi="Times New Roman" w:eastAsia="方正仿宋简体" w:cs="Times New Roman"/>
          <w:sz w:val="30"/>
          <w:szCs w:val="30"/>
        </w:rPr>
      </w:pPr>
      <w:r>
        <w:rPr>
          <w:rFonts w:hint="eastAsia" w:ascii="方正仿宋简体" w:hAnsi="Times New Roman" w:eastAsia="方正仿宋简体" w:cs="Times New Roman"/>
          <w:sz w:val="30"/>
          <w:szCs w:val="30"/>
        </w:rPr>
        <w:t xml:space="preserve">       人为领衔代表。</w:t>
      </w:r>
    </w:p>
    <w:p>
      <w:pPr>
        <w:spacing w:line="580" w:lineRule="exact"/>
        <w:ind w:left="839" w:leftChars="151" w:hanging="522" w:hangingChars="174"/>
        <w:rPr>
          <w:rFonts w:hint="eastAsia" w:ascii="方正仿宋简体" w:hAnsi="Times New Roman" w:eastAsia="方正仿宋简体" w:cs="Times New Roman"/>
          <w:sz w:val="30"/>
          <w:szCs w:val="30"/>
        </w:rPr>
      </w:pPr>
      <w:r>
        <w:rPr>
          <w:rFonts w:hint="eastAsia" w:ascii="方正仿宋简体" w:hAnsi="Times New Roman" w:eastAsia="方正仿宋简体" w:cs="Times New Roman"/>
          <w:sz w:val="30"/>
          <w:szCs w:val="30"/>
        </w:rPr>
        <w:tab/>
      </w:r>
      <w:r>
        <w:rPr>
          <w:rFonts w:hint="eastAsia" w:ascii="方正仿宋简体" w:hAnsi="Times New Roman" w:eastAsia="方正仿宋简体" w:cs="Times New Roman"/>
          <w:sz w:val="30"/>
          <w:szCs w:val="30"/>
        </w:rPr>
        <w:t>3、代表姓名、通讯地址和联系电话要书写清晰。</w:t>
      </w:r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仿宋简体" w:hAnsi="Times New Roman" w:eastAsia="方正仿宋简体" w:cs="Times New Roman"/>
        </w:rPr>
        <w:br w:type="page"/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建 议 正 文</w:t>
      </w:r>
    </w:p>
    <w:p>
      <w:pPr>
        <w:snapToGrid w:val="0"/>
        <w:spacing w:line="580" w:lineRule="exact"/>
        <w:jc w:val="center"/>
        <w:rPr>
          <w:rFonts w:hint="eastAsia" w:ascii="方正小标宋简体" w:hAnsi="Times New Roman" w:eastAsia="方正小标宋简体" w:cs="Times New Roman"/>
          <w:sz w:val="42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20" w:firstLineChars="200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宋体" w:cs="Times New Roma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案  由：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为牢固树立绿水青山就是金山银山的理念，围绕实施乡村振兴战略的总要求，按照水利部、财政部(水规计〔2019〕277号)提出的治理思路，中牟县拟对县北部片区内沿黄万滩镇、雁鸣湖镇、狼城岗镇及大孟镇四镇辖区，含11条水系进行水系连通及农村水系综合整治，涉及37个村庄、常住人口为12.28万人，治理总面积达270.5k㎡，工程总估算4.5亿元。中牟县对水系连通及农村水系综合整治工作高度重视，专门成立由县主要领导任组长、各职能部门任成员的工作领导小组，加快推进中牟县水系连通及农村水系综合整治工作，进一步助推郑州市国家中心城市，让中牟县在水的润泽下更具生机和活力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为此建议：</w:t>
      </w:r>
    </w:p>
    <w:p>
      <w:pPr>
        <w:ind w:firstLine="640" w:firstLineChars="200"/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 xml:space="preserve">请郑州市给予中牟县水系连通及农村水系综合整治和资金支持，中牟县一定用足用好国家、省、市支持政策，积极争取中央及省、市级资金，各职能部门研究制定支持实施水系连通及农村水系综合整治政策，加大公共财政支持和投入力度，搞好社会资本融入，把基本建设资金、财政或专项资金等向水系连通及农村水系综合整治工程项目倾斜，以河流为脉络，以村庄为节点，水域岸线并治，集中连片推进，打造一批具有示范引领作用的农村水系，推动农村水系综合整治，建设河畅、水清、岸绿、景美的水美乡村，增强农村群众的获得感、幸福感、安全感，促进乡村全面振兴。 </w:t>
      </w:r>
      <w:r>
        <w:rPr>
          <w:rFonts w:hint="eastAsia" w:ascii="Times New Roman" w:hAnsi="Times New Roman" w:eastAsia="宋体" w:cs="Times New Roman"/>
        </w:rPr>
        <w:t xml:space="preserve">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C2870"/>
    <w:rsid w:val="067E6173"/>
    <w:rsid w:val="09B4565F"/>
    <w:rsid w:val="0EAB7327"/>
    <w:rsid w:val="0EBF3CC7"/>
    <w:rsid w:val="0F0A3F12"/>
    <w:rsid w:val="17D5518B"/>
    <w:rsid w:val="27D1344F"/>
    <w:rsid w:val="2ABA3630"/>
    <w:rsid w:val="305026C2"/>
    <w:rsid w:val="37522791"/>
    <w:rsid w:val="3E9D2383"/>
    <w:rsid w:val="41512ED3"/>
    <w:rsid w:val="437A7F6B"/>
    <w:rsid w:val="490923FC"/>
    <w:rsid w:val="49C10B17"/>
    <w:rsid w:val="4E5234C6"/>
    <w:rsid w:val="543716E9"/>
    <w:rsid w:val="68FA3A7A"/>
    <w:rsid w:val="768B5928"/>
    <w:rsid w:val="7DF404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</dc:creator>
  <cp:lastModifiedBy>Administrator</cp:lastModifiedBy>
  <dcterms:modified xsi:type="dcterms:W3CDTF">2021-01-28T10:17:52Z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KSOSaveFontToCloudKey">
    <vt:lpwstr>327634780_cloud</vt:lpwstr>
  </property>
</Properties>
</file>