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提案编号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20210516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创建日期</w:t>
            </w:r>
          </w:p>
        </w:tc>
        <w:tc>
          <w:tcPr>
            <w:tcW w:w="1420" w:type="dxa"/>
            <w:vAlign w:val="center"/>
          </w:tcPr>
          <w:p>
            <w:r>
              <w:t>2021-01-26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提交时间</w:t>
            </w:r>
          </w:p>
        </w:tc>
        <w:tc>
          <w:tcPr>
            <w:tcW w:w="1420" w:type="dxa"/>
            <w:vAlign w:val="center"/>
          </w:tcPr>
          <w:p>
            <w:r>
              <w:t>2021-01-26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公开类型</w:t>
            </w:r>
          </w:p>
        </w:tc>
        <w:tc>
          <w:tcPr>
            <w:tcW w:w="1421" w:type="dxa"/>
            <w:vAlign w:val="center"/>
          </w:tcPr>
          <w:p>
            <w: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提案分类</w:t>
            </w:r>
          </w:p>
        </w:tc>
        <w:tc>
          <w:tcPr>
            <w:tcW w:w="1420" w:type="dxa"/>
            <w:vAlign w:val="center"/>
          </w:tcPr>
          <w:p>
            <w:r>
              <w:t>个人提案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提案类型</w:t>
            </w:r>
          </w:p>
        </w:tc>
        <w:tc>
          <w:tcPr>
            <w:tcW w:w="1420" w:type="dxa"/>
            <w:vAlign w:val="center"/>
          </w:tcPr>
          <w:p>
            <w:r>
              <w:t>生态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会议类型</w:t>
            </w:r>
          </w:p>
        </w:tc>
        <w:tc>
          <w:tcPr>
            <w:tcW w:w="1421" w:type="dxa"/>
            <w:vAlign w:val="center"/>
          </w:tcPr>
          <w:p>
            <w:r>
              <w:t>大会提案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撰写人</w:t>
            </w:r>
          </w:p>
        </w:tc>
        <w:tc>
          <w:tcPr>
            <w:tcW w:w="1420" w:type="dxa"/>
            <w:vAlign w:val="center"/>
          </w:tcPr>
          <w:p>
            <w:r>
              <w:t>于祥萍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界别</w:t>
            </w:r>
          </w:p>
        </w:tc>
        <w:tc>
          <w:tcPr>
            <w:tcW w:w="1420" w:type="dxa"/>
            <w:vAlign w:val="center"/>
          </w:tcPr>
          <w:p>
            <w:r>
              <w:t>无党派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届次</w:t>
            </w:r>
          </w:p>
        </w:tc>
        <w:tc>
          <w:tcPr>
            <w:tcW w:w="1421" w:type="dxa"/>
            <w:vAlign w:val="center"/>
          </w:tcPr>
          <w:p>
            <w:r>
              <w:t>十四届四次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r>
              <w:t>13838075585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通讯地址</w:t>
            </w:r>
          </w:p>
        </w:tc>
        <w:tc>
          <w:tcPr>
            <w:tcW w:w="1420" w:type="dxa"/>
            <w:vAlign w:val="center"/>
          </w:tcPr>
          <w:p>
            <w:r>
              <w:t>新密市青屏大街86号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r>
              <w:t>452370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联名委员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陈春梅,李华斌,崔江涛,黄国敏,刘红建,李红建,李万里,宋新伟,李梦培,王鲁明,李绍光,姚志刚,张治有,张瑞平,张志勇,张超然,白巧玲,于祥萍,于松涛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承办单位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【主办】郑州市水利局</w:t>
            </w:r>
          </w:p>
        </w:tc>
      </w:tr>
    </w:tbl>
    <w:p/>
    <w:p>
      <w:pPr>
        <w:jc w:val="center"/>
      </w:pPr>
      <w:r>
        <w:rPr>
          <w:b w:val="true"/>
          <w:sz w:val="40"/>
        </w:rPr>
        <w:t>关于新密市使用郑州市西水东引水源引水入密的提案</w:t>
      </w:r>
    </w:p>
    <w:p>
      <w:r>
        <w:rPr>
          <w:sz w:val="28"/>
        </w:rPr>
        <w:t xml:space="preserve">    近年来,随着郑州“西美”城市功能定位的确立，新密经济社会快速发展，城区框架持续拉大，人口不断增多，生态建设持续向好，而生产生活生态用水供需之间的矛盾日益突出。</w:t>
      </w:r>
    </w:p>
    <w:p>
      <w:r>
        <w:rPr>
          <w:sz w:val="28"/>
        </w:rPr>
        <w:t xml:space="preserve">    一、新密水资源供需缺口较大</w:t>
      </w:r>
    </w:p>
    <w:p>
      <w:r>
        <w:rPr>
          <w:sz w:val="28"/>
        </w:rPr>
        <w:t xml:space="preserve">    1、水资源总量贫乏，人均水资源量偏低。新密市水资源极为贫乏，水资源总量1.49亿m3，人均水资源占有量180 m3，是全省人均水资源量429m3的42%，属极度缺水地区。
 &amp;nbsp; &amp;nbsp;</w:t>
      </w:r>
    </w:p>
    <w:p>
      <w:r>
        <w:rPr>
          <w:sz w:val="28"/>
        </w:rPr>
        <w:t xml:space="preserve">    2、地下水过度开采，取水水源出现危机。新密地下水资源可开采量0.69亿 m3。目前全市地下水年开采总量1.07亿m3，年均超采地下水3800万m3,地下水的可利用量已达到极限,年均降幅在4到6米，尤其是2013年7月至今已下降15米之多，静水位已下降至地下160米以下。作为我市唯一的地表水水源地--李湾水库近十年一直处于死水位。由于供水水源危机，导致部分供水工程接近报废。</w:t>
      </w:r>
    </w:p>
    <w:p>
      <w:r>
        <w:rPr>
          <w:sz w:val="28"/>
        </w:rPr>
        <w:t xml:space="preserve">    3、未来城乡供水缺口较大。按照《新密市水资源综合规划》（2015-2030）预测，到2030年，新密市水资源总需求量将达到2.4亿m3，可用水量为1.43亿m3，缺口为9700万m3。目前，我市通过水权交易的方式，实现了国家南水北调2200万m3的外调水量，虽然有效缓解了主城区的供水紧张问题，但是，全市水资源总量缺口仍达7500万m3。</w:t>
      </w:r>
    </w:p>
    <w:p>
      <w:r>
        <w:rPr>
          <w:sz w:val="28"/>
        </w:rPr>
        <w:t xml:space="preserve">    二、新密融入郑州是大势所趋</w:t>
      </w:r>
    </w:p>
    <w:p>
      <w:r>
        <w:rPr>
          <w:sz w:val="28"/>
        </w:rPr>
        <w:t xml:space="preserve">    《郑州都市区总体规划（2012-2035）》提出，要积极推进新密市在中原城市群、郑州都市区等区域范围内的经济合作与协同发展，新密中心城区成为郑州国家中心城市的西南组团城区，新密新区成为郑州都市区“南部新城”的重要组成部分。
按照《新密市城乡总体规划》（2016--2035），到2035年，主城区规划人口52万人，给水工程规划日用水量预测为18万m3,年需水量为6570万m3，扣除南水北调一期水源2200万m3外，缺口4370万m3。
根据《新密市城乡总体规划》（2016--2035）及《新密市曲梁镇总体规划》，到2035年，新密新区规划人口规模为30万人，给水工程规划日用水量预计为10万m3,年需水量为3650万m3。根据《新密市刘寨镇总体规划》，到2035年，刘寨镇规划人口规模为17.45万人，给水工程规划日用水量预计为4万m3,年需水量预计为1400万m3。
新密市水资源短缺，中心城区及新密新区水资源缺口更大。</w:t>
      </w:r>
    </w:p>
    <w:p>
      <w:r>
        <w:rPr>
          <w:sz w:val="28"/>
        </w:rPr>
        <w:t xml:space="preserve">    建议：
郑州市在作供水规划时，应统筹考虑新密市供水需求，与郑州市协同发展。</w:t>
      </w:r>
    </w:p>
    <w:p>
      <w:r>
        <w:rPr>
          <w:sz w:val="28"/>
        </w:rPr>
        <w:t xml:space="preserve">    1、郑州市西水东引双线入密切实可行，按照郑州市统一规划，郑州市西水东引工程水源来自洛阳市陆浑水库和黄河小浪底水库，年计划引水总量4亿m3,供水线路分北线和南线。北线引水线路途经洛阳、巩义、荥阳、上街、郑州市尖岗水库上游，最终到达新郑市龙湖镇后胡水库。南线引水线路从巩义坞罗水库穿越五指岭隧洞进入登封纸坊水库，然后进入新密市李湾水库。
新密经过实地踏勘，并与有关部门沟通，建议:郑州市西水东引工程除从登封支线引水进入新密市西部李湾水库外，从巩义-郑州主管线向新密东部新区供水方案也切实可行。建议初步规划线路为：在巩义-郑州主管线尖岗水库分水口（九娘娘庙河分水口）上游位置利用岔管分支管，经二七区侯寨乡陈顶村西、胡家脑村东、上李河村西，在周脑村西进入隧洞，隧洞洞线经赵家咀、申咀、王沟，在东咀村东南出洞，随后进入新密张湾水库（总库容416.6万m3）。新密张湾水库支线线路长度约12km，其中隧洞段长度约7km，管线长度约5km。埋管采用单管球墨铸铁管，隧洞初拟采用城门洞型，隧洞段采用洞内明管，初拟管径DN1200。</w:t>
      </w:r>
    </w:p>
    <w:p>
      <w:r>
        <w:rPr>
          <w:sz w:val="28"/>
        </w:rPr>
        <w:t xml:space="preserve">    2、建议郑州市政府按照《郑州都市区总体规划（2012-2035）》的要求，配置郑州市西水东引工程水量指标6000万m3给新密市使用，以解决新密市水源缺口问题，以确保我市中心城区和新密新区的供水水源，使新密市成为郑州都市区重要的经济增长极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2"/>
    <w:rsid w:val="000D46B0"/>
    <w:rsid w:val="000F3F84"/>
    <w:rsid w:val="00124638"/>
    <w:rsid w:val="001F4915"/>
    <w:rsid w:val="0024154D"/>
    <w:rsid w:val="002978EC"/>
    <w:rsid w:val="002C4EDF"/>
    <w:rsid w:val="002E29BF"/>
    <w:rsid w:val="002F6DCF"/>
    <w:rsid w:val="00507047"/>
    <w:rsid w:val="0055143F"/>
    <w:rsid w:val="005B30BF"/>
    <w:rsid w:val="00611EE0"/>
    <w:rsid w:val="007D07E1"/>
    <w:rsid w:val="00801F14"/>
    <w:rsid w:val="00817002"/>
    <w:rsid w:val="008F080C"/>
    <w:rsid w:val="00913344"/>
    <w:rsid w:val="009365E2"/>
    <w:rsid w:val="00942C2A"/>
    <w:rsid w:val="009B1617"/>
    <w:rsid w:val="009C04FB"/>
    <w:rsid w:val="009D0BAD"/>
    <w:rsid w:val="00A040D5"/>
    <w:rsid w:val="00BA0B33"/>
    <w:rsid w:val="00C80A1F"/>
    <w:rsid w:val="00D35A13"/>
    <w:rsid w:val="00D62514"/>
    <w:rsid w:val="00D73491"/>
    <w:rsid w:val="00D766DA"/>
    <w:rsid w:val="00E02810"/>
    <w:rsid w:val="00EC027C"/>
    <w:rsid w:val="00EE7224"/>
    <w:rsid w:val="148654A2"/>
    <w:rsid w:val="1780190D"/>
    <w:rsid w:val="22837325"/>
    <w:rsid w:val="2E741EA0"/>
    <w:rsid w:val="3C011E0F"/>
    <w:rsid w:val="4481768A"/>
    <w:rsid w:val="53C15647"/>
    <w:rsid w:val="5AF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HTML 预设格式 Char"/>
    <w:basedOn w:val="5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theme/theme1.xml" Type="http://schemas.openxmlformats.org/officeDocument/2006/relationships/theme"/>
<Relationship Id="rId4" Target="../customXml/item1.xml" Type="http://schemas.openxmlformats.org/officeDocument/2006/relationships/customXml"/>
<Relationship Id="rId5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34</TotalTime>
  <ScaleCrop>false</ScaleCrop>
  <LinksUpToDate>false</LinksUpToDate>
  <CharactersWithSpaces>432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2018-04-11T07:21:00Z</dcterms:created>
  <dc:creator>13407</dc:creator>
  <cp:lastModifiedBy>Lenovo</cp:lastModifiedBy>
  <dcterms:modified xsi:type="dcterms:W3CDTF">2018-10-12T01:12:56Z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