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郑州市教育局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关于2020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教育项目进展情况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报告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2020年，</w:t>
      </w:r>
      <w:r>
        <w:rPr>
          <w:rFonts w:hint="eastAsia" w:ascii="仿宋" w:hAnsi="仿宋" w:eastAsia="仿宋" w:cs="仿宋"/>
          <w:color w:val="auto"/>
        </w:rPr>
        <w:t>教育工作</w:t>
      </w:r>
      <w:r>
        <w:rPr>
          <w:rFonts w:hint="eastAsia" w:ascii="仿宋" w:hAnsi="仿宋" w:eastAsia="仿宋" w:cs="仿宋"/>
          <w:color w:val="auto"/>
          <w:lang w:val="en-US" w:eastAsia="zh-CN"/>
        </w:rPr>
        <w:t>列入市政府重点民生实事项目三项：一是全市再新增公办幼儿园100所；二是市区（市内五区、四开发区）再新建、改扩建中小学30所，投入使用中小学20所；三是新建、改扩建1115套教师周转宿舍。截至目前，进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进展情况（全年</w:t>
      </w:r>
      <w:r>
        <w:rPr>
          <w:rFonts w:hint="eastAsia" w:ascii="黑体" w:hAnsi="黑体" w:eastAsia="黑体" w:cs="黑体"/>
          <w:color w:val="auto"/>
          <w:lang w:eastAsia="zh-CN"/>
        </w:rPr>
        <w:t>任务目标</w:t>
      </w:r>
      <w:r>
        <w:rPr>
          <w:rFonts w:hint="eastAsia" w:ascii="黑体" w:hAnsi="黑体" w:eastAsia="黑体" w:cs="黑体"/>
          <w:color w:val="auto"/>
          <w:lang w:val="en-US" w:eastAsia="zh-CN"/>
        </w:rPr>
        <w:t>100</w:t>
      </w:r>
      <w:r>
        <w:rPr>
          <w:rFonts w:hint="eastAsia" w:ascii="黑体" w:hAnsi="黑体" w:eastAsia="黑体" w:cs="黑体"/>
          <w:color w:val="auto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进展情况：已投入使用25所，建成未投用55所，正在建设51所。其中：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中牟县计划安排3所，建成4所，完成率133.3%；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上街区计划安排4所，投用5所，完成率125%；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郑东新区计划安排13所，投用3所，建成10所，完成率100%；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航空港区计划安排6所，建成6所，完成率100%；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登封市计划安排3所，建成3所，完成率100%。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惠济区计划安排10所，投用2所，建成7所，正在建设1所，完成率90%；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金水区计划安排9所，建成8所，正在建设1所，完成率88.9%；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荥阳市计划安排10所，投用7所，正在建设10所，完成率70%；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管城区计划安排14所，建成8所，正在建设6所，完成率57%；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高新区计划安排8所，投用3所，建成1所，正在建设4所，完成率50%；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经开区计划安排6所，建成3所，正在建设3所，完成率50%；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巩义市计划安排10所，已投用5所，正在建设5所，完成率50%；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二七区计划安排8所，建成2所，正在建设6所，完成率25%；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新密市计划安排6所，建成1所，正在建设5所，完成率16.7%；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新郑市计划安排29所，建成2所，正在建设4所，完成率6.9%；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中原区计划安排6所，正在建设6所，完成率0；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二、中小学校新建、改扩建情况（全年任务目标30所，计划安排34所）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进展情况：截至目前，23所学校已开工，其中：主体完工5所，主体施工12所，基础施工6所。其中：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高新区7所，已开工7所，开工率100%；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二七区5所，已开工5所，开工率100%；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郑东新区4所，已开工4所，开工率100%；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经开区2所，已开工2所，开工率100%；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中原区5所，已开工3所，开工率60%；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管城区2所，已开工1所，开工率50%；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航空港区2所，已开工1所，开工率50%；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金水区2所，已开工0所，开工率0;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惠济区5所，已开工0所，开工率0。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三、中小学校拟投入使用情况（全年任务目标20所，计划安排30所）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进展情况：截至目前，已投入使用29所，基本竣工1所。其中：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金水区5所，投入使用5所，完成率100%；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二七区4所，投入使用4所，完成率100%；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管城区4所，投入使用4所，完成率100%；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航空港区3所，投入使用3所，完成率100%；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中原区3所，投入使用3所，完成率100%；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高新区3所，投入使用3所，完成率100%；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郑东新区2所，投入使用2所，完成率100%；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经开区2所，投入使用2所，完成率100%；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惠济区4所，投入使用3所，完成率75%。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教师周转宿舍项目（全年任务目标1115套，计划安排1581套）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进展情况：截至目前，已开工1126套，未开工455套。已开工项目中，基础施工408套，主体施工106套，主体完工612套，开工率71.2%。其中：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巩义市计划安排328套，已开工328套，其中基础施工148套，主体施工60套，主体完工120，开工率100%。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荥阳市计划安排242套，已开工246套，主体完工246套，开工率100%。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新郑市计划安排236套，已开工236套，基础施工236套，开工率100%。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新密市计划安排214套，已开工214套，其中主体施工46套，主体完工130套，交付使用38套，开工率100%。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登封市计划安排106套，已开工106套，其中基础施工24套，主体完工82套，开工率100%；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中牟县计划安排455套，开工前准备455套，开工率0。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2020年10月16日        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center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7E00245"/>
    <w:rsid w:val="0B284703"/>
    <w:rsid w:val="0C4E2A2C"/>
    <w:rsid w:val="0C8700EA"/>
    <w:rsid w:val="0D45728C"/>
    <w:rsid w:val="0EC337BE"/>
    <w:rsid w:val="11464A4B"/>
    <w:rsid w:val="12202170"/>
    <w:rsid w:val="12D74EAE"/>
    <w:rsid w:val="1AF56BE8"/>
    <w:rsid w:val="1C5939BB"/>
    <w:rsid w:val="1E3D0432"/>
    <w:rsid w:val="1F05714F"/>
    <w:rsid w:val="1F5B7034"/>
    <w:rsid w:val="1F7236E6"/>
    <w:rsid w:val="213E1321"/>
    <w:rsid w:val="222F63FC"/>
    <w:rsid w:val="23663C36"/>
    <w:rsid w:val="270313AC"/>
    <w:rsid w:val="27AE2C92"/>
    <w:rsid w:val="2859107C"/>
    <w:rsid w:val="2F363741"/>
    <w:rsid w:val="304D6DCC"/>
    <w:rsid w:val="3383716F"/>
    <w:rsid w:val="34CC74AB"/>
    <w:rsid w:val="36FD656F"/>
    <w:rsid w:val="378269C8"/>
    <w:rsid w:val="38623B8E"/>
    <w:rsid w:val="39AE1866"/>
    <w:rsid w:val="39F634A2"/>
    <w:rsid w:val="3D342D86"/>
    <w:rsid w:val="410038B5"/>
    <w:rsid w:val="4167681D"/>
    <w:rsid w:val="42FA236F"/>
    <w:rsid w:val="44754B60"/>
    <w:rsid w:val="48000A5F"/>
    <w:rsid w:val="48C23F85"/>
    <w:rsid w:val="4AA46FCE"/>
    <w:rsid w:val="4C4D7D3B"/>
    <w:rsid w:val="4D7E5607"/>
    <w:rsid w:val="4DB7430C"/>
    <w:rsid w:val="58DC6179"/>
    <w:rsid w:val="5CCF371C"/>
    <w:rsid w:val="5ED35664"/>
    <w:rsid w:val="5EDD24F1"/>
    <w:rsid w:val="5F0D2AB8"/>
    <w:rsid w:val="5F8B666D"/>
    <w:rsid w:val="60AB79E8"/>
    <w:rsid w:val="60BA0945"/>
    <w:rsid w:val="62210A62"/>
    <w:rsid w:val="626E2D6A"/>
    <w:rsid w:val="6370702C"/>
    <w:rsid w:val="6D5D012B"/>
    <w:rsid w:val="6F03107C"/>
    <w:rsid w:val="6FBD52FC"/>
    <w:rsid w:val="738D00EC"/>
    <w:rsid w:val="75C9420F"/>
    <w:rsid w:val="76191EC6"/>
    <w:rsid w:val="78711A7F"/>
    <w:rsid w:val="7CF96CBE"/>
    <w:rsid w:val="7D030B84"/>
    <w:rsid w:val="7EAD636D"/>
    <w:rsid w:val="7F9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2020-09-28T00:31:00Z</cp:lastPrinted>
  <dcterms:modified xsi:type="dcterms:W3CDTF">2020-10-14T09:23:00Z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