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  <w:lang w:val="en-US" w:eastAsia="zh-CN"/>
        </w:rPr>
        <w:t>生猪“保险+期货”价格保险承保数量审核确认及保费补贴结算表</w:t>
      </w:r>
    </w:p>
    <w:bookmarkEnd w:id="0"/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>填报单位：</w:t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lang w:val="en-US" w:eastAsia="zh-CN"/>
        </w:rPr>
        <w:t xml:space="preserve">                          </w:t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>填报日期：</w:t>
      </w:r>
    </w:p>
    <w:tbl>
      <w:tblPr>
        <w:tblStyle w:val="4"/>
        <w:tblW w:w="135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76"/>
        <w:gridCol w:w="805"/>
        <w:gridCol w:w="793"/>
        <w:gridCol w:w="810"/>
        <w:gridCol w:w="741"/>
        <w:gridCol w:w="877"/>
        <w:gridCol w:w="813"/>
        <w:gridCol w:w="682"/>
        <w:gridCol w:w="700"/>
        <w:gridCol w:w="900"/>
        <w:gridCol w:w="888"/>
        <w:gridCol w:w="775"/>
        <w:gridCol w:w="983"/>
        <w:gridCol w:w="862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周期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是否参与大商所“农保计划”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保险周期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出栏数量（头）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承保数量（头）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平均费率（%）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平均单位保费（元/头）</w:t>
            </w:r>
          </w:p>
        </w:tc>
        <w:tc>
          <w:tcPr>
            <w:tcW w:w="47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保费（万元）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理赔情况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保费合计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财政补贴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大商所补贴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第三方补贴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农户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已决理赔金额（万元）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已决理赔数量（头）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受益农户（户次）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2024年1月1日至2024年9月31日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4月期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ind w:right="0" w:rightChars="0"/>
        <w:textAlignment w:val="auto"/>
        <w:rPr>
          <w:rFonts w:hint="default" w:ascii="仿宋_GB2312" w:hAnsi="仿宋_GB2312" w:eastAsia="仿宋_GB2312" w:cs="仿宋_GB2312"/>
          <w:spacing w:val="2"/>
          <w:sz w:val="32"/>
          <w:szCs w:val="32"/>
          <w:lang w:val="en-US" w:eastAsia="zh-CN"/>
        </w:rPr>
      </w:pPr>
    </w:p>
    <w:p/>
    <w:sectPr>
      <w:pgSz w:w="16838" w:h="11906" w:orient="landscape"/>
      <w:pgMar w:top="1531" w:right="2098" w:bottom="1531" w:left="1984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5443198C"/>
    <w:rsid w:val="544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snapToGrid w:val="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2024-03-22T01:49:00Z</dcterms:created>
  <dc:creator>miss.n</dc:creator>
  <cp:lastModifiedBy>miss.n</cp:lastModifiedBy>
  <dcterms:modified xsi:type="dcterms:W3CDTF">2024-03-22T01:49:33Z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280C071968824167B6D4656A41DB064F_11</vt:lpwstr>
  </property>
</Properties>
</file>