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0"/>
        <w:gridCol w:w="8180"/>
      </w:tblGrid>
      <w:tr w:rsidR="002212E5" w:rsidRPr="001D0211" w:rsidTr="00563D4F">
        <w:trPr>
          <w:trHeight w:val="930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ind w:firstLineChars="1800" w:firstLine="432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郑州市煤炭管理局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2015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“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三公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”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经费预算统计表</w:t>
            </w:r>
          </w:p>
        </w:tc>
      </w:tr>
      <w:tr w:rsidR="002212E5" w:rsidRPr="001D0211" w:rsidTr="00A255F5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ind w:firstLineChars="2500" w:firstLine="6000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单位：元</w:t>
            </w:r>
          </w:p>
        </w:tc>
      </w:tr>
      <w:tr w:rsidR="002212E5" w:rsidRPr="001D0211" w:rsidTr="00563D4F">
        <w:trPr>
          <w:trHeight w:val="630"/>
          <w:jc w:val="center"/>
        </w:trPr>
        <w:tc>
          <w:tcPr>
            <w:tcW w:w="6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项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“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三公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”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经费预算数</w:t>
            </w:r>
          </w:p>
        </w:tc>
      </w:tr>
      <w:tr w:rsidR="002212E5" w:rsidRPr="001D0211" w:rsidTr="00563D4F">
        <w:trPr>
          <w:trHeight w:val="465"/>
          <w:jc w:val="center"/>
        </w:trPr>
        <w:tc>
          <w:tcPr>
            <w:tcW w:w="67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共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1402600.00</w:t>
            </w:r>
          </w:p>
        </w:tc>
      </w:tr>
      <w:tr w:rsidR="002212E5" w:rsidRPr="001D0211" w:rsidTr="00563D4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、因公出国（境）费用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</w:tr>
      <w:tr w:rsidR="002212E5" w:rsidRPr="001D0211" w:rsidTr="00563D4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、公务接待费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100000.00</w:t>
            </w:r>
          </w:p>
        </w:tc>
      </w:tr>
      <w:tr w:rsidR="002212E5" w:rsidRPr="001D0211" w:rsidTr="00563D4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、公务用车费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1302600.00</w:t>
            </w:r>
          </w:p>
        </w:tc>
      </w:tr>
      <w:tr w:rsidR="002212E5" w:rsidRPr="001D0211" w:rsidTr="00563D4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其中：（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）公务用车运行维护费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1302600.00</w:t>
            </w:r>
          </w:p>
        </w:tc>
      </w:tr>
      <w:tr w:rsidR="002212E5" w:rsidRPr="001D0211" w:rsidTr="00563D4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（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）公务车购置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2212E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0.00</w:t>
            </w:r>
          </w:p>
        </w:tc>
      </w:tr>
      <w:tr w:rsidR="002212E5" w:rsidRPr="001D0211" w:rsidTr="00563D4F">
        <w:trPr>
          <w:trHeight w:val="462"/>
          <w:jc w:val="center"/>
        </w:trPr>
        <w:tc>
          <w:tcPr>
            <w:tcW w:w="1494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2E5" w:rsidRPr="001D0211" w:rsidRDefault="002212E5" w:rsidP="000D3066">
            <w:pPr>
              <w:widowControl/>
              <w:wordWrap w:val="0"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注：按照党中央、国务院有关规定及部门预算管理有关规定，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“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三公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”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经费包括因公出国（境）费、公务用车购置及运行费和公务接待费。（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）因公出国（境）费为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元，指单位工作人员公务出国（境）的住宿费、旅费、伙食补助费、杂费、培训费等支出。（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）单位公务用车购置费为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元，租用费、燃料费、维修费、过路过桥费、保险费、安全奖励费用等支出为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1302600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元</w:t>
            </w:r>
            <w:r w:rsidR="000D3066">
              <w:rPr>
                <w:rFonts w:ascii="Arial" w:eastAsia="宋体" w:hAnsi="Arial" w:cs="Arial"/>
                <w:kern w:val="0"/>
                <w:sz w:val="24"/>
                <w:szCs w:val="24"/>
              </w:rPr>
              <w:t>（因增加了</w:t>
            </w:r>
            <w:r w:rsidR="000D3066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40</w:t>
            </w:r>
            <w:r w:rsidR="000D3066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多个</w:t>
            </w:r>
            <w:r w:rsidR="000D3066">
              <w:rPr>
                <w:rFonts w:ascii="Arial" w:eastAsia="宋体" w:hAnsi="Arial" w:cs="Arial"/>
                <w:kern w:val="0"/>
                <w:sz w:val="24"/>
                <w:szCs w:val="24"/>
              </w:rPr>
              <w:t>省骨干矿井的监管，造成车辆运行费用增大）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，公务用车指用于履行公务的机动车辆，包括领导干部专车、一般公务用车和执法执勤用车。（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）公务接待费为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100000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元，指单位按规定开支的各类公务接待支出</w:t>
            </w:r>
            <w:r w:rsidR="000D3066">
              <w:rPr>
                <w:rFonts w:ascii="Arial" w:eastAsia="宋体" w:hAnsi="Arial" w:cs="Arial"/>
                <w:kern w:val="0"/>
                <w:sz w:val="24"/>
                <w:szCs w:val="24"/>
              </w:rPr>
              <w:t>（落实中央八项规定，从严控制公务接待费用预算支出，</w:t>
            </w:r>
            <w:r w:rsidR="000D3066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减少了公务接待支出</w:t>
            </w:r>
            <w:r w:rsidR="000D3066">
              <w:rPr>
                <w:rFonts w:ascii="Arial" w:eastAsia="宋体" w:hAnsi="Arial" w:cs="Arial"/>
                <w:kern w:val="0"/>
                <w:sz w:val="24"/>
                <w:szCs w:val="24"/>
              </w:rPr>
              <w:t>）</w:t>
            </w:r>
            <w:r w:rsidRPr="001D0211">
              <w:rPr>
                <w:rFonts w:ascii="Arial" w:eastAsia="宋体" w:hAnsi="Arial" w:cs="Arial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2212E5" w:rsidRPr="001D0211" w:rsidTr="00563D4F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12E5" w:rsidRPr="001D0211" w:rsidRDefault="002212E5" w:rsidP="00563D4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2212E5" w:rsidRPr="001D0211" w:rsidTr="00563D4F">
        <w:trPr>
          <w:trHeight w:val="312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12E5" w:rsidRPr="001D0211" w:rsidRDefault="002212E5" w:rsidP="00563D4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2212E5" w:rsidRPr="001D0211" w:rsidTr="00563D4F">
        <w:trPr>
          <w:trHeight w:val="312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12E5" w:rsidRPr="001D0211" w:rsidRDefault="002212E5" w:rsidP="00563D4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C3651D" w:rsidRPr="002212E5" w:rsidRDefault="00C3651D"/>
    <w:sectPr w:rsidR="00C3651D" w:rsidRPr="002212E5" w:rsidSect="00221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76" w:rsidRDefault="00E26176" w:rsidP="002212E5">
      <w:r>
        <w:separator/>
      </w:r>
    </w:p>
  </w:endnote>
  <w:endnote w:type="continuationSeparator" w:id="0">
    <w:p w:rsidR="00E26176" w:rsidRDefault="00E26176" w:rsidP="0022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76" w:rsidRDefault="00E26176" w:rsidP="002212E5">
      <w:r>
        <w:separator/>
      </w:r>
    </w:p>
  </w:footnote>
  <w:footnote w:type="continuationSeparator" w:id="0">
    <w:p w:rsidR="00E26176" w:rsidRDefault="00E26176" w:rsidP="0022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55"/>
    <w:rsid w:val="000A5955"/>
    <w:rsid w:val="000D3066"/>
    <w:rsid w:val="002212E5"/>
    <w:rsid w:val="00C3651D"/>
    <w:rsid w:val="00D0646B"/>
    <w:rsid w:val="00E2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翟国栋</dc:creator>
  <cp:keywords/>
  <dc:description/>
  <cp:lastModifiedBy>翟国栋</cp:lastModifiedBy>
  <cp:revision>3</cp:revision>
  <dcterms:created xsi:type="dcterms:W3CDTF">2015-11-12T03:28:00Z</dcterms:created>
  <dcterms:modified xsi:type="dcterms:W3CDTF">2015-11-12T08:16:00Z</dcterms:modified>
</cp:coreProperties>
</file>