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F1F6" w14:textId="614A8FFB" w:rsidR="00EC1477" w:rsidRDefault="00EC1477" w:rsidP="00EC1477">
      <w:pPr>
        <w:pStyle w:val="a7"/>
        <w:spacing w:before="435" w:after="435"/>
      </w:pPr>
      <w:r>
        <w:rPr>
          <w:rFonts w:hint="eastAsia"/>
        </w:rPr>
        <w:t>郑州市</w:t>
      </w:r>
      <w:r w:rsidR="003906C1">
        <w:rPr>
          <w:rFonts w:hint="eastAsia"/>
        </w:rPr>
        <w:t>2022</w:t>
      </w:r>
      <w:r w:rsidR="003906C1">
        <w:rPr>
          <w:rFonts w:hint="eastAsia"/>
        </w:rPr>
        <w:t>年</w:t>
      </w:r>
      <w:r w:rsidR="002332DB">
        <w:rPr>
          <w:rFonts w:hint="eastAsia"/>
        </w:rPr>
        <w:t>预算绩效管理工作开展情况</w:t>
      </w:r>
      <w:r w:rsidR="002332DB">
        <w:br/>
      </w:r>
      <w:r w:rsidR="002332DB">
        <w:rPr>
          <w:rFonts w:hint="eastAsia"/>
        </w:rPr>
        <w:t>暨</w:t>
      </w:r>
      <w:r>
        <w:rPr>
          <w:rFonts w:hint="eastAsia"/>
        </w:rPr>
        <w:t>重大政策和重点项目绩效执行结果</w:t>
      </w:r>
    </w:p>
    <w:p w14:paraId="38B44E19" w14:textId="74D51FA3" w:rsidR="00EC1477" w:rsidRDefault="003906C1" w:rsidP="00EC1477">
      <w:pPr>
        <w:ind w:firstLine="640"/>
      </w:pPr>
      <w:r w:rsidRPr="003906C1">
        <w:rPr>
          <w:rFonts w:hint="eastAsia"/>
        </w:rPr>
        <w:t>2022</w:t>
      </w:r>
      <w:r w:rsidRPr="003906C1">
        <w:rPr>
          <w:rFonts w:hint="eastAsia"/>
        </w:rPr>
        <w:t>年，面对经济下行、疫情等多重因素影响下的财政收支矛盾，预算绩效</w:t>
      </w:r>
      <w:r>
        <w:rPr>
          <w:rFonts w:hint="eastAsia"/>
        </w:rPr>
        <w:t>管理工作</w:t>
      </w:r>
      <w:r w:rsidRPr="003906C1">
        <w:rPr>
          <w:rFonts w:hint="eastAsia"/>
        </w:rPr>
        <w:t>重点围绕“提质增效”，聚焦关键环节深耕细作，推进预算与绩效管理一体化全融合，充分发挥绩效管理效能</w:t>
      </w:r>
      <w:r>
        <w:rPr>
          <w:rFonts w:hint="eastAsia"/>
        </w:rPr>
        <w:t>，</w:t>
      </w:r>
      <w:r w:rsidRPr="003906C1">
        <w:rPr>
          <w:rFonts w:hint="eastAsia"/>
        </w:rPr>
        <w:t>不断推动财政资金配置和使用效益提升</w:t>
      </w:r>
      <w:r w:rsidR="00EC1477" w:rsidRPr="00EC1477">
        <w:rPr>
          <w:rFonts w:hint="eastAsia"/>
        </w:rPr>
        <w:t>。</w:t>
      </w:r>
    </w:p>
    <w:p w14:paraId="1508475F" w14:textId="5814C790" w:rsidR="00545EF0" w:rsidRPr="00545EF0" w:rsidRDefault="00545EF0" w:rsidP="00545EF0">
      <w:pPr>
        <w:pStyle w:val="2"/>
        <w:rPr>
          <w:rStyle w:val="bjh-p"/>
          <w:rFonts w:ascii="黑体" w:eastAsia="黑体" w:hAnsi="黑体"/>
        </w:rPr>
      </w:pPr>
      <w:r w:rsidRPr="00545EF0">
        <w:rPr>
          <w:rStyle w:val="bjh-p"/>
          <w:rFonts w:ascii="黑体" w:eastAsia="黑体" w:hAnsi="黑体" w:hint="eastAsia"/>
        </w:rPr>
        <w:t>一、</w:t>
      </w:r>
      <w:r w:rsidR="003906C1" w:rsidRPr="003906C1">
        <w:rPr>
          <w:rStyle w:val="bjh-p"/>
          <w:rFonts w:ascii="黑体" w:eastAsia="黑体" w:hAnsi="黑体" w:hint="eastAsia"/>
        </w:rPr>
        <w:t>预算绩效“三挂钩”，从源头盘活可用财力</w:t>
      </w:r>
    </w:p>
    <w:p w14:paraId="204F77EF" w14:textId="1FB951A4" w:rsidR="00545EF0" w:rsidRPr="006B2C62" w:rsidRDefault="003906C1" w:rsidP="00545EF0">
      <w:pPr>
        <w:ind w:firstLine="640"/>
        <w:rPr>
          <w:rStyle w:val="bjh-p"/>
          <w:rFonts w:ascii="仿宋" w:hAnsi="仿宋" w:cs="宋体"/>
        </w:rPr>
      </w:pPr>
      <w:r w:rsidRPr="003906C1">
        <w:rPr>
          <w:rStyle w:val="bjh-p"/>
          <w:rFonts w:ascii="仿宋" w:hAnsi="仿宋" w:cs="宋体" w:hint="eastAsia"/>
        </w:rPr>
        <w:t>进一步推进预算绩效一体化管理，在预算编制过程中实行“三挂钩”，即事前评估是先决条件，绩效目标是必备要素，评价结果是重要参考。</w:t>
      </w:r>
      <w:r w:rsidRPr="00B354FC">
        <w:rPr>
          <w:rStyle w:val="bjh-p"/>
          <w:rFonts w:ascii="仿宋" w:hAnsi="仿宋" w:cs="宋体" w:hint="eastAsia"/>
          <w:b/>
          <w:bCs/>
        </w:rPr>
        <w:t>一是事前评估是项目入库的先决条件</w:t>
      </w:r>
      <w:r w:rsidRPr="003906C1">
        <w:rPr>
          <w:rStyle w:val="bjh-p"/>
          <w:rFonts w:ascii="仿宋" w:hAnsi="仿宋" w:cs="宋体" w:hint="eastAsia"/>
        </w:rPr>
        <w:t>。2023年预算编制，深入推进预算绩效一体化融合，所有新增政策项目全部开展事前绩效评估。在预算一体化系统中报送并审核评估报告370份，金额合计137.9亿元。事前绩效评估的实施进一步从源头上提高了预算编制的科学性和精准性，把有限的财政资金用到刀刃上。</w:t>
      </w:r>
      <w:r w:rsidRPr="00B354FC">
        <w:rPr>
          <w:rStyle w:val="bjh-p"/>
          <w:rFonts w:ascii="仿宋" w:hAnsi="仿宋" w:cs="宋体" w:hint="eastAsia"/>
          <w:b/>
          <w:bCs/>
        </w:rPr>
        <w:t>二是绩效目标是编制预算的必备要素</w:t>
      </w:r>
      <w:r w:rsidRPr="003906C1">
        <w:rPr>
          <w:rStyle w:val="bjh-p"/>
          <w:rFonts w:ascii="仿宋" w:hAnsi="仿宋" w:cs="宋体" w:hint="eastAsia"/>
        </w:rPr>
        <w:t>。按照“绩效先行”的原则，将绩效目标设置作为预算编制的前置条件，推动绩效目标与预算同步布置、同步申报、同步审核、同步批复、同步公开。2023年在预算一体化系统中报送并审核项目绩效目标1211项、部门整体绩效目标92项，所有预算单位全部设立部门整体绩效目标，所有专项资金，不分金额大小均设立项目绩效目标，实现项目绩效目标和部门整体绩效目标全覆盖。</w:t>
      </w:r>
      <w:r w:rsidRPr="00B354FC">
        <w:rPr>
          <w:rStyle w:val="bjh-p"/>
          <w:rFonts w:ascii="仿宋" w:hAnsi="仿宋" w:cs="宋体" w:hint="eastAsia"/>
          <w:b/>
          <w:bCs/>
        </w:rPr>
        <w:t>三是评价结</w:t>
      </w:r>
      <w:r w:rsidRPr="00B354FC">
        <w:rPr>
          <w:rStyle w:val="bjh-p"/>
          <w:rFonts w:ascii="仿宋" w:hAnsi="仿宋" w:cs="宋体" w:hint="eastAsia"/>
          <w:b/>
          <w:bCs/>
        </w:rPr>
        <w:lastRenderedPageBreak/>
        <w:t>果是预算安排的重要参考</w:t>
      </w:r>
      <w:r w:rsidRPr="003906C1">
        <w:rPr>
          <w:rStyle w:val="bjh-p"/>
          <w:rFonts w:ascii="仿宋" w:hAnsi="仿宋" w:cs="宋体" w:hint="eastAsia"/>
        </w:rPr>
        <w:t>。在2023年部门预算编制过程中，根据上年度30个项目和6个部门整体财政重点绩效评价结果，取消或调整专项资金18项，压减预算资金10.2亿元。对生活垃圾分类、就业培训、创业担保等项目开展事中绩效评价，根据评价结果压减当年预算1209万元。通过一系列行之有效的措施对策，逐步拧紧了预算的“水龙头”，最终实现了财力盘活。</w:t>
      </w:r>
    </w:p>
    <w:p w14:paraId="23B8CD04" w14:textId="3EBE2915" w:rsidR="00545EF0" w:rsidRPr="00545EF0" w:rsidRDefault="00545EF0" w:rsidP="00545EF0">
      <w:pPr>
        <w:pStyle w:val="2"/>
        <w:rPr>
          <w:rStyle w:val="bjh-p"/>
          <w:rFonts w:ascii="黑体" w:eastAsia="黑体" w:hAnsi="黑体"/>
        </w:rPr>
      </w:pPr>
      <w:r w:rsidRPr="00545EF0">
        <w:rPr>
          <w:rStyle w:val="bjh-p"/>
          <w:rFonts w:ascii="黑体" w:eastAsia="黑体" w:hAnsi="黑体" w:hint="eastAsia"/>
        </w:rPr>
        <w:t>二</w:t>
      </w:r>
      <w:r>
        <w:rPr>
          <w:rStyle w:val="bjh-p"/>
          <w:rFonts w:ascii="黑体" w:eastAsia="黑体" w:hAnsi="黑体" w:hint="eastAsia"/>
        </w:rPr>
        <w:t>、</w:t>
      </w:r>
      <w:r w:rsidR="00B354FC" w:rsidRPr="00B354FC">
        <w:rPr>
          <w:rStyle w:val="bjh-p"/>
          <w:rFonts w:ascii="黑体" w:eastAsia="黑体" w:hAnsi="黑体" w:hint="eastAsia"/>
        </w:rPr>
        <w:t>事中事后“双发力”，以问效提升资金效益</w:t>
      </w:r>
    </w:p>
    <w:p w14:paraId="18F68BDF" w14:textId="6A8C8D40" w:rsidR="00397FD3" w:rsidRPr="00B354FC" w:rsidRDefault="00B354FC" w:rsidP="00545EF0">
      <w:pPr>
        <w:ind w:firstLine="640"/>
        <w:rPr>
          <w:bCs/>
        </w:rPr>
      </w:pPr>
      <w:r w:rsidRPr="00B354FC">
        <w:rPr>
          <w:rStyle w:val="bjh-p"/>
          <w:rFonts w:ascii="仿宋" w:hAnsi="仿宋" w:hint="eastAsia"/>
          <w:bCs/>
        </w:rPr>
        <w:t>在前移绩效管理关口的基础上，以“问效”为抓手，充分发挥事中监控和事后评价作用，两把利剑齐发力，倒逼资金使用单位及主管部门履行主体责任，确保财政资金发挥最佳效益。以自评抽查复核和财政重点评价相结合的方式为抓手，对预算执行情况开展绩效评价。</w:t>
      </w:r>
      <w:r w:rsidRPr="00B354FC">
        <w:rPr>
          <w:rStyle w:val="bjh-p"/>
          <w:rFonts w:ascii="仿宋" w:hAnsi="仿宋" w:hint="eastAsia"/>
          <w:b/>
        </w:rPr>
        <w:t>一是强化资金使用单位主体责任，做实求真预算绩效自评</w:t>
      </w:r>
      <w:r w:rsidRPr="00B354FC">
        <w:rPr>
          <w:rStyle w:val="bjh-p"/>
          <w:rFonts w:ascii="仿宋" w:hAnsi="仿宋" w:hint="eastAsia"/>
          <w:bCs/>
        </w:rPr>
        <w:t>。组织348个预算单位，开展项目自评价1203项，涉及资金422.55亿元，项目平均得分为95.99分。组织91个市直部门对人员支出、运转支出和项目支出整体情况开展整体自评价，涉及资金355.1亿元，自评结果均为优。同时按照不低于自评项目5%的比例，对70个自评项目开展绩效自评抽查复核，涉及预算单位69家，资金7.6亿元，从复核情况来看，70个项目共设置各类绩效指标1416个，复核得分与自评得分不一致的偏离指标有327个，占比23.09%。</w:t>
      </w:r>
      <w:r w:rsidRPr="00B354FC">
        <w:rPr>
          <w:rStyle w:val="bjh-p"/>
          <w:rFonts w:ascii="仿宋" w:hAnsi="仿宋" w:hint="eastAsia"/>
          <w:b/>
        </w:rPr>
        <w:t>二是提高资金使用单位执行力度，扎实有效开展绩效“双监控”</w:t>
      </w:r>
      <w:r w:rsidRPr="00B354FC">
        <w:rPr>
          <w:rStyle w:val="bjh-p"/>
          <w:rFonts w:ascii="仿宋" w:hAnsi="仿宋" w:hint="eastAsia"/>
          <w:bCs/>
        </w:rPr>
        <w:t>。组织市本级所有预算单位开展监控，项目绩效监控1302个项目，涉及资金573.8亿元，部</w:t>
      </w:r>
      <w:r w:rsidRPr="00B354FC">
        <w:rPr>
          <w:rStyle w:val="bjh-p"/>
          <w:rFonts w:ascii="仿宋" w:hAnsi="仿宋" w:hint="eastAsia"/>
          <w:bCs/>
        </w:rPr>
        <w:lastRenderedPageBreak/>
        <w:t>门整体绩效监控91个部门，涉及资金449.4亿元。同时选取18个监控项目进项财政抽查复核。</w:t>
      </w:r>
      <w:r w:rsidRPr="00B354FC">
        <w:rPr>
          <w:rStyle w:val="bjh-p"/>
          <w:rFonts w:ascii="仿宋" w:hAnsi="仿宋" w:hint="eastAsia"/>
          <w:b/>
        </w:rPr>
        <w:t>三是发挥财政绩效监管作用，严格把关财政重点评价</w:t>
      </w:r>
      <w:r w:rsidRPr="00B354FC">
        <w:rPr>
          <w:rStyle w:val="bjh-p"/>
          <w:rFonts w:ascii="仿宋" w:hAnsi="仿宋" w:hint="eastAsia"/>
          <w:bCs/>
        </w:rPr>
        <w:t>。财政重点绩效评价工作紧紧围绕市委市政府决策部署，以高质量绩效评价助推高质量发展，对涉及产业发展、城市建设、民生保障等领域的30个项目、政策和6个预算单位整体支出开展财政重点绩效评价，涉及资金101.52亿元，资金量位居全省前列。通过评价，对促进单位进一步规范管理、强化履职、提高财政资金绩效产生了积极作用。</w:t>
      </w:r>
    </w:p>
    <w:p w14:paraId="5A76AD7A" w14:textId="56C548AA" w:rsidR="00C2738E" w:rsidRPr="00C2738E" w:rsidRDefault="00CC690D" w:rsidP="00C2738E">
      <w:pPr>
        <w:pStyle w:val="2"/>
        <w:rPr>
          <w:rStyle w:val="bjh-p"/>
          <w:rFonts w:ascii="黑体" w:eastAsia="黑体" w:hAnsi="黑体"/>
        </w:rPr>
      </w:pPr>
      <w:r w:rsidRPr="00C2738E">
        <w:rPr>
          <w:rStyle w:val="bjh-p"/>
          <w:rFonts w:ascii="黑体" w:eastAsia="黑体" w:hAnsi="黑体" w:hint="eastAsia"/>
        </w:rPr>
        <w:t>三</w:t>
      </w:r>
      <w:r w:rsidR="00C2738E" w:rsidRPr="00C2738E">
        <w:rPr>
          <w:rStyle w:val="bjh-p"/>
          <w:rFonts w:ascii="黑体" w:eastAsia="黑体" w:hAnsi="黑体" w:hint="eastAsia"/>
        </w:rPr>
        <w:t>、</w:t>
      </w:r>
      <w:r w:rsidR="003906C1">
        <w:rPr>
          <w:rStyle w:val="bjh-p"/>
          <w:rFonts w:ascii="黑体" w:eastAsia="黑体" w:hAnsi="黑体" w:hint="eastAsia"/>
        </w:rPr>
        <w:t>2022年</w:t>
      </w:r>
      <w:r w:rsidR="00D32527" w:rsidRPr="00C2738E">
        <w:rPr>
          <w:rStyle w:val="bjh-p"/>
          <w:rFonts w:ascii="黑体" w:eastAsia="黑体" w:hAnsi="黑体" w:hint="eastAsia"/>
        </w:rPr>
        <w:t>度</w:t>
      </w:r>
      <w:r w:rsidRPr="00C2738E">
        <w:rPr>
          <w:rStyle w:val="bjh-p"/>
          <w:rFonts w:ascii="黑体" w:eastAsia="黑体" w:hAnsi="黑体" w:hint="eastAsia"/>
        </w:rPr>
        <w:t>重大政策和重点项目绩效执行结果良好</w:t>
      </w:r>
    </w:p>
    <w:p w14:paraId="456099BE" w14:textId="6AF18A2C" w:rsidR="00F262E2" w:rsidRPr="00422EE7" w:rsidRDefault="00B354FC" w:rsidP="008E4EBA">
      <w:pPr>
        <w:ind w:firstLine="640"/>
      </w:pPr>
      <w:r>
        <w:rPr>
          <w:rFonts w:hint="eastAsia"/>
        </w:rPr>
        <w:t>先进制造业</w:t>
      </w:r>
      <w:r w:rsidR="009D7BD5">
        <w:rPr>
          <w:rFonts w:hint="eastAsia"/>
        </w:rPr>
        <w:t>方面，安排</w:t>
      </w:r>
      <w:r w:rsidRPr="00B354FC">
        <w:rPr>
          <w:rFonts w:hint="eastAsia"/>
        </w:rPr>
        <w:t>制造业高质量发展专项</w:t>
      </w:r>
      <w:r w:rsidR="009D7BD5" w:rsidRPr="009D7BD5">
        <w:rPr>
          <w:rFonts w:hint="eastAsia"/>
        </w:rPr>
        <w:t>资金</w:t>
      </w:r>
      <w:r>
        <w:t>59427</w:t>
      </w:r>
      <w:r w:rsidR="009D7BD5">
        <w:rPr>
          <w:rFonts w:hint="eastAsia"/>
        </w:rPr>
        <w:t>万元，</w:t>
      </w:r>
      <w:r w:rsidRPr="00B354FC">
        <w:rPr>
          <w:rFonts w:hint="eastAsia"/>
        </w:rPr>
        <w:t>加大我市工业转型升级步伐，提升工业经济发展的质量和效益，提升全市信息化建设和发展水平，打造具有国际竞争力的先进制造业基地，实现高质量发展</w:t>
      </w:r>
      <w:r w:rsidR="00CF6A0A">
        <w:rPr>
          <w:rFonts w:hint="eastAsia"/>
        </w:rPr>
        <w:t>；</w:t>
      </w:r>
      <w:r>
        <w:rPr>
          <w:rFonts w:hint="eastAsia"/>
        </w:rPr>
        <w:t>义务教育</w:t>
      </w:r>
      <w:r w:rsidR="00CF6A0A">
        <w:rPr>
          <w:rFonts w:hint="eastAsia"/>
        </w:rPr>
        <w:t>方面</w:t>
      </w:r>
      <w:r w:rsidR="009D11B3">
        <w:rPr>
          <w:rFonts w:hint="eastAsia"/>
        </w:rPr>
        <w:t>，</w:t>
      </w:r>
      <w:r w:rsidR="00CF6A0A">
        <w:rPr>
          <w:rFonts w:hint="eastAsia"/>
        </w:rPr>
        <w:t>安排</w:t>
      </w:r>
      <w:r w:rsidRPr="00B354FC">
        <w:rPr>
          <w:rFonts w:hint="eastAsia"/>
        </w:rPr>
        <w:t>城乡义务教育保障资金</w:t>
      </w:r>
      <w:r>
        <w:rPr>
          <w:rFonts w:hint="eastAsia"/>
        </w:rPr>
        <w:t>2</w:t>
      </w:r>
      <w:r>
        <w:t>1588</w:t>
      </w:r>
      <w:r w:rsidR="00F262E2">
        <w:rPr>
          <w:rFonts w:hint="eastAsia"/>
        </w:rPr>
        <w:t>万元，用于</w:t>
      </w:r>
      <w:r w:rsidRPr="00B354FC">
        <w:rPr>
          <w:rFonts w:hint="eastAsia"/>
        </w:rPr>
        <w:t>落实城乡学生免除学杂费政策、免费提供教科书政策、家庭经济困难寄宿生生活费补助政策等</w:t>
      </w:r>
      <w:r w:rsidR="00F262E2">
        <w:rPr>
          <w:rFonts w:hint="eastAsia"/>
        </w:rPr>
        <w:t>；</w:t>
      </w:r>
      <w:r w:rsidR="0096727B">
        <w:rPr>
          <w:rFonts w:hint="eastAsia"/>
        </w:rPr>
        <w:t>科技创新</w:t>
      </w:r>
      <w:r w:rsidR="009D11B3">
        <w:rPr>
          <w:rFonts w:hint="eastAsia"/>
        </w:rPr>
        <w:t>方面，安排</w:t>
      </w:r>
      <w:r w:rsidR="0096727B" w:rsidRPr="0096727B">
        <w:rPr>
          <w:rFonts w:hint="eastAsia"/>
        </w:rPr>
        <w:t>技术创新引导计划专项资金</w:t>
      </w:r>
      <w:r w:rsidR="0096727B">
        <w:rPr>
          <w:rFonts w:hint="eastAsia"/>
        </w:rPr>
        <w:t>5</w:t>
      </w:r>
      <w:r w:rsidR="0096727B">
        <w:t>8519</w:t>
      </w:r>
      <w:r w:rsidR="009D11B3">
        <w:rPr>
          <w:rFonts w:hint="eastAsia"/>
        </w:rPr>
        <w:t>万元，</w:t>
      </w:r>
      <w:r w:rsidR="0096727B" w:rsidRPr="0096727B">
        <w:rPr>
          <w:rFonts w:hint="eastAsia"/>
        </w:rPr>
        <w:t>激励高等院校和事业法人科研院所加大研发投入</w:t>
      </w:r>
      <w:r w:rsidR="0096727B">
        <w:rPr>
          <w:rFonts w:hint="eastAsia"/>
        </w:rPr>
        <w:t>，</w:t>
      </w:r>
      <w:r w:rsidR="0096727B" w:rsidRPr="0096727B">
        <w:rPr>
          <w:rFonts w:hint="eastAsia"/>
        </w:rPr>
        <w:t>扶持和鼓励高新技术企业发展，对首次认定的高新技术企业实行梯次奖补</w:t>
      </w:r>
      <w:r w:rsidR="0096727B">
        <w:rPr>
          <w:rFonts w:hint="eastAsia"/>
        </w:rPr>
        <w:t>，</w:t>
      </w:r>
      <w:r w:rsidR="0096727B" w:rsidRPr="0096727B">
        <w:rPr>
          <w:rFonts w:hint="eastAsia"/>
        </w:rPr>
        <w:t>进一步引导激励企业加大研发投入，激发企业创新创造活力，提高企业自主创新能力</w:t>
      </w:r>
      <w:r w:rsidR="00BE580D">
        <w:rPr>
          <w:rFonts w:hint="eastAsia"/>
        </w:rPr>
        <w:t>；</w:t>
      </w:r>
      <w:r w:rsidR="0096727B">
        <w:rPr>
          <w:rFonts w:hint="eastAsia"/>
        </w:rPr>
        <w:t>农业发展</w:t>
      </w:r>
      <w:r w:rsidR="00130316">
        <w:rPr>
          <w:rFonts w:hint="eastAsia"/>
        </w:rPr>
        <w:t>方面，安排</w:t>
      </w:r>
      <w:r w:rsidR="0096727B" w:rsidRPr="0096727B">
        <w:rPr>
          <w:rFonts w:hint="eastAsia"/>
        </w:rPr>
        <w:t>现代农业发展资金</w:t>
      </w:r>
      <w:r w:rsidR="0096727B">
        <w:rPr>
          <w:rFonts w:hint="eastAsia"/>
        </w:rPr>
        <w:t>6</w:t>
      </w:r>
      <w:r w:rsidR="0096727B">
        <w:t>872</w:t>
      </w:r>
      <w:r w:rsidR="00130316">
        <w:rPr>
          <w:rFonts w:hint="eastAsia"/>
        </w:rPr>
        <w:t>万元，</w:t>
      </w:r>
      <w:r w:rsidR="002252F5" w:rsidRPr="002252F5">
        <w:rPr>
          <w:rFonts w:hint="eastAsia"/>
        </w:rPr>
        <w:t>通过建设现代农业示范园、新引进种猪，</w:t>
      </w:r>
      <w:r w:rsidR="002252F5">
        <w:rPr>
          <w:rFonts w:hint="eastAsia"/>
        </w:rPr>
        <w:t>提高</w:t>
      </w:r>
      <w:r w:rsidR="002252F5" w:rsidRPr="002252F5">
        <w:rPr>
          <w:rFonts w:hint="eastAsia"/>
        </w:rPr>
        <w:t>秸秆综合利用率</w:t>
      </w:r>
      <w:r w:rsidR="002252F5">
        <w:rPr>
          <w:rFonts w:hint="eastAsia"/>
        </w:rPr>
        <w:t>，</w:t>
      </w:r>
      <w:r w:rsidR="002252F5" w:rsidRPr="002252F5">
        <w:rPr>
          <w:rFonts w:hint="eastAsia"/>
        </w:rPr>
        <w:t>加快促进一、二、三产业融合发展</w:t>
      </w:r>
      <w:r w:rsidR="002252F5">
        <w:rPr>
          <w:rFonts w:hint="eastAsia"/>
        </w:rPr>
        <w:t>；公共卫生方面，安排</w:t>
      </w:r>
      <w:r w:rsidR="002252F5" w:rsidRPr="002252F5">
        <w:rPr>
          <w:rFonts w:hint="eastAsia"/>
        </w:rPr>
        <w:lastRenderedPageBreak/>
        <w:t>基本公卫市级配套专项资金</w:t>
      </w:r>
      <w:r w:rsidR="002252F5">
        <w:rPr>
          <w:rFonts w:hint="eastAsia"/>
        </w:rPr>
        <w:t>6</w:t>
      </w:r>
      <w:r w:rsidR="002252F5">
        <w:t>171</w:t>
      </w:r>
      <w:r w:rsidR="002252F5">
        <w:rPr>
          <w:rFonts w:hint="eastAsia"/>
        </w:rPr>
        <w:t>万元，用于</w:t>
      </w:r>
      <w:r w:rsidR="002252F5" w:rsidRPr="002252F5">
        <w:rPr>
          <w:rFonts w:hint="eastAsia"/>
        </w:rPr>
        <w:t>居民健康档案</w:t>
      </w:r>
      <w:r w:rsidR="002252F5">
        <w:rPr>
          <w:rFonts w:hint="eastAsia"/>
        </w:rPr>
        <w:t>、</w:t>
      </w:r>
      <w:r w:rsidR="002252F5" w:rsidRPr="002252F5">
        <w:rPr>
          <w:rFonts w:hint="eastAsia"/>
        </w:rPr>
        <w:t>健康教育</w:t>
      </w:r>
      <w:r w:rsidR="002252F5">
        <w:rPr>
          <w:rFonts w:hint="eastAsia"/>
        </w:rPr>
        <w:t>、</w:t>
      </w:r>
      <w:r w:rsidR="002252F5" w:rsidRPr="002252F5">
        <w:rPr>
          <w:rFonts w:hint="eastAsia"/>
        </w:rPr>
        <w:t>预防接种</w:t>
      </w:r>
      <w:r w:rsidR="002252F5">
        <w:rPr>
          <w:rFonts w:hint="eastAsia"/>
        </w:rPr>
        <w:t>、</w:t>
      </w:r>
      <w:r w:rsidR="002252F5" w:rsidRPr="002252F5">
        <w:rPr>
          <w:rFonts w:hint="eastAsia"/>
        </w:rPr>
        <w:t>0-6</w:t>
      </w:r>
      <w:r w:rsidR="002252F5" w:rsidRPr="002252F5">
        <w:rPr>
          <w:rFonts w:hint="eastAsia"/>
        </w:rPr>
        <w:t>岁儿童健康管理</w:t>
      </w:r>
      <w:r w:rsidR="002252F5">
        <w:rPr>
          <w:rFonts w:hint="eastAsia"/>
        </w:rPr>
        <w:t>、</w:t>
      </w:r>
      <w:r w:rsidR="002252F5" w:rsidRPr="002252F5">
        <w:rPr>
          <w:rFonts w:hint="eastAsia"/>
        </w:rPr>
        <w:t>孕产妇健康管理</w:t>
      </w:r>
      <w:r w:rsidR="002252F5">
        <w:rPr>
          <w:rFonts w:hint="eastAsia"/>
        </w:rPr>
        <w:t>、</w:t>
      </w:r>
      <w:r w:rsidR="002252F5" w:rsidRPr="002252F5">
        <w:rPr>
          <w:rFonts w:hint="eastAsia"/>
        </w:rPr>
        <w:t>老年人健康管理</w:t>
      </w:r>
      <w:r w:rsidR="002252F5">
        <w:rPr>
          <w:rFonts w:hint="eastAsia"/>
        </w:rPr>
        <w:t>、</w:t>
      </w:r>
      <w:r w:rsidR="002252F5" w:rsidRPr="002252F5">
        <w:rPr>
          <w:rFonts w:hint="eastAsia"/>
        </w:rPr>
        <w:t>严重精神障碍患者管理</w:t>
      </w:r>
      <w:r w:rsidR="002252F5">
        <w:rPr>
          <w:rFonts w:hint="eastAsia"/>
        </w:rPr>
        <w:t>、</w:t>
      </w:r>
      <w:r w:rsidR="002252F5" w:rsidRPr="002252F5">
        <w:rPr>
          <w:rFonts w:hint="eastAsia"/>
        </w:rPr>
        <w:t>高血压和糖尿病等慢性病患者健康管理</w:t>
      </w:r>
      <w:r w:rsidR="002252F5">
        <w:rPr>
          <w:rFonts w:hint="eastAsia"/>
        </w:rPr>
        <w:t>、</w:t>
      </w:r>
      <w:r w:rsidR="002252F5" w:rsidRPr="002252F5">
        <w:rPr>
          <w:rFonts w:hint="eastAsia"/>
        </w:rPr>
        <w:t>肺结核患者健康管理</w:t>
      </w:r>
      <w:r w:rsidR="002252F5">
        <w:rPr>
          <w:rFonts w:hint="eastAsia"/>
        </w:rPr>
        <w:t>、</w:t>
      </w:r>
      <w:r w:rsidR="002252F5" w:rsidRPr="002252F5">
        <w:rPr>
          <w:rFonts w:hint="eastAsia"/>
        </w:rPr>
        <w:t>中医药健康管理</w:t>
      </w:r>
      <w:r w:rsidR="002252F5">
        <w:rPr>
          <w:rFonts w:hint="eastAsia"/>
        </w:rPr>
        <w:t>、</w:t>
      </w:r>
      <w:r w:rsidR="002252F5" w:rsidRPr="002252F5">
        <w:rPr>
          <w:rFonts w:hint="eastAsia"/>
        </w:rPr>
        <w:t>传染病和突发公共卫生事件报告和处理</w:t>
      </w:r>
      <w:r w:rsidR="002252F5">
        <w:rPr>
          <w:rFonts w:hint="eastAsia"/>
        </w:rPr>
        <w:t>、</w:t>
      </w:r>
      <w:r w:rsidR="002252F5" w:rsidRPr="002252F5">
        <w:rPr>
          <w:rFonts w:hint="eastAsia"/>
        </w:rPr>
        <w:t>卫生计生监督协管等</w:t>
      </w:r>
      <w:r w:rsidR="002252F5" w:rsidRPr="002252F5">
        <w:rPr>
          <w:rFonts w:hint="eastAsia"/>
        </w:rPr>
        <w:t>12</w:t>
      </w:r>
      <w:r w:rsidR="002252F5" w:rsidRPr="002252F5">
        <w:rPr>
          <w:rFonts w:hint="eastAsia"/>
        </w:rPr>
        <w:t>项内容基本公共卫生服务内容，建立起维护居民健康的第一道屏障。</w:t>
      </w:r>
      <w:r w:rsidR="00E00E5B">
        <w:rPr>
          <w:rFonts w:hint="eastAsia"/>
        </w:rPr>
        <w:t>总体看，以上</w:t>
      </w:r>
      <w:r w:rsidR="00E00E5B" w:rsidRPr="00E00E5B">
        <w:rPr>
          <w:rFonts w:hint="eastAsia"/>
        </w:rPr>
        <w:t>重大政策和重点项目</w:t>
      </w:r>
      <w:r w:rsidR="00E00E5B">
        <w:rPr>
          <w:rFonts w:hint="eastAsia"/>
        </w:rPr>
        <w:t>年初确定的绩效目标均已完成，实施效果良好，</w:t>
      </w:r>
      <w:r w:rsidR="00451D6E">
        <w:rPr>
          <w:rFonts w:hint="eastAsia"/>
        </w:rPr>
        <w:t>评价结果均为“优秀”。</w:t>
      </w:r>
    </w:p>
    <w:sectPr w:rsidR="00F262E2" w:rsidRPr="00422EE7" w:rsidSect="00115A61">
      <w:headerReference w:type="even" r:id="rId6"/>
      <w:headerReference w:type="default" r:id="rId7"/>
      <w:footerReference w:type="even" r:id="rId8"/>
      <w:footerReference w:type="default" r:id="rId9"/>
      <w:headerReference w:type="first" r:id="rId10"/>
      <w:footerReference w:type="first" r:id="rId11"/>
      <w:pgSz w:w="11906" w:h="16838"/>
      <w:pgMar w:top="2098" w:right="1531" w:bottom="1985" w:left="1531"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E428" w14:textId="77777777" w:rsidR="00252969" w:rsidRDefault="00252969" w:rsidP="00115A61">
      <w:pPr>
        <w:spacing w:line="240" w:lineRule="auto"/>
        <w:ind w:firstLine="640"/>
      </w:pPr>
      <w:r>
        <w:separator/>
      </w:r>
    </w:p>
  </w:endnote>
  <w:endnote w:type="continuationSeparator" w:id="0">
    <w:p w14:paraId="11E5EB7F" w14:textId="77777777" w:rsidR="00252969" w:rsidRDefault="00252969" w:rsidP="00115A6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FF7" w14:textId="77777777" w:rsidR="00115A61" w:rsidRPr="0032297E" w:rsidRDefault="00341730" w:rsidP="0032297E">
    <w:pPr>
      <w:pStyle w:val="a3"/>
      <w:rPr>
        <w:rFonts w:cs="Times New Roman"/>
        <w:sz w:val="24"/>
        <w:szCs w:val="24"/>
      </w:rPr>
    </w:pPr>
    <w:r w:rsidRPr="0032297E">
      <w:rPr>
        <w:sz w:val="24"/>
        <w:szCs w:val="24"/>
        <w:shd w:val="clear" w:color="auto" w:fill="FFFFFF"/>
      </w:rPr>
      <w:fldChar w:fldCharType="begin"/>
    </w:r>
    <w:r w:rsidR="00E017B0" w:rsidRPr="0032297E">
      <w:rPr>
        <w:sz w:val="24"/>
        <w:szCs w:val="24"/>
        <w:shd w:val="clear" w:color="auto" w:fill="FFFFFF"/>
      </w:rPr>
      <w:instrText xml:space="preserve"> PAGE  \* ArabicDash  \* MERGEFORMAT </w:instrText>
    </w:r>
    <w:r w:rsidRPr="0032297E">
      <w:rPr>
        <w:sz w:val="24"/>
        <w:szCs w:val="24"/>
        <w:shd w:val="clear" w:color="auto" w:fill="FFFFFF"/>
      </w:rPr>
      <w:fldChar w:fldCharType="separate"/>
    </w:r>
    <w:r w:rsidR="008E4EBA">
      <w:rPr>
        <w:noProof/>
        <w:sz w:val="24"/>
        <w:szCs w:val="24"/>
        <w:shd w:val="clear" w:color="auto" w:fill="FFFFFF"/>
      </w:rPr>
      <w:t>- 2 -</w:t>
    </w:r>
    <w:r w:rsidRPr="0032297E">
      <w:rPr>
        <w:sz w:val="24"/>
        <w:szCs w:val="24"/>
        <w:shd w:val="clear" w:color="auto" w:fil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AB6" w14:textId="77777777" w:rsidR="00115A61" w:rsidRPr="00937674" w:rsidRDefault="00341730" w:rsidP="00937674">
    <w:pPr>
      <w:pStyle w:val="a3"/>
      <w:jc w:val="right"/>
      <w:rPr>
        <w:sz w:val="24"/>
        <w:szCs w:val="24"/>
      </w:rPr>
    </w:pPr>
    <w:r w:rsidRPr="00937674">
      <w:rPr>
        <w:sz w:val="24"/>
        <w:szCs w:val="24"/>
        <w:shd w:val="clear" w:color="auto" w:fill="FFFFFF"/>
      </w:rPr>
      <w:fldChar w:fldCharType="begin"/>
    </w:r>
    <w:r w:rsidR="00E017B0" w:rsidRPr="00937674">
      <w:rPr>
        <w:sz w:val="24"/>
        <w:szCs w:val="24"/>
        <w:shd w:val="clear" w:color="auto" w:fill="FFFFFF"/>
      </w:rPr>
      <w:instrText xml:space="preserve"> PAGE  \* ArabicDash  \* MERGEFORMAT </w:instrText>
    </w:r>
    <w:r w:rsidRPr="00937674">
      <w:rPr>
        <w:sz w:val="24"/>
        <w:szCs w:val="24"/>
        <w:shd w:val="clear" w:color="auto" w:fill="FFFFFF"/>
      </w:rPr>
      <w:fldChar w:fldCharType="separate"/>
    </w:r>
    <w:r w:rsidR="008E4EBA">
      <w:rPr>
        <w:noProof/>
        <w:sz w:val="24"/>
        <w:szCs w:val="24"/>
        <w:shd w:val="clear" w:color="auto" w:fill="FFFFFF"/>
      </w:rPr>
      <w:t>- 1 -</w:t>
    </w:r>
    <w:r w:rsidRPr="00937674">
      <w:rPr>
        <w:sz w:val="24"/>
        <w:szCs w:val="24"/>
        <w:shd w:val="clear" w:color="auto" w:fil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C270" w14:textId="77777777" w:rsidR="00115A61" w:rsidRDefault="00115A61">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653B" w14:textId="77777777" w:rsidR="00252969" w:rsidRDefault="00252969" w:rsidP="00115A61">
      <w:pPr>
        <w:spacing w:line="240" w:lineRule="auto"/>
        <w:ind w:firstLine="640"/>
      </w:pPr>
      <w:r>
        <w:separator/>
      </w:r>
    </w:p>
  </w:footnote>
  <w:footnote w:type="continuationSeparator" w:id="0">
    <w:p w14:paraId="7F4D4871" w14:textId="77777777" w:rsidR="00252969" w:rsidRDefault="00252969" w:rsidP="00115A6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8304" w14:textId="77777777" w:rsidR="00115A61" w:rsidRPr="00627941" w:rsidRDefault="00115A61" w:rsidP="00627941">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72" w14:textId="77777777" w:rsidR="00115A61" w:rsidRPr="00627941" w:rsidRDefault="00115A61" w:rsidP="00627941">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666" w14:textId="77777777" w:rsidR="00115A61" w:rsidRDefault="00115A61">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attachedTemplate r:id="rId1"/>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3A98"/>
    <w:rsid w:val="000002E1"/>
    <w:rsid w:val="00033F70"/>
    <w:rsid w:val="000356FF"/>
    <w:rsid w:val="000C2D8E"/>
    <w:rsid w:val="000C54F7"/>
    <w:rsid w:val="000D72F1"/>
    <w:rsid w:val="00113A98"/>
    <w:rsid w:val="001155BA"/>
    <w:rsid w:val="00115A61"/>
    <w:rsid w:val="00130316"/>
    <w:rsid w:val="0018433D"/>
    <w:rsid w:val="00197B17"/>
    <w:rsid w:val="001E62B4"/>
    <w:rsid w:val="002252F5"/>
    <w:rsid w:val="0022791F"/>
    <w:rsid w:val="002332DB"/>
    <w:rsid w:val="00252969"/>
    <w:rsid w:val="002F56BB"/>
    <w:rsid w:val="003026C8"/>
    <w:rsid w:val="0032297E"/>
    <w:rsid w:val="00341730"/>
    <w:rsid w:val="003642F9"/>
    <w:rsid w:val="0036432A"/>
    <w:rsid w:val="003906C1"/>
    <w:rsid w:val="00397FD3"/>
    <w:rsid w:val="00411656"/>
    <w:rsid w:val="00422EE7"/>
    <w:rsid w:val="004268E3"/>
    <w:rsid w:val="00450834"/>
    <w:rsid w:val="00451D6E"/>
    <w:rsid w:val="004919FB"/>
    <w:rsid w:val="00493B21"/>
    <w:rsid w:val="004A29CC"/>
    <w:rsid w:val="00545EF0"/>
    <w:rsid w:val="005472EE"/>
    <w:rsid w:val="005514E0"/>
    <w:rsid w:val="0056511D"/>
    <w:rsid w:val="0058609C"/>
    <w:rsid w:val="00594CA6"/>
    <w:rsid w:val="005F6FBD"/>
    <w:rsid w:val="00612452"/>
    <w:rsid w:val="00613E67"/>
    <w:rsid w:val="00627941"/>
    <w:rsid w:val="00631F9F"/>
    <w:rsid w:val="00635488"/>
    <w:rsid w:val="0066106A"/>
    <w:rsid w:val="006A4AC1"/>
    <w:rsid w:val="006F07F0"/>
    <w:rsid w:val="007163CB"/>
    <w:rsid w:val="00717591"/>
    <w:rsid w:val="00755F40"/>
    <w:rsid w:val="00761170"/>
    <w:rsid w:val="00785198"/>
    <w:rsid w:val="007F739F"/>
    <w:rsid w:val="00805092"/>
    <w:rsid w:val="00822A7F"/>
    <w:rsid w:val="00822C33"/>
    <w:rsid w:val="008863B5"/>
    <w:rsid w:val="008E4EBA"/>
    <w:rsid w:val="009267F2"/>
    <w:rsid w:val="00937674"/>
    <w:rsid w:val="00966EA5"/>
    <w:rsid w:val="0096727B"/>
    <w:rsid w:val="009B3B1A"/>
    <w:rsid w:val="009D11B3"/>
    <w:rsid w:val="009D7BD5"/>
    <w:rsid w:val="009E0183"/>
    <w:rsid w:val="009E6CB3"/>
    <w:rsid w:val="00A11FBE"/>
    <w:rsid w:val="00A12E7C"/>
    <w:rsid w:val="00A44800"/>
    <w:rsid w:val="00A6080A"/>
    <w:rsid w:val="00A66051"/>
    <w:rsid w:val="00A86AB6"/>
    <w:rsid w:val="00AB10B6"/>
    <w:rsid w:val="00AC3713"/>
    <w:rsid w:val="00AD5FBE"/>
    <w:rsid w:val="00AE664D"/>
    <w:rsid w:val="00B05414"/>
    <w:rsid w:val="00B354FC"/>
    <w:rsid w:val="00B80643"/>
    <w:rsid w:val="00B8331D"/>
    <w:rsid w:val="00B85A9B"/>
    <w:rsid w:val="00BE580D"/>
    <w:rsid w:val="00C13A25"/>
    <w:rsid w:val="00C24ED4"/>
    <w:rsid w:val="00C2738E"/>
    <w:rsid w:val="00C774A0"/>
    <w:rsid w:val="00CA0317"/>
    <w:rsid w:val="00CC690D"/>
    <w:rsid w:val="00CF6A0A"/>
    <w:rsid w:val="00D32527"/>
    <w:rsid w:val="00D54335"/>
    <w:rsid w:val="00D5740E"/>
    <w:rsid w:val="00DE48D4"/>
    <w:rsid w:val="00E00E5B"/>
    <w:rsid w:val="00E017B0"/>
    <w:rsid w:val="00E84073"/>
    <w:rsid w:val="00E94D7C"/>
    <w:rsid w:val="00EA63A2"/>
    <w:rsid w:val="00EC0E46"/>
    <w:rsid w:val="00EC1477"/>
    <w:rsid w:val="00EC14BA"/>
    <w:rsid w:val="00EE249F"/>
    <w:rsid w:val="00EE333D"/>
    <w:rsid w:val="00EE6D14"/>
    <w:rsid w:val="00EF6456"/>
    <w:rsid w:val="00F262E2"/>
    <w:rsid w:val="00F61770"/>
    <w:rsid w:val="00F91EFF"/>
    <w:rsid w:val="00FF1E00"/>
    <w:rsid w:val="00FF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B9613"/>
  <w15:docId w15:val="{0B0ACD84-3D13-4487-972B-034879C7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3CB"/>
    <w:pPr>
      <w:widowControl w:val="0"/>
      <w:spacing w:line="560" w:lineRule="exact"/>
      <w:ind w:firstLineChars="200" w:firstLine="200"/>
      <w:jc w:val="both"/>
    </w:pPr>
    <w:rPr>
      <w:rFonts w:ascii="Times New Roman" w:eastAsia="仿宋" w:hAnsi="Times New Roman"/>
      <w:sz w:val="32"/>
      <w:szCs w:val="32"/>
    </w:rPr>
  </w:style>
  <w:style w:type="paragraph" w:styleId="1">
    <w:name w:val="heading 1"/>
    <w:basedOn w:val="a"/>
    <w:next w:val="a"/>
    <w:link w:val="10"/>
    <w:uiPriority w:val="9"/>
    <w:qFormat/>
    <w:rsid w:val="0066106A"/>
    <w:pPr>
      <w:outlineLvl w:val="0"/>
    </w:pPr>
    <w:rPr>
      <w:rFonts w:eastAsia="黑体"/>
    </w:rPr>
  </w:style>
  <w:style w:type="paragraph" w:styleId="2">
    <w:name w:val="heading 2"/>
    <w:basedOn w:val="a"/>
    <w:next w:val="a"/>
    <w:link w:val="20"/>
    <w:uiPriority w:val="9"/>
    <w:unhideWhenUsed/>
    <w:qFormat/>
    <w:rsid w:val="0066106A"/>
    <w:pPr>
      <w:ind w:firstLine="640"/>
      <w:outlineLvl w:val="1"/>
    </w:pPr>
    <w:rPr>
      <w:rFonts w:eastAsia="楷体"/>
    </w:rPr>
  </w:style>
  <w:style w:type="paragraph" w:styleId="3">
    <w:name w:val="heading 3"/>
    <w:basedOn w:val="a"/>
    <w:next w:val="a"/>
    <w:link w:val="30"/>
    <w:uiPriority w:val="9"/>
    <w:unhideWhenUsed/>
    <w:qFormat/>
    <w:rsid w:val="0066106A"/>
    <w:pPr>
      <w:outlineLvl w:val="2"/>
    </w:pPr>
  </w:style>
  <w:style w:type="paragraph" w:styleId="4">
    <w:name w:val="heading 4"/>
    <w:basedOn w:val="a"/>
    <w:next w:val="a"/>
    <w:link w:val="40"/>
    <w:uiPriority w:val="9"/>
    <w:unhideWhenUsed/>
    <w:qFormat/>
    <w:rsid w:val="0066106A"/>
    <w:pPr>
      <w:ind w:firstLine="64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抬头"/>
    <w:basedOn w:val="a"/>
    <w:next w:val="a"/>
    <w:link w:val="a4"/>
    <w:qFormat/>
    <w:rsid w:val="00450834"/>
    <w:pPr>
      <w:ind w:firstLineChars="0" w:firstLine="0"/>
    </w:pPr>
  </w:style>
  <w:style w:type="paragraph" w:customStyle="1" w:styleId="a5">
    <w:name w:val="副标题a"/>
    <w:basedOn w:val="a"/>
    <w:next w:val="a"/>
    <w:link w:val="a6"/>
    <w:rsid w:val="008863B5"/>
    <w:pPr>
      <w:spacing w:afterLines="100"/>
      <w:ind w:firstLineChars="0" w:firstLine="0"/>
      <w:jc w:val="center"/>
    </w:pPr>
    <w:rPr>
      <w:rFonts w:ascii="楷体" w:eastAsia="楷体" w:hAnsi="楷体"/>
    </w:rPr>
  </w:style>
  <w:style w:type="character" w:customStyle="1" w:styleId="a4">
    <w:name w:val="抬头 字符"/>
    <w:basedOn w:val="a0"/>
    <w:link w:val="a3"/>
    <w:rsid w:val="00450834"/>
    <w:rPr>
      <w:rFonts w:ascii="仿宋" w:eastAsia="仿宋" w:hAnsi="仿宋"/>
      <w:sz w:val="32"/>
      <w:szCs w:val="32"/>
    </w:rPr>
  </w:style>
  <w:style w:type="paragraph" w:styleId="a7">
    <w:name w:val="Title"/>
    <w:basedOn w:val="a"/>
    <w:next w:val="a"/>
    <w:link w:val="a8"/>
    <w:uiPriority w:val="10"/>
    <w:qFormat/>
    <w:rsid w:val="00411656"/>
    <w:pPr>
      <w:spacing w:beforeLines="100" w:afterLines="100"/>
      <w:ind w:firstLineChars="0" w:firstLine="0"/>
      <w:jc w:val="center"/>
      <w:outlineLvl w:val="0"/>
    </w:pPr>
    <w:rPr>
      <w:rFonts w:eastAsia="方正小标宋简体"/>
      <w:sz w:val="44"/>
      <w:szCs w:val="44"/>
    </w:rPr>
  </w:style>
  <w:style w:type="character" w:customStyle="1" w:styleId="a6">
    <w:name w:val="副标题a 字符"/>
    <w:basedOn w:val="a0"/>
    <w:link w:val="a5"/>
    <w:rsid w:val="008863B5"/>
    <w:rPr>
      <w:rFonts w:ascii="楷体" w:eastAsia="楷体" w:hAnsi="楷体"/>
      <w:sz w:val="32"/>
      <w:szCs w:val="32"/>
    </w:rPr>
  </w:style>
  <w:style w:type="character" w:customStyle="1" w:styleId="a8">
    <w:name w:val="标题 字符"/>
    <w:basedOn w:val="a0"/>
    <w:link w:val="a7"/>
    <w:uiPriority w:val="10"/>
    <w:rsid w:val="00411656"/>
    <w:rPr>
      <w:rFonts w:ascii="Times New Roman" w:eastAsia="方正小标宋简体" w:hAnsi="Times New Roman"/>
      <w:sz w:val="44"/>
      <w:szCs w:val="44"/>
    </w:rPr>
  </w:style>
  <w:style w:type="paragraph" w:styleId="a9">
    <w:name w:val="Subtitle"/>
    <w:basedOn w:val="a"/>
    <w:next w:val="a"/>
    <w:link w:val="aa"/>
    <w:uiPriority w:val="11"/>
    <w:qFormat/>
    <w:rsid w:val="00FF1E00"/>
    <w:pPr>
      <w:ind w:firstLineChars="0" w:firstLine="0"/>
      <w:jc w:val="center"/>
    </w:pPr>
    <w:rPr>
      <w:rFonts w:eastAsia="楷体"/>
    </w:rPr>
  </w:style>
  <w:style w:type="character" w:customStyle="1" w:styleId="aa">
    <w:name w:val="副标题 字符"/>
    <w:basedOn w:val="a0"/>
    <w:link w:val="a9"/>
    <w:uiPriority w:val="11"/>
    <w:rsid w:val="00FF1E00"/>
    <w:rPr>
      <w:rFonts w:ascii="Times New Roman" w:eastAsia="楷体" w:hAnsi="Times New Roman"/>
      <w:sz w:val="32"/>
      <w:szCs w:val="32"/>
    </w:rPr>
  </w:style>
  <w:style w:type="character" w:customStyle="1" w:styleId="10">
    <w:name w:val="标题 1 字符"/>
    <w:basedOn w:val="a0"/>
    <w:link w:val="1"/>
    <w:uiPriority w:val="9"/>
    <w:rsid w:val="0066106A"/>
    <w:rPr>
      <w:rFonts w:ascii="Times New Roman" w:eastAsia="黑体" w:hAnsi="Times New Roman"/>
      <w:sz w:val="32"/>
      <w:szCs w:val="32"/>
    </w:rPr>
  </w:style>
  <w:style w:type="character" w:customStyle="1" w:styleId="20">
    <w:name w:val="标题 2 字符"/>
    <w:basedOn w:val="a0"/>
    <w:link w:val="2"/>
    <w:uiPriority w:val="9"/>
    <w:rsid w:val="0066106A"/>
    <w:rPr>
      <w:rFonts w:ascii="Times New Roman" w:eastAsia="楷体" w:hAnsi="Times New Roman"/>
      <w:sz w:val="32"/>
      <w:szCs w:val="32"/>
    </w:rPr>
  </w:style>
  <w:style w:type="character" w:customStyle="1" w:styleId="30">
    <w:name w:val="标题 3 字符"/>
    <w:basedOn w:val="a0"/>
    <w:link w:val="3"/>
    <w:uiPriority w:val="9"/>
    <w:rsid w:val="0066106A"/>
    <w:rPr>
      <w:rFonts w:ascii="Times New Roman" w:eastAsia="仿宋" w:hAnsi="Times New Roman"/>
      <w:sz w:val="32"/>
      <w:szCs w:val="32"/>
    </w:rPr>
  </w:style>
  <w:style w:type="character" w:customStyle="1" w:styleId="40">
    <w:name w:val="标题 4 字符"/>
    <w:basedOn w:val="a0"/>
    <w:link w:val="4"/>
    <w:uiPriority w:val="9"/>
    <w:rsid w:val="0066106A"/>
    <w:rPr>
      <w:rFonts w:ascii="Times New Roman" w:eastAsia="仿宋" w:hAnsi="Times New Roman"/>
      <w:sz w:val="32"/>
      <w:szCs w:val="32"/>
    </w:rPr>
  </w:style>
  <w:style w:type="paragraph" w:styleId="ab">
    <w:name w:val="header"/>
    <w:basedOn w:val="a"/>
    <w:link w:val="ac"/>
    <w:uiPriority w:val="99"/>
    <w:unhideWhenUsed/>
    <w:rsid w:val="00115A6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c">
    <w:name w:val="页眉 字符"/>
    <w:basedOn w:val="a0"/>
    <w:link w:val="ab"/>
    <w:uiPriority w:val="99"/>
    <w:rsid w:val="00115A61"/>
    <w:rPr>
      <w:rFonts w:ascii="Times New Roman" w:eastAsia="仿宋" w:hAnsi="Times New Roman"/>
      <w:sz w:val="18"/>
      <w:szCs w:val="18"/>
    </w:rPr>
  </w:style>
  <w:style w:type="paragraph" w:styleId="ad">
    <w:name w:val="footer"/>
    <w:basedOn w:val="a"/>
    <w:link w:val="ae"/>
    <w:uiPriority w:val="99"/>
    <w:unhideWhenUsed/>
    <w:rsid w:val="00115A61"/>
    <w:pPr>
      <w:tabs>
        <w:tab w:val="center" w:pos="4153"/>
        <w:tab w:val="right" w:pos="8306"/>
      </w:tabs>
      <w:snapToGrid w:val="0"/>
      <w:spacing w:line="240" w:lineRule="atLeast"/>
      <w:jc w:val="left"/>
    </w:pPr>
    <w:rPr>
      <w:sz w:val="18"/>
      <w:szCs w:val="18"/>
    </w:rPr>
  </w:style>
  <w:style w:type="character" w:customStyle="1" w:styleId="ae">
    <w:name w:val="页脚 字符"/>
    <w:basedOn w:val="a0"/>
    <w:link w:val="ad"/>
    <w:uiPriority w:val="99"/>
    <w:rsid w:val="00115A61"/>
    <w:rPr>
      <w:rFonts w:ascii="Times New Roman" w:eastAsia="仿宋" w:hAnsi="Times New Roman"/>
      <w:sz w:val="18"/>
      <w:szCs w:val="18"/>
    </w:rPr>
  </w:style>
  <w:style w:type="paragraph" w:customStyle="1" w:styleId="af">
    <w:name w:val="附件唯一"/>
    <w:basedOn w:val="a"/>
    <w:link w:val="af0"/>
    <w:qFormat/>
    <w:rsid w:val="007163CB"/>
    <w:pPr>
      <w:ind w:leftChars="200" w:left="1504" w:hangingChars="270" w:hanging="864"/>
    </w:pPr>
  </w:style>
  <w:style w:type="paragraph" w:customStyle="1" w:styleId="11">
    <w:name w:val="附件1"/>
    <w:basedOn w:val="a"/>
    <w:link w:val="12"/>
    <w:qFormat/>
    <w:rsid w:val="007163CB"/>
    <w:pPr>
      <w:ind w:leftChars="200" w:left="1824" w:hangingChars="370" w:hanging="1184"/>
    </w:pPr>
  </w:style>
  <w:style w:type="character" w:customStyle="1" w:styleId="af0">
    <w:name w:val="附件唯一 字符"/>
    <w:basedOn w:val="a0"/>
    <w:link w:val="af"/>
    <w:rsid w:val="007163CB"/>
    <w:rPr>
      <w:rFonts w:ascii="Times New Roman" w:eastAsia="仿宋" w:hAnsi="Times New Roman"/>
      <w:sz w:val="32"/>
      <w:szCs w:val="32"/>
    </w:rPr>
  </w:style>
  <w:style w:type="paragraph" w:customStyle="1" w:styleId="21">
    <w:name w:val="附件2"/>
    <w:basedOn w:val="a"/>
    <w:link w:val="22"/>
    <w:qFormat/>
    <w:rsid w:val="007163CB"/>
    <w:pPr>
      <w:ind w:leftChars="500" w:left="1824" w:hangingChars="70" w:hanging="224"/>
    </w:pPr>
  </w:style>
  <w:style w:type="character" w:customStyle="1" w:styleId="12">
    <w:name w:val="附件1 字符"/>
    <w:basedOn w:val="a0"/>
    <w:link w:val="11"/>
    <w:rsid w:val="007163CB"/>
    <w:rPr>
      <w:rFonts w:ascii="Times New Roman" w:eastAsia="仿宋" w:hAnsi="Times New Roman"/>
      <w:sz w:val="32"/>
      <w:szCs w:val="32"/>
    </w:rPr>
  </w:style>
  <w:style w:type="paragraph" w:customStyle="1" w:styleId="af1">
    <w:name w:val="落款单位"/>
    <w:basedOn w:val="a3"/>
    <w:link w:val="af2"/>
    <w:qFormat/>
    <w:rsid w:val="00033F70"/>
    <w:pPr>
      <w:ind w:rightChars="300" w:right="960"/>
      <w:jc w:val="right"/>
    </w:pPr>
  </w:style>
  <w:style w:type="character" w:customStyle="1" w:styleId="22">
    <w:name w:val="附件2 字符"/>
    <w:basedOn w:val="a0"/>
    <w:link w:val="21"/>
    <w:rsid w:val="007163CB"/>
    <w:rPr>
      <w:rFonts w:ascii="Times New Roman" w:eastAsia="仿宋" w:hAnsi="Times New Roman"/>
      <w:sz w:val="32"/>
      <w:szCs w:val="32"/>
    </w:rPr>
  </w:style>
  <w:style w:type="paragraph" w:customStyle="1" w:styleId="af3">
    <w:name w:val="落款日期"/>
    <w:basedOn w:val="a3"/>
    <w:link w:val="af4"/>
    <w:qFormat/>
    <w:rsid w:val="00033F70"/>
    <w:pPr>
      <w:ind w:rightChars="200" w:right="640"/>
      <w:jc w:val="right"/>
    </w:pPr>
  </w:style>
  <w:style w:type="character" w:customStyle="1" w:styleId="af2">
    <w:name w:val="落款单位 字符"/>
    <w:basedOn w:val="a4"/>
    <w:link w:val="af1"/>
    <w:rsid w:val="00033F70"/>
    <w:rPr>
      <w:rFonts w:ascii="Times New Roman" w:eastAsia="仿宋" w:hAnsi="Times New Roman"/>
      <w:sz w:val="32"/>
      <w:szCs w:val="32"/>
    </w:rPr>
  </w:style>
  <w:style w:type="paragraph" w:customStyle="1" w:styleId="af5">
    <w:name w:val="附件序号"/>
    <w:basedOn w:val="a3"/>
    <w:link w:val="af6"/>
    <w:qFormat/>
    <w:rsid w:val="005472EE"/>
    <w:rPr>
      <w:rFonts w:ascii="黑体" w:eastAsia="黑体" w:hAnsi="黑体"/>
    </w:rPr>
  </w:style>
  <w:style w:type="character" w:customStyle="1" w:styleId="af4">
    <w:name w:val="落款日期 字符"/>
    <w:basedOn w:val="a4"/>
    <w:link w:val="af3"/>
    <w:rsid w:val="00033F70"/>
    <w:rPr>
      <w:rFonts w:ascii="Times New Roman" w:eastAsia="仿宋" w:hAnsi="Times New Roman"/>
      <w:sz w:val="32"/>
      <w:szCs w:val="32"/>
    </w:rPr>
  </w:style>
  <w:style w:type="character" w:customStyle="1" w:styleId="af6">
    <w:name w:val="附件序号 字符"/>
    <w:basedOn w:val="a4"/>
    <w:link w:val="af5"/>
    <w:rsid w:val="005472EE"/>
    <w:rPr>
      <w:rFonts w:ascii="黑体" w:eastAsia="黑体" w:hAnsi="黑体"/>
      <w:sz w:val="32"/>
      <w:szCs w:val="32"/>
    </w:rPr>
  </w:style>
  <w:style w:type="character" w:customStyle="1" w:styleId="bjh-p">
    <w:name w:val="bjh-p"/>
    <w:basedOn w:val="a0"/>
    <w:rsid w:val="0054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jianguoyun\&#25105;&#30340;&#22362;&#26524;&#20113;\other\&#25991;&#26723;&#27169;&#26495;\_&#24066;&#25919;&#24220;&#35268;&#33539;&#26684;&#24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_市政府规范格式.dotx</Template>
  <TotalTime>362</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张宁一</dc:creator>
  <cp:keywords/>
  <dc:description/>
  <cp:lastModifiedBy>ningyi zhang</cp:lastModifiedBy>
  <cp:revision>12</cp:revision>
  <dcterms:created xsi:type="dcterms:W3CDTF">2020-04-22T01:38:00Z</dcterms:created>
  <dcterms:modified xsi:type="dcterms:W3CDTF">2023-09-14T07:48:00Z</dcterms:modified>
</cp:coreProperties>
</file>