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default" w:ascii="Calibri" w:hAnsi="宋体"/>
          <w:snapToGrid/>
          <w:sz w:val="21"/>
        </w:rPr>
      </w:pPr>
      <w:bookmarkStart w:id="1" w:name="_GoBack"/>
      <w:r>
        <w:rPr>
          <w:rFonts w:hint="default" w:ascii="方正小标宋简体" w:hAnsi="方正小标宋简体" w:eastAsia="方正小标宋简体"/>
          <w:snapToGrid/>
          <w:sz w:val="44"/>
          <w:lang w:eastAsia="zh-CN"/>
        </w:rPr>
        <w:t>郑州市人民政府政策性文件解读方案</w:t>
      </w:r>
    </w:p>
    <w:bookmarkEnd w:id="1"/>
    <w:p>
      <w:pPr>
        <w:kinsoku/>
        <w:autoSpaceDE/>
        <w:autoSpaceDN w:val="0"/>
        <w:spacing w:line="560" w:lineRule="atLeast"/>
        <w:jc w:val="left"/>
        <w:rPr>
          <w:rFonts w:hint="default" w:ascii="Calibri" w:hAnsi="宋体"/>
          <w:snapToGrid/>
          <w:sz w:val="21"/>
        </w:rPr>
      </w:pP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>日期：</w:t>
      </w:r>
      <w:r>
        <w:rPr>
          <w:rFonts w:hint="default" w:ascii="方正小标宋简体" w:hAnsi="方正小标宋简体" w:eastAsia="方正小标宋简体"/>
          <w:snapToGrid/>
          <w:sz w:val="21"/>
          <w:u w:val="single"/>
          <w:lang w:eastAsia="zh-CN"/>
        </w:rPr>
        <w:t xml:space="preserve">                </w:t>
      </w:r>
      <w:r>
        <w:rPr>
          <w:rFonts w:hint="eastAsia" w:ascii="方正小标宋简体" w:hAnsi="方正小标宋简体" w:eastAsia="方正小标宋简体"/>
          <w:snapToGrid/>
          <w:sz w:val="21"/>
          <w:u w:val="single"/>
          <w:lang w:val="en-US" w:eastAsia="zh-CN"/>
        </w:rPr>
        <w:t xml:space="preserve">               </w:t>
      </w:r>
      <w:r>
        <w:rPr>
          <w:rFonts w:hint="default" w:ascii="方正小标宋简体" w:hAnsi="方正小标宋简体" w:eastAsia="方正小标宋简体"/>
          <w:snapToGrid/>
          <w:sz w:val="21"/>
          <w:u w:val="single"/>
          <w:lang w:eastAsia="zh-CN"/>
        </w:rPr>
        <w:t xml:space="preserve">   </w:t>
      </w: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 xml:space="preserve">               </w:t>
      </w:r>
      <w:r>
        <w:rPr>
          <w:rFonts w:hint="eastAsia" w:ascii="方正小标宋简体" w:hAnsi="方正小标宋简体" w:eastAsia="方正小标宋简体"/>
          <w:snapToGrid/>
          <w:sz w:val="21"/>
          <w:lang w:val="en-US" w:eastAsia="zh-CN"/>
        </w:rPr>
        <w:t xml:space="preserve">       </w:t>
      </w: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 xml:space="preserve"> 解读机关公章：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985"/>
        <w:gridCol w:w="1129"/>
        <w:gridCol w:w="1827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文件标题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解读机关（政策文件起草部门）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解读人姓名及职务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解读人联系方式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办公厅对口处室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对口处室联系人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解读提纲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42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（说明：至少选择三大分类中任意两类，每类中选择不少于1种解读形式）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第一类</w:t>
            </w:r>
          </w:p>
        </w:tc>
        <w:tc>
          <w:tcPr>
            <w:tcW w:w="5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文字解读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图表图解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发表文章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政策问答 </w:t>
            </w:r>
            <w:bookmarkStart w:id="0" w:name="OLE_LINK1"/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第二类</w:t>
            </w:r>
          </w:p>
        </w:tc>
        <w:tc>
          <w:tcPr>
            <w:tcW w:w="5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音频解读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视频解读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动漫解读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第三类</w:t>
            </w:r>
          </w:p>
        </w:tc>
        <w:tc>
          <w:tcPr>
            <w:tcW w:w="5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访谈解读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新闻发布会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新闻通气会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媒体专访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答记者问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其它形式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备注（</w:t>
            </w: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选择其它形式需备注说明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（政府网站为必选项，可以选择多种渠道）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政府网站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政府公报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政务新媒体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新闻发布会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新闻通气会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广播电视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报刊杂志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新闻网站  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其它渠道   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备注（</w:t>
            </w: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选择其它渠道需备注说明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解读时间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其它说明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/>
          <w:snapToGrid/>
          <w:sz w:val="21"/>
          <w:lang w:eastAsia="zh-CN"/>
        </w:rPr>
      </w:pP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>1. 如表格位置不够，可在表后附加说明。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>2. 此样表仅供参考，可根据实际情况自行调整。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C669A"/>
    <w:rsid w:val="7F6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2020-12-28T03:33:00Z</dcterms:created>
  <dc:creator>CC</dc:creator>
  <cp:lastModifiedBy>CC</cp:lastModifiedBy>
  <dcterms:modified xsi:type="dcterms:W3CDTF">2020-12-28T03:33:24Z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