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楷体_GB2312" w:eastAsia="楷体_GB2312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both"/>
        <w:rPr>
          <w:rFonts w:ascii="楷体_GB2312" w:eastAsia="楷体_GB2312"/>
          <w:bCs/>
          <w:color w:val="000000"/>
          <w:kern w:val="0"/>
          <w:sz w:val="28"/>
          <w:szCs w:val="28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8"/>
          <w:szCs w:val="28"/>
        </w:rPr>
        <w:t>八、附表</w:t>
      </w:r>
    </w:p>
    <w:p>
      <w:pPr>
        <w:widowControl/>
        <w:spacing w:line="560" w:lineRule="exact"/>
        <w:jc w:val="both"/>
        <w:rPr>
          <w:rFonts w:hint="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楷体_GB2312" w:eastAsia="楷体_GB2312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Cs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ascii="楷体_GB2312" w:eastAsia="楷体_GB2312"/>
          <w:bCs/>
          <w:color w:val="000000"/>
          <w:kern w:val="0"/>
          <w:sz w:val="30"/>
          <w:szCs w:val="30"/>
        </w:rPr>
        <w:t>2016年</w:t>
      </w:r>
      <w:r>
        <w:rPr>
          <w:rFonts w:hint="eastAsia" w:ascii="楷体_GB2312" w:eastAsia="楷体_GB2312"/>
          <w:bCs/>
          <w:color w:val="000000"/>
          <w:kern w:val="0"/>
          <w:sz w:val="30"/>
          <w:szCs w:val="30"/>
        </w:rPr>
        <w:t>郑州市交通运输系统政府信息公开情况统计表</w:t>
      </w:r>
    </w:p>
    <w:p>
      <w:pPr>
        <w:widowControl/>
        <w:spacing w:line="42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</w:p>
    <w:tbl>
      <w:tblPr>
        <w:tblStyle w:val="3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（一）主动公开政府信息数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46217条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234条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33921条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3825条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2454条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25732条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（一）回应公众关注热点或重大舆情数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（不同方式回应同一热点或舆情计1次）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583次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17次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9次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8次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6次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3.政策解读稿件发布数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13篇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4.微博微信回应事件数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54次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5.其他方式回应事件数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356次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3.网络申请数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4.信函申请数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3.同意部分公开答复数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4.不同意公开答复数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6.申请信息不存在数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7.告知作出更改补充数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14个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14个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17人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1.专职人员数（不包括政府公报及政府网站工作人员数）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0人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2.兼职人员数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17人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15万元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——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21次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3次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  <w:t>416人次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87C22"/>
    <w:rsid w:val="2AE70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2017-03-28T08:43:47Z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