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right="1331" w:rightChars="634" w:firstLine="1414" w:firstLineChars="176"/>
        <w:jc w:val="center"/>
        <w:rPr>
          <w:rFonts w:ascii="黑体" w:hAnsi="宋体" w:eastAsia="黑体"/>
          <w:b/>
          <w:spacing w:val="-20"/>
          <w:sz w:val="84"/>
          <w:szCs w:val="84"/>
        </w:rPr>
      </w:pPr>
    </w:p>
    <w:p>
      <w:pPr>
        <w:ind w:right="1331" w:rightChars="634" w:firstLine="1414" w:firstLineChars="176"/>
        <w:jc w:val="center"/>
        <w:rPr>
          <w:rFonts w:ascii="黑体" w:hAnsi="宋体" w:eastAsia="黑体"/>
          <w:b/>
          <w:spacing w:val="-20"/>
          <w:sz w:val="84"/>
          <w:szCs w:val="84"/>
        </w:rPr>
      </w:pPr>
    </w:p>
    <w:p>
      <w:pPr>
        <w:ind w:right="1331" w:rightChars="634" w:firstLine="1197" w:firstLineChars="176"/>
        <w:jc w:val="center"/>
        <w:rPr>
          <w:rFonts w:ascii="方正小标宋简体" w:hAnsi="宋体" w:eastAsia="方正小标宋简体"/>
          <w:b/>
          <w:spacing w:val="-20"/>
          <w:sz w:val="72"/>
          <w:szCs w:val="72"/>
        </w:rPr>
      </w:pPr>
      <w:r>
        <w:rPr>
          <w:rFonts w:hint="eastAsia" w:ascii="方正小标宋简体" w:hAnsi="宋体" w:eastAsia="方正小标宋简体"/>
          <w:b/>
          <w:spacing w:val="-20"/>
          <w:sz w:val="72"/>
          <w:szCs w:val="72"/>
        </w:rPr>
        <w:t>郑州市水资源公报</w:t>
      </w:r>
    </w:p>
    <w:p>
      <w:pPr>
        <w:ind w:right="1331" w:rightChars="634" w:firstLine="1259" w:firstLineChars="392"/>
        <w:jc w:val="center"/>
        <w:rPr>
          <w:rFonts w:ascii="黑体" w:hAnsi="宋体" w:eastAsia="黑体"/>
          <w:b/>
          <w:sz w:val="32"/>
          <w:szCs w:val="32"/>
        </w:rPr>
      </w:pPr>
      <w:r>
        <w:rPr>
          <w:rFonts w:hint="eastAsia" w:ascii="黑体" w:hAnsi="宋体" w:eastAsia="黑体"/>
          <w:b/>
          <w:sz w:val="32"/>
          <w:szCs w:val="32"/>
        </w:rPr>
        <w:t>ZHENGZHOU WATER RESOURCES BULLETIN</w:t>
      </w:r>
    </w:p>
    <w:p>
      <w:pPr>
        <w:jc w:val="center"/>
        <w:rPr>
          <w:rFonts w:ascii="黑体" w:hAnsi="宋体" w:eastAsia="黑体"/>
          <w:b/>
          <w:sz w:val="48"/>
          <w:szCs w:val="48"/>
        </w:rPr>
      </w:pPr>
    </w:p>
    <w:p>
      <w:pPr>
        <w:jc w:val="center"/>
        <w:rPr>
          <w:rFonts w:ascii="黑体" w:hAnsi="宋体" w:eastAsia="黑体"/>
          <w:b/>
          <w:sz w:val="48"/>
          <w:szCs w:val="48"/>
        </w:rPr>
      </w:pPr>
      <w:r>
        <w:rPr>
          <w:rFonts w:hint="eastAsia" w:ascii="黑体" w:hAnsi="宋体" w:eastAsia="黑体"/>
          <w:b/>
          <w:sz w:val="48"/>
          <w:szCs w:val="48"/>
        </w:rPr>
        <w:t>2017年度</w:t>
      </w: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jc w:val="center"/>
        <w:rPr>
          <w:rFonts w:ascii="黑体" w:hAnsi="宋体" w:eastAsia="黑体"/>
          <w:b/>
          <w:sz w:val="44"/>
          <w:szCs w:val="44"/>
        </w:rPr>
      </w:pPr>
    </w:p>
    <w:p>
      <w:pPr>
        <w:ind w:firstLine="677" w:firstLineChars="91"/>
        <w:jc w:val="center"/>
        <w:rPr>
          <w:rFonts w:ascii="黑体" w:hAnsi="宋体" w:eastAsia="黑体"/>
          <w:spacing w:val="172"/>
          <w:sz w:val="40"/>
          <w:szCs w:val="40"/>
        </w:rPr>
      </w:pPr>
      <w:r>
        <w:rPr>
          <w:rFonts w:hint="eastAsia" w:ascii="黑体" w:hAnsi="宋体" w:eastAsia="黑体"/>
          <w:spacing w:val="172"/>
          <w:sz w:val="40"/>
          <w:szCs w:val="40"/>
        </w:rPr>
        <w:t>郑州市水务局</w:t>
      </w:r>
    </w:p>
    <w:p>
      <w:pPr>
        <w:jc w:val="center"/>
        <w:rPr>
          <w:rFonts w:ascii="黑体" w:hAnsi="宋体" w:eastAsia="黑体"/>
          <w:b/>
          <w:spacing w:val="100"/>
          <w:sz w:val="44"/>
          <w:szCs w:val="44"/>
        </w:rPr>
      </w:pPr>
    </w:p>
    <w:p>
      <w:pPr>
        <w:spacing w:line="360" w:lineRule="auto"/>
        <w:ind w:firstLine="551" w:firstLineChars="196"/>
        <w:rPr>
          <w:rFonts w:ascii="宋体" w:hAnsi="宋体"/>
          <w:b/>
          <w:sz w:val="28"/>
          <w:szCs w:val="28"/>
        </w:rPr>
        <w:sectPr>
          <w:headerReference r:id="rId4" w:type="default"/>
          <w:headerReference r:id="rId5" w:type="even"/>
          <w:footerReference r:id="rId6" w:type="even"/>
          <w:pgSz w:w="11906" w:h="16838"/>
          <w:pgMar w:top="1418" w:right="1247" w:bottom="1418" w:left="1247" w:header="851" w:footer="907" w:gutter="0"/>
          <w:pgNumType w:start="1"/>
          <w:cols w:space="720" w:num="1"/>
          <w:docGrid w:linePitch="312"/>
        </w:sectPr>
      </w:pPr>
    </w:p>
    <w:p>
      <w:pPr>
        <w:spacing w:line="360" w:lineRule="auto"/>
        <w:ind w:firstLine="551" w:firstLineChars="196"/>
        <w:rPr>
          <w:rFonts w:ascii="宋体" w:hAnsi="宋体"/>
          <w:b/>
          <w:sz w:val="28"/>
          <w:szCs w:val="28"/>
        </w:rPr>
      </w:pPr>
    </w:p>
    <w:p>
      <w:pPr>
        <w:spacing w:line="360" w:lineRule="auto"/>
        <w:ind w:firstLine="551" w:firstLineChars="196"/>
        <w:rPr>
          <w:b/>
          <w:sz w:val="28"/>
          <w:szCs w:val="22"/>
        </w:rPr>
      </w:pPr>
    </w:p>
    <w:p>
      <w:pPr>
        <w:ind w:right="50" w:rightChars="24"/>
        <w:jc w:val="center"/>
        <w:rPr>
          <w:rFonts w:ascii="黑体" w:hAnsi="宋体" w:eastAsia="黑体"/>
          <w:b w:val="0"/>
          <w:bCs/>
          <w:sz w:val="48"/>
          <w:szCs w:val="24"/>
        </w:rPr>
      </w:pPr>
      <w:r>
        <w:rPr>
          <w:rFonts w:hint="eastAsia" w:ascii="黑体" w:hAnsi="宋体" w:eastAsia="黑体"/>
          <w:b w:val="0"/>
          <w:bCs/>
          <w:sz w:val="48"/>
          <w:szCs w:val="24"/>
        </w:rPr>
        <w:t>郑州市水资源公报</w:t>
      </w:r>
    </w:p>
    <w:p>
      <w:pPr>
        <w:spacing w:line="360" w:lineRule="auto"/>
        <w:jc w:val="center"/>
        <w:rPr>
          <w:b w:val="0"/>
          <w:bCs/>
          <w:sz w:val="36"/>
        </w:rPr>
      </w:pPr>
      <w:r>
        <w:rPr>
          <w:rFonts w:hint="eastAsia" w:ascii="黑体" w:hAnsi="宋体" w:eastAsia="黑体"/>
          <w:b w:val="0"/>
          <w:bCs/>
          <w:sz w:val="36"/>
        </w:rPr>
        <w:t>2017年度</w:t>
      </w:r>
    </w:p>
    <w:p>
      <w:pPr>
        <w:pStyle w:val="36"/>
        <w:spacing w:line="360" w:lineRule="auto"/>
        <w:rPr>
          <w:rFonts w:eastAsia="Times New Roman"/>
          <w:b/>
          <w:kern w:val="2"/>
          <w:sz w:val="36"/>
        </w:rPr>
      </w:pPr>
    </w:p>
    <w:p>
      <w:pPr>
        <w:pStyle w:val="37"/>
        <w:spacing w:line="360" w:lineRule="auto"/>
        <w:jc w:val="left"/>
        <w:rPr>
          <w:rFonts w:ascii="宋体" w:hAnsi="宋体"/>
          <w:bCs/>
          <w:sz w:val="32"/>
          <w:szCs w:val="36"/>
        </w:rPr>
      </w:pPr>
      <w:r>
        <w:rPr>
          <w:rFonts w:hint="eastAsia" w:ascii="宋体" w:hAnsi="宋体"/>
          <w:bCs/>
          <w:sz w:val="32"/>
          <w:szCs w:val="36"/>
        </w:rPr>
        <w:t>审    定：张胜利  席献军</w:t>
      </w:r>
    </w:p>
    <w:p>
      <w:pPr>
        <w:pStyle w:val="37"/>
        <w:spacing w:line="360" w:lineRule="auto"/>
        <w:jc w:val="left"/>
        <w:rPr>
          <w:rFonts w:ascii="宋体" w:hAnsi="宋体"/>
          <w:bCs/>
          <w:sz w:val="32"/>
          <w:szCs w:val="36"/>
        </w:rPr>
      </w:pPr>
      <w:r>
        <w:rPr>
          <w:rFonts w:hint="eastAsia" w:ascii="宋体" w:hAnsi="宋体"/>
          <w:bCs/>
          <w:sz w:val="32"/>
          <w:szCs w:val="36"/>
        </w:rPr>
        <w:t>主    审：</w:t>
      </w:r>
      <w:r>
        <w:rPr>
          <w:rFonts w:ascii="宋体" w:hAnsi="宋体"/>
          <w:bCs/>
          <w:sz w:val="32"/>
          <w:szCs w:val="36"/>
        </w:rPr>
        <w:t>刘</w:t>
      </w:r>
      <w:r>
        <w:rPr>
          <w:rFonts w:hint="eastAsia" w:ascii="宋体" w:hAnsi="宋体"/>
          <w:bCs/>
          <w:sz w:val="32"/>
          <w:szCs w:val="36"/>
        </w:rPr>
        <w:t>玉</w:t>
      </w:r>
      <w:r>
        <w:rPr>
          <w:rFonts w:ascii="宋体" w:hAnsi="宋体"/>
          <w:bCs/>
          <w:sz w:val="32"/>
          <w:szCs w:val="36"/>
        </w:rPr>
        <w:t>钊</w:t>
      </w:r>
      <w:r>
        <w:rPr>
          <w:rFonts w:hint="eastAsia" w:ascii="宋体" w:hAnsi="宋体"/>
          <w:bCs/>
          <w:sz w:val="32"/>
          <w:szCs w:val="36"/>
        </w:rPr>
        <w:t xml:space="preserve">  苗红雄</w:t>
      </w:r>
    </w:p>
    <w:p>
      <w:pPr>
        <w:pStyle w:val="37"/>
        <w:spacing w:line="360" w:lineRule="auto"/>
        <w:jc w:val="left"/>
        <w:rPr>
          <w:rFonts w:ascii="宋体" w:hAnsi="宋体"/>
          <w:bCs/>
          <w:sz w:val="32"/>
          <w:szCs w:val="36"/>
        </w:rPr>
      </w:pPr>
      <w:r>
        <w:rPr>
          <w:rFonts w:hint="eastAsia" w:ascii="宋体" w:hAnsi="宋体"/>
          <w:bCs/>
          <w:sz w:val="32"/>
          <w:szCs w:val="36"/>
        </w:rPr>
        <w:t>审    核：乔海平</w:t>
      </w:r>
    </w:p>
    <w:p>
      <w:pPr>
        <w:pStyle w:val="37"/>
        <w:spacing w:line="360" w:lineRule="auto"/>
        <w:jc w:val="left"/>
        <w:rPr>
          <w:rFonts w:ascii="宋体" w:hAnsi="宋体"/>
          <w:bCs/>
          <w:sz w:val="32"/>
          <w:szCs w:val="36"/>
        </w:rPr>
      </w:pPr>
      <w:r>
        <w:rPr>
          <w:rFonts w:hint="eastAsia" w:ascii="宋体" w:hAnsi="宋体"/>
          <w:bCs/>
          <w:sz w:val="32"/>
          <w:szCs w:val="36"/>
        </w:rPr>
        <w:t>编    写：王  闯  何洪波  耿现州  李雪丽  孟春丽</w:t>
      </w:r>
    </w:p>
    <w:p>
      <w:pPr>
        <w:pStyle w:val="37"/>
        <w:spacing w:line="360" w:lineRule="auto"/>
        <w:ind w:firstLine="1600" w:firstLineChars="500"/>
        <w:jc w:val="left"/>
        <w:rPr>
          <w:rFonts w:hint="eastAsia" w:ascii="宋体" w:hAnsi="宋体" w:eastAsia="宋体"/>
          <w:bCs/>
          <w:sz w:val="32"/>
          <w:szCs w:val="36"/>
          <w:lang w:val="en-US" w:eastAsia="zh-CN"/>
        </w:rPr>
      </w:pPr>
      <w:r>
        <w:rPr>
          <w:rFonts w:hint="eastAsia" w:ascii="宋体" w:hAnsi="宋体"/>
          <w:bCs/>
          <w:sz w:val="32"/>
          <w:szCs w:val="36"/>
        </w:rPr>
        <w:t>陈  峰  宋  磊</w:t>
      </w:r>
      <w:r>
        <w:rPr>
          <w:rFonts w:hint="eastAsia" w:ascii="宋体" w:hAnsi="宋体"/>
          <w:bCs/>
          <w:sz w:val="32"/>
          <w:szCs w:val="36"/>
          <w:lang w:val="en-US" w:eastAsia="zh-CN"/>
        </w:rPr>
        <w:t xml:space="preserve">  刘建民</w:t>
      </w:r>
    </w:p>
    <w:p>
      <w:pPr>
        <w:pStyle w:val="37"/>
        <w:spacing w:line="360" w:lineRule="auto"/>
        <w:jc w:val="left"/>
        <w:rPr>
          <w:rFonts w:ascii="宋体" w:hAnsi="宋体"/>
          <w:bCs/>
          <w:sz w:val="32"/>
          <w:szCs w:val="36"/>
        </w:rPr>
      </w:pPr>
      <w:r>
        <w:rPr>
          <w:rFonts w:hint="eastAsia" w:ascii="宋体" w:hAnsi="宋体"/>
          <w:bCs/>
          <w:sz w:val="32"/>
          <w:szCs w:val="36"/>
        </w:rPr>
        <w:t>参加人员：赵轩府  穆小玲  毛豪林  张  允  樊洪波</w:t>
      </w:r>
    </w:p>
    <w:p>
      <w:pPr>
        <w:pStyle w:val="37"/>
        <w:spacing w:line="360" w:lineRule="auto"/>
        <w:ind w:firstLine="1600" w:firstLineChars="500"/>
        <w:jc w:val="left"/>
        <w:rPr>
          <w:rFonts w:hint="eastAsia" w:ascii="宋体" w:hAnsi="宋体"/>
          <w:bCs/>
          <w:sz w:val="32"/>
          <w:szCs w:val="36"/>
        </w:rPr>
      </w:pPr>
      <w:r>
        <w:rPr>
          <w:rFonts w:hint="eastAsia" w:ascii="宋体" w:hAnsi="宋体"/>
          <w:bCs/>
          <w:sz w:val="32"/>
          <w:szCs w:val="36"/>
        </w:rPr>
        <w:t>张晓静  李彦林  钟跃军  李晓光  王义杰</w:t>
      </w:r>
    </w:p>
    <w:p>
      <w:pPr>
        <w:pStyle w:val="37"/>
        <w:spacing w:line="360" w:lineRule="auto"/>
        <w:ind w:firstLine="1600" w:firstLineChars="500"/>
        <w:jc w:val="left"/>
        <w:rPr>
          <w:rFonts w:hint="eastAsia" w:ascii="宋体" w:hAnsi="宋体"/>
          <w:bCs/>
          <w:sz w:val="32"/>
          <w:szCs w:val="36"/>
        </w:rPr>
      </w:pPr>
      <w:r>
        <w:rPr>
          <w:rFonts w:hint="eastAsia" w:ascii="宋体" w:hAnsi="宋体"/>
          <w:bCs/>
          <w:sz w:val="32"/>
          <w:szCs w:val="36"/>
        </w:rPr>
        <w:t>魏雅琴  李  骚  李  霞  鲁  琳  翟延龙</w:t>
      </w:r>
    </w:p>
    <w:p>
      <w:pPr>
        <w:pStyle w:val="37"/>
        <w:spacing w:line="360" w:lineRule="auto"/>
        <w:ind w:firstLine="1600" w:firstLineChars="500"/>
        <w:jc w:val="left"/>
        <w:rPr>
          <w:rFonts w:hint="eastAsia" w:ascii="宋体" w:hAnsi="宋体"/>
          <w:bCs/>
          <w:sz w:val="32"/>
          <w:szCs w:val="36"/>
          <w:lang w:val="en-US" w:eastAsia="zh-CN"/>
        </w:rPr>
      </w:pPr>
      <w:r>
        <w:rPr>
          <w:rFonts w:hint="eastAsia" w:ascii="宋体" w:hAnsi="宋体"/>
          <w:bCs/>
          <w:sz w:val="32"/>
          <w:szCs w:val="36"/>
        </w:rPr>
        <w:t xml:space="preserve">李军校  李  宁  王瑜勣  李红斌  </w:t>
      </w:r>
      <w:r>
        <w:rPr>
          <w:rFonts w:hint="eastAsia" w:ascii="宋体" w:hAnsi="宋体"/>
          <w:bCs/>
          <w:sz w:val="32"/>
          <w:szCs w:val="36"/>
          <w:lang w:val="en-US" w:eastAsia="zh-CN"/>
        </w:rPr>
        <w:t>刘  静</w:t>
      </w:r>
    </w:p>
    <w:p>
      <w:pPr>
        <w:pStyle w:val="37"/>
        <w:spacing w:line="360" w:lineRule="auto"/>
        <w:ind w:firstLine="1600" w:firstLineChars="500"/>
        <w:jc w:val="left"/>
        <w:rPr>
          <w:rFonts w:hint="eastAsia" w:ascii="宋体" w:hAnsi="宋体"/>
          <w:bCs/>
          <w:sz w:val="32"/>
          <w:szCs w:val="36"/>
        </w:rPr>
      </w:pPr>
      <w:r>
        <w:rPr>
          <w:rFonts w:hint="eastAsia" w:ascii="宋体" w:hAnsi="宋体"/>
          <w:bCs/>
          <w:sz w:val="32"/>
          <w:szCs w:val="36"/>
        </w:rPr>
        <w:t>李国昌</w:t>
      </w:r>
      <w:r>
        <w:rPr>
          <w:rFonts w:hint="eastAsia" w:ascii="宋体" w:hAnsi="宋体"/>
          <w:bCs/>
          <w:sz w:val="32"/>
          <w:szCs w:val="36"/>
          <w:lang w:val="en-US" w:eastAsia="zh-CN"/>
        </w:rPr>
        <w:t xml:space="preserve">  </w:t>
      </w:r>
      <w:r>
        <w:rPr>
          <w:rFonts w:hint="eastAsia" w:ascii="宋体" w:hAnsi="宋体"/>
          <w:bCs/>
          <w:sz w:val="32"/>
          <w:szCs w:val="36"/>
        </w:rPr>
        <w:t>韩瑞瑞  张俊辉  孙元杰  姚雪娟</w:t>
      </w:r>
    </w:p>
    <w:p>
      <w:pPr>
        <w:pStyle w:val="37"/>
        <w:spacing w:line="360" w:lineRule="auto"/>
        <w:ind w:firstLine="1600" w:firstLineChars="500"/>
        <w:jc w:val="left"/>
        <w:rPr>
          <w:rFonts w:ascii="宋体" w:hAnsi="宋体"/>
          <w:bCs/>
          <w:sz w:val="32"/>
          <w:szCs w:val="36"/>
        </w:rPr>
      </w:pPr>
      <w:r>
        <w:rPr>
          <w:rFonts w:hint="eastAsia" w:ascii="宋体" w:hAnsi="宋体"/>
          <w:bCs/>
          <w:sz w:val="32"/>
          <w:szCs w:val="36"/>
        </w:rPr>
        <w:t>常春光</w:t>
      </w:r>
      <w:r>
        <w:rPr>
          <w:rFonts w:hint="eastAsia" w:ascii="宋体" w:hAnsi="宋体"/>
          <w:bCs/>
          <w:sz w:val="32"/>
          <w:szCs w:val="36"/>
          <w:lang w:val="en-US" w:eastAsia="zh-CN"/>
        </w:rPr>
        <w:t xml:space="preserve">  </w:t>
      </w:r>
      <w:r>
        <w:rPr>
          <w:rFonts w:hint="eastAsia" w:ascii="宋体" w:hAnsi="宋体"/>
          <w:bCs/>
          <w:sz w:val="32"/>
          <w:szCs w:val="36"/>
        </w:rPr>
        <w:t>葛庆谊  王迎丽</w:t>
      </w:r>
    </w:p>
    <w:p>
      <w:pPr>
        <w:spacing w:line="360" w:lineRule="auto"/>
        <w:ind w:firstLine="320" w:firstLineChars="100"/>
        <w:jc w:val="left"/>
        <w:rPr>
          <w:rFonts w:ascii="仿宋_GB2312" w:hAnsi="宋体" w:eastAsia="仿宋_GB2312"/>
          <w:kern w:val="0"/>
          <w:sz w:val="32"/>
          <w:szCs w:val="36"/>
        </w:rPr>
      </w:pPr>
    </w:p>
    <w:p>
      <w:pPr>
        <w:spacing w:line="360" w:lineRule="auto"/>
        <w:ind w:firstLine="320" w:firstLineChars="100"/>
        <w:jc w:val="left"/>
        <w:rPr>
          <w:rFonts w:ascii="仿宋_GB2312" w:hAnsi="宋体" w:eastAsia="仿宋_GB2312"/>
          <w:kern w:val="0"/>
          <w:sz w:val="32"/>
          <w:szCs w:val="36"/>
        </w:rPr>
      </w:pPr>
    </w:p>
    <w:p>
      <w:pPr>
        <w:spacing w:line="360" w:lineRule="auto"/>
        <w:ind w:firstLine="320" w:firstLineChars="100"/>
        <w:jc w:val="left"/>
        <w:rPr>
          <w:rFonts w:ascii="仿宋_GB2312" w:hAnsi="宋体" w:eastAsia="仿宋_GB2312"/>
          <w:kern w:val="0"/>
          <w:sz w:val="32"/>
          <w:szCs w:val="36"/>
        </w:rPr>
      </w:pPr>
    </w:p>
    <w:p>
      <w:pPr>
        <w:spacing w:line="360" w:lineRule="auto"/>
        <w:ind w:firstLine="320" w:firstLineChars="100"/>
        <w:jc w:val="left"/>
        <w:rPr>
          <w:rFonts w:ascii="宋体" w:hAnsi="宋体"/>
          <w:bCs/>
          <w:kern w:val="0"/>
          <w:sz w:val="32"/>
          <w:szCs w:val="36"/>
        </w:rPr>
      </w:pPr>
      <w:r>
        <w:rPr>
          <w:rFonts w:hint="eastAsia" w:ascii="宋体" w:hAnsi="宋体"/>
          <w:bCs/>
          <w:kern w:val="0"/>
          <w:sz w:val="32"/>
          <w:szCs w:val="36"/>
        </w:rPr>
        <w:t>发布单位：</w:t>
      </w:r>
      <w:r>
        <w:rPr>
          <w:rFonts w:ascii="宋体" w:hAnsi="宋体"/>
          <w:bCs/>
          <w:kern w:val="0"/>
          <w:sz w:val="32"/>
          <w:szCs w:val="36"/>
        </w:rPr>
        <w:t>郑州市水务局</w:t>
      </w:r>
    </w:p>
    <w:p>
      <w:pPr>
        <w:spacing w:line="360" w:lineRule="auto"/>
        <w:ind w:firstLine="360" w:firstLineChars="100"/>
        <w:jc w:val="left"/>
        <w:rPr>
          <w:rFonts w:ascii="仿宋_GB2312" w:hAnsi="宋体" w:eastAsia="仿宋_GB2312"/>
          <w:kern w:val="0"/>
          <w:sz w:val="36"/>
          <w:szCs w:val="36"/>
        </w:rPr>
        <w:sectPr>
          <w:pgSz w:w="11907" w:h="16840"/>
          <w:pgMar w:top="1440" w:right="1797" w:bottom="1440" w:left="1797" w:header="720" w:footer="720" w:gutter="0"/>
          <w:pgNumType w:start="1"/>
          <w:cols w:space="720" w:num="1"/>
          <w:docGrid w:linePitch="312"/>
        </w:sectPr>
      </w:pPr>
      <w:r>
        <w:rPr>
          <w:rFonts w:ascii="仿宋_GB2312" w:hAnsi="宋体" w:eastAsia="仿宋_GB2312"/>
          <w:kern w:val="0"/>
          <w:sz w:val="36"/>
          <w:szCs w:val="36"/>
        </w:rPr>
        <w:t xml:space="preserve"> </w:t>
      </w:r>
    </w:p>
    <w:p>
      <w:pPr>
        <w:jc w:val="center"/>
        <w:rPr>
          <w:rFonts w:ascii="黑体" w:eastAsia="黑体"/>
          <w:sz w:val="44"/>
          <w:szCs w:val="44"/>
        </w:rPr>
      </w:pPr>
      <w:r>
        <w:rPr>
          <w:rFonts w:hint="eastAsia" w:ascii="黑体" w:eastAsia="黑体"/>
          <w:sz w:val="44"/>
          <w:szCs w:val="44"/>
        </w:rPr>
        <w:t>目    录</w:t>
      </w:r>
    </w:p>
    <w:p>
      <w:pPr>
        <w:jc w:val="center"/>
      </w:pPr>
    </w:p>
    <w:p>
      <w:pPr>
        <w:pStyle w:val="14"/>
        <w:spacing w:before="120"/>
        <w:rPr>
          <w:rFonts w:ascii="Calibri" w:hAnsi="Calibri" w:cs="黑体"/>
          <w:b w:val="0"/>
          <w:sz w:val="21"/>
          <w:szCs w:val="22"/>
        </w:rPr>
      </w:pPr>
      <w:r>
        <w:rPr>
          <w:rFonts w:ascii="黑体"/>
          <w:sz w:val="44"/>
          <w:szCs w:val="44"/>
        </w:rPr>
        <w:fldChar w:fldCharType="begin"/>
      </w:r>
      <w:r>
        <w:rPr>
          <w:rFonts w:ascii="黑体"/>
          <w:sz w:val="44"/>
          <w:szCs w:val="44"/>
        </w:rPr>
        <w:instrText xml:space="preserve"> TOC \o "1-3" \h \z \u </w:instrText>
      </w:r>
      <w:r>
        <w:rPr>
          <w:rFonts w:ascii="黑体"/>
          <w:sz w:val="44"/>
          <w:szCs w:val="44"/>
        </w:rPr>
        <w:fldChar w:fldCharType="separate"/>
      </w:r>
      <w:r>
        <w:fldChar w:fldCharType="begin"/>
      </w:r>
      <w:r>
        <w:instrText xml:space="preserve"> HYPERLINK \l "_Toc533605323" </w:instrText>
      </w:r>
      <w:r>
        <w:fldChar w:fldCharType="separate"/>
      </w:r>
      <w:r>
        <w:rPr>
          <w:rStyle w:val="20"/>
          <w:rFonts w:ascii="黑体" w:hAnsi="黑体" w:eastAsia="黑体"/>
        </w:rPr>
        <w:t xml:space="preserve">1 </w:t>
      </w:r>
      <w:r>
        <w:rPr>
          <w:rStyle w:val="20"/>
          <w:rFonts w:hint="eastAsia" w:ascii="黑体" w:hAnsi="黑体" w:eastAsia="黑体"/>
        </w:rPr>
        <w:t>综</w:t>
      </w:r>
      <w:r>
        <w:rPr>
          <w:rStyle w:val="20"/>
          <w:rFonts w:ascii="黑体" w:hAnsi="黑体" w:eastAsia="黑体"/>
        </w:rPr>
        <w:t xml:space="preserve">    </w:t>
      </w:r>
      <w:r>
        <w:rPr>
          <w:rStyle w:val="20"/>
          <w:rFonts w:hint="eastAsia" w:ascii="黑体" w:hAnsi="黑体" w:eastAsia="黑体"/>
        </w:rPr>
        <w:t>述</w:t>
      </w:r>
      <w:r>
        <w:tab/>
      </w:r>
      <w:r>
        <w:fldChar w:fldCharType="begin"/>
      </w:r>
      <w:r>
        <w:instrText xml:space="preserve"> PAGEREF _Toc533605323 \h </w:instrText>
      </w:r>
      <w:r>
        <w:fldChar w:fldCharType="separate"/>
      </w:r>
      <w:r>
        <w:t>1</w:t>
      </w:r>
      <w:r>
        <w:fldChar w:fldCharType="end"/>
      </w:r>
      <w:r>
        <w:fldChar w:fldCharType="end"/>
      </w:r>
    </w:p>
    <w:p>
      <w:pPr>
        <w:pStyle w:val="14"/>
        <w:spacing w:before="120"/>
        <w:rPr>
          <w:rFonts w:ascii="Calibri" w:hAnsi="Calibri" w:cs="黑体"/>
          <w:b w:val="0"/>
          <w:sz w:val="21"/>
          <w:szCs w:val="22"/>
        </w:rPr>
      </w:pPr>
      <w:r>
        <w:fldChar w:fldCharType="begin"/>
      </w:r>
      <w:r>
        <w:instrText xml:space="preserve"> HYPERLINK \l "_Toc533605324" </w:instrText>
      </w:r>
      <w:r>
        <w:fldChar w:fldCharType="separate"/>
      </w:r>
      <w:r>
        <w:rPr>
          <w:rStyle w:val="20"/>
          <w:rFonts w:ascii="黑体" w:hAnsi="黑体" w:eastAsia="黑体"/>
        </w:rPr>
        <w:t xml:space="preserve">2 </w:t>
      </w:r>
      <w:r>
        <w:rPr>
          <w:rStyle w:val="20"/>
          <w:rFonts w:hint="eastAsia" w:ascii="黑体" w:hAnsi="黑体" w:eastAsia="黑体"/>
        </w:rPr>
        <w:t>水资源量</w:t>
      </w:r>
      <w:r>
        <w:tab/>
      </w:r>
      <w:r>
        <w:fldChar w:fldCharType="begin"/>
      </w:r>
      <w:r>
        <w:instrText xml:space="preserve"> PAGEREF _Toc533605324 \h </w:instrText>
      </w:r>
      <w:r>
        <w:fldChar w:fldCharType="separate"/>
      </w:r>
      <w:r>
        <w:t>3</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"_Toc533605325" </w:instrText>
      </w:r>
      <w:r>
        <w:fldChar w:fldCharType="separate"/>
      </w:r>
      <w:r>
        <w:rPr>
          <w:rStyle w:val="20"/>
          <w:rFonts w:ascii="黑体" w:hAnsi="黑体"/>
        </w:rPr>
        <w:t xml:space="preserve">2.1 </w:t>
      </w:r>
      <w:r>
        <w:rPr>
          <w:rStyle w:val="20"/>
          <w:rFonts w:hint="eastAsia" w:ascii="黑体" w:hAnsi="黑体"/>
        </w:rPr>
        <w:t>降水量</w:t>
      </w:r>
      <w:r>
        <w:tab/>
      </w:r>
      <w:r>
        <w:fldChar w:fldCharType="begin"/>
      </w:r>
      <w:r>
        <w:instrText xml:space="preserve"> PAGEREF _Toc533605325 \h </w:instrText>
      </w:r>
      <w:r>
        <w:fldChar w:fldCharType="separate"/>
      </w:r>
      <w:r>
        <w:t>3</w:t>
      </w:r>
      <w:r>
        <w:fldChar w:fldCharType="end"/>
      </w:r>
      <w:r>
        <w:fldChar w:fldCharType="end"/>
      </w:r>
    </w:p>
    <w:p>
      <w:pPr>
        <w:pStyle w:val="10"/>
        <w:tabs>
          <w:tab w:val="right" w:leader="dot" w:pos="9402"/>
        </w:tabs>
        <w:ind w:left="840"/>
        <w:rPr>
          <w:rFonts w:ascii="Calibri" w:hAnsi="Calibri" w:eastAsia="宋体" w:cs="黑体"/>
          <w:sz w:val="21"/>
          <w:szCs w:val="22"/>
        </w:rPr>
      </w:pPr>
      <w:r>
        <w:fldChar w:fldCharType="begin"/>
      </w:r>
      <w:r>
        <w:instrText xml:space="preserve"> HYPERLINK \l "_Toc533605326" </w:instrText>
      </w:r>
      <w:r>
        <w:fldChar w:fldCharType="separate"/>
      </w:r>
      <w:r>
        <w:rPr>
          <w:rStyle w:val="20"/>
          <w:rFonts w:ascii="仿宋" w:hAnsi="仿宋" w:eastAsia="仿宋"/>
        </w:rPr>
        <w:t xml:space="preserve">2.1.1 </w:t>
      </w:r>
      <w:r>
        <w:rPr>
          <w:rStyle w:val="20"/>
          <w:rFonts w:hint="eastAsia" w:ascii="仿宋" w:hAnsi="仿宋" w:eastAsia="仿宋"/>
        </w:rPr>
        <w:t>降水量的年内分配</w:t>
      </w:r>
      <w:r>
        <w:tab/>
      </w:r>
      <w:r>
        <w:fldChar w:fldCharType="begin"/>
      </w:r>
      <w:r>
        <w:instrText xml:space="preserve"> PAGEREF _Toc533605326 \h </w:instrText>
      </w:r>
      <w:r>
        <w:fldChar w:fldCharType="separate"/>
      </w:r>
      <w:r>
        <w:t>3</w:t>
      </w:r>
      <w:r>
        <w:fldChar w:fldCharType="end"/>
      </w:r>
      <w:r>
        <w:fldChar w:fldCharType="end"/>
      </w:r>
    </w:p>
    <w:p>
      <w:pPr>
        <w:pStyle w:val="10"/>
        <w:tabs>
          <w:tab w:val="right" w:leader="dot" w:pos="9402"/>
        </w:tabs>
        <w:ind w:left="840"/>
        <w:rPr>
          <w:rFonts w:ascii="Calibri" w:hAnsi="Calibri" w:eastAsia="宋体" w:cs="黑体"/>
          <w:sz w:val="21"/>
          <w:szCs w:val="22"/>
        </w:rPr>
      </w:pPr>
      <w:r>
        <w:fldChar w:fldCharType="begin"/>
      </w:r>
      <w:r>
        <w:instrText xml:space="preserve"> HYPERLINK \l "_Toc533605327" </w:instrText>
      </w:r>
      <w:r>
        <w:fldChar w:fldCharType="separate"/>
      </w:r>
      <w:r>
        <w:rPr>
          <w:rStyle w:val="20"/>
          <w:rFonts w:ascii="仿宋" w:hAnsi="仿宋" w:eastAsia="仿宋"/>
        </w:rPr>
        <w:t xml:space="preserve">2.1.2 </w:t>
      </w:r>
      <w:r>
        <w:rPr>
          <w:rStyle w:val="20"/>
          <w:rFonts w:hint="eastAsia" w:ascii="仿宋" w:hAnsi="仿宋" w:eastAsia="仿宋"/>
        </w:rPr>
        <w:t>降水量的空间分布</w:t>
      </w:r>
      <w:r>
        <w:tab/>
      </w:r>
      <w:r>
        <w:fldChar w:fldCharType="begin"/>
      </w:r>
      <w:r>
        <w:instrText xml:space="preserve"> PAGEREF _Toc533605327 \h </w:instrText>
      </w:r>
      <w:r>
        <w:fldChar w:fldCharType="separate"/>
      </w:r>
      <w:r>
        <w:t>4</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"_Toc533605328" </w:instrText>
      </w:r>
      <w:r>
        <w:fldChar w:fldCharType="separate"/>
      </w:r>
      <w:r>
        <w:rPr>
          <w:rStyle w:val="20"/>
          <w:rFonts w:ascii="黑体" w:hAnsi="黑体"/>
        </w:rPr>
        <w:t xml:space="preserve">2.2 </w:t>
      </w:r>
      <w:r>
        <w:rPr>
          <w:rStyle w:val="20"/>
          <w:rFonts w:hint="eastAsia" w:ascii="黑体" w:hAnsi="黑体"/>
        </w:rPr>
        <w:t>地表水资源</w:t>
      </w:r>
      <w:r>
        <w:tab/>
      </w:r>
      <w:r>
        <w:fldChar w:fldCharType="begin"/>
      </w:r>
      <w:r>
        <w:instrText xml:space="preserve"> PAGEREF _Toc533605328 \h </w:instrText>
      </w:r>
      <w:r>
        <w:fldChar w:fldCharType="separate"/>
      </w:r>
      <w:r>
        <w:t>4</w:t>
      </w:r>
      <w:r>
        <w:fldChar w:fldCharType="end"/>
      </w:r>
      <w:r>
        <w:fldChar w:fldCharType="end"/>
      </w:r>
    </w:p>
    <w:p>
      <w:pPr>
        <w:pStyle w:val="10"/>
        <w:tabs>
          <w:tab w:val="right" w:leader="dot" w:pos="9402"/>
        </w:tabs>
        <w:ind w:left="840"/>
        <w:rPr>
          <w:rFonts w:ascii="Calibri" w:hAnsi="Calibri" w:eastAsia="宋体" w:cs="黑体"/>
          <w:sz w:val="21"/>
          <w:szCs w:val="22"/>
        </w:rPr>
      </w:pPr>
      <w:r>
        <w:fldChar w:fldCharType="begin"/>
      </w:r>
      <w:r>
        <w:instrText xml:space="preserve"> HYPERLINK \l "_Toc533605329" </w:instrText>
      </w:r>
      <w:r>
        <w:fldChar w:fldCharType="separate"/>
      </w:r>
      <w:r>
        <w:rPr>
          <w:rStyle w:val="20"/>
          <w:rFonts w:ascii="仿宋" w:hAnsi="仿宋" w:eastAsia="仿宋"/>
        </w:rPr>
        <w:t xml:space="preserve">2.2.1 </w:t>
      </w:r>
      <w:r>
        <w:rPr>
          <w:rStyle w:val="20"/>
          <w:rFonts w:hint="eastAsia" w:ascii="仿宋" w:hAnsi="仿宋" w:eastAsia="仿宋"/>
        </w:rPr>
        <w:t>地表水资源的分布</w:t>
      </w:r>
      <w:r>
        <w:tab/>
      </w:r>
      <w:r>
        <w:fldChar w:fldCharType="begin"/>
      </w:r>
      <w:r>
        <w:instrText xml:space="preserve"> PAGEREF _Toc533605329 \h </w:instrText>
      </w:r>
      <w:r>
        <w:fldChar w:fldCharType="separate"/>
      </w:r>
      <w:r>
        <w:t>6</w:t>
      </w:r>
      <w:r>
        <w:fldChar w:fldCharType="end"/>
      </w:r>
      <w:r>
        <w:fldChar w:fldCharType="end"/>
      </w:r>
    </w:p>
    <w:p>
      <w:pPr>
        <w:pStyle w:val="10"/>
        <w:tabs>
          <w:tab w:val="right" w:leader="dot" w:pos="9402"/>
        </w:tabs>
        <w:ind w:left="840"/>
        <w:rPr>
          <w:rFonts w:ascii="Calibri" w:hAnsi="Calibri" w:eastAsia="宋体" w:cs="黑体"/>
          <w:sz w:val="21"/>
          <w:szCs w:val="22"/>
        </w:rPr>
      </w:pPr>
      <w:r>
        <w:fldChar w:fldCharType="begin"/>
      </w:r>
      <w:r>
        <w:instrText xml:space="preserve"> HYPERLINK \l "_Toc533605330" </w:instrText>
      </w:r>
      <w:r>
        <w:fldChar w:fldCharType="separate"/>
      </w:r>
      <w:r>
        <w:rPr>
          <w:rStyle w:val="20"/>
          <w:rFonts w:ascii="仿宋" w:hAnsi="仿宋" w:eastAsia="仿宋"/>
        </w:rPr>
        <w:t xml:space="preserve">2.2.2 </w:t>
      </w:r>
      <w:r>
        <w:rPr>
          <w:rStyle w:val="20"/>
          <w:rFonts w:hint="eastAsia" w:ascii="仿宋" w:hAnsi="仿宋" w:eastAsia="仿宋"/>
        </w:rPr>
        <w:t>实测和天然径流量及其变化</w:t>
      </w:r>
      <w:r>
        <w:tab/>
      </w:r>
      <w:r>
        <w:fldChar w:fldCharType="begin"/>
      </w:r>
      <w:r>
        <w:instrText xml:space="preserve"> PAGEREF _Toc533605330 \h </w:instrText>
      </w:r>
      <w:r>
        <w:fldChar w:fldCharType="separate"/>
      </w:r>
      <w:r>
        <w:t>6</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"_Toc533605331" </w:instrText>
      </w:r>
      <w:r>
        <w:fldChar w:fldCharType="separate"/>
      </w:r>
      <w:r>
        <w:rPr>
          <w:rStyle w:val="20"/>
          <w:rFonts w:ascii="黑体" w:hAnsi="黑体"/>
        </w:rPr>
        <w:t xml:space="preserve">2.3 </w:t>
      </w:r>
      <w:r>
        <w:rPr>
          <w:rStyle w:val="20"/>
          <w:rFonts w:hint="eastAsia" w:ascii="黑体" w:hAnsi="黑体"/>
        </w:rPr>
        <w:t>地下水资源</w:t>
      </w:r>
      <w:r>
        <w:tab/>
      </w:r>
      <w:r>
        <w:fldChar w:fldCharType="begin"/>
      </w:r>
      <w:r>
        <w:instrText xml:space="preserve"> PAGEREF _Toc533605331 \h </w:instrText>
      </w:r>
      <w:r>
        <w:fldChar w:fldCharType="separate"/>
      </w:r>
      <w:r>
        <w:t>7</w:t>
      </w:r>
      <w:r>
        <w:fldChar w:fldCharType="end"/>
      </w:r>
      <w:r>
        <w:fldChar w:fldCharType="end"/>
      </w:r>
    </w:p>
    <w:p>
      <w:pPr>
        <w:pStyle w:val="10"/>
        <w:tabs>
          <w:tab w:val="right" w:leader="dot" w:pos="9402"/>
        </w:tabs>
        <w:ind w:left="840"/>
        <w:rPr>
          <w:rFonts w:ascii="Calibri" w:hAnsi="Calibri" w:eastAsia="宋体" w:cs="黑体"/>
          <w:sz w:val="21"/>
          <w:szCs w:val="22"/>
        </w:rPr>
      </w:pPr>
      <w:r>
        <w:fldChar w:fldCharType="begin"/>
      </w:r>
      <w:r>
        <w:instrText xml:space="preserve"> HYPERLINK \l "_Toc533605332" </w:instrText>
      </w:r>
      <w:r>
        <w:fldChar w:fldCharType="separate"/>
      </w:r>
      <w:r>
        <w:rPr>
          <w:rStyle w:val="20"/>
          <w:rFonts w:ascii="仿宋" w:hAnsi="仿宋" w:eastAsia="仿宋"/>
        </w:rPr>
        <w:t xml:space="preserve">2.3.1 </w:t>
      </w:r>
      <w:r>
        <w:rPr>
          <w:rStyle w:val="20"/>
          <w:rFonts w:hint="eastAsia" w:ascii="仿宋" w:hAnsi="仿宋" w:eastAsia="仿宋"/>
        </w:rPr>
        <w:t>地下水资源量与补给量</w:t>
      </w:r>
      <w:r>
        <w:tab/>
      </w:r>
      <w:r>
        <w:fldChar w:fldCharType="begin"/>
      </w:r>
      <w:r>
        <w:instrText xml:space="preserve"> PAGEREF _Toc533605332 \h </w:instrText>
      </w:r>
      <w:r>
        <w:fldChar w:fldCharType="separate"/>
      </w:r>
      <w:r>
        <w:t>7</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"_Toc533605333" </w:instrText>
      </w:r>
      <w:r>
        <w:fldChar w:fldCharType="separate"/>
      </w:r>
      <w:r>
        <w:rPr>
          <w:rStyle w:val="20"/>
          <w:rFonts w:ascii="黑体" w:hAnsi="黑体"/>
        </w:rPr>
        <w:t xml:space="preserve">2.4 </w:t>
      </w:r>
      <w:r>
        <w:rPr>
          <w:rStyle w:val="20"/>
          <w:rFonts w:hint="eastAsia" w:ascii="黑体" w:hAnsi="黑体"/>
        </w:rPr>
        <w:t>水资源总量</w:t>
      </w:r>
      <w:r>
        <w:tab/>
      </w:r>
      <w:r>
        <w:fldChar w:fldCharType="begin"/>
      </w:r>
      <w:r>
        <w:instrText xml:space="preserve"> PAGEREF _Toc533605333 \h </w:instrText>
      </w:r>
      <w:r>
        <w:fldChar w:fldCharType="separate"/>
      </w:r>
      <w:r>
        <w:t>9</w:t>
      </w:r>
      <w:r>
        <w:fldChar w:fldCharType="end"/>
      </w:r>
      <w:r>
        <w:fldChar w:fldCharType="end"/>
      </w:r>
    </w:p>
    <w:p>
      <w:pPr>
        <w:pStyle w:val="14"/>
        <w:spacing w:before="120"/>
        <w:rPr>
          <w:rFonts w:ascii="Calibri" w:hAnsi="Calibri" w:cs="黑体"/>
          <w:b w:val="0"/>
          <w:sz w:val="21"/>
          <w:szCs w:val="22"/>
        </w:rPr>
      </w:pPr>
      <w:r>
        <w:fldChar w:fldCharType="begin"/>
      </w:r>
      <w:r>
        <w:instrText xml:space="preserve"> HYPERLINK \l "_Toc533605334" </w:instrText>
      </w:r>
      <w:r>
        <w:fldChar w:fldCharType="separate"/>
      </w:r>
      <w:r>
        <w:rPr>
          <w:rStyle w:val="20"/>
          <w:rFonts w:ascii="黑体" w:hAnsi="黑体" w:eastAsia="黑体"/>
        </w:rPr>
        <w:t xml:space="preserve">3 </w:t>
      </w:r>
      <w:r>
        <w:rPr>
          <w:rStyle w:val="20"/>
          <w:rFonts w:hint="eastAsia" w:ascii="黑体" w:hAnsi="黑体" w:eastAsia="黑体"/>
        </w:rPr>
        <w:t>蓄水动态</w:t>
      </w:r>
      <w:r>
        <w:tab/>
      </w:r>
      <w:r>
        <w:fldChar w:fldCharType="begin"/>
      </w:r>
      <w:r>
        <w:instrText xml:space="preserve"> PAGEREF _Toc533605334 \h </w:instrText>
      </w:r>
      <w:r>
        <w:fldChar w:fldCharType="separate"/>
      </w:r>
      <w:r>
        <w:t>10</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"_Toc533605335" </w:instrText>
      </w:r>
      <w:r>
        <w:fldChar w:fldCharType="separate"/>
      </w:r>
      <w:r>
        <w:rPr>
          <w:rStyle w:val="20"/>
          <w:rFonts w:ascii="黑体" w:hAnsi="黑体"/>
        </w:rPr>
        <w:t xml:space="preserve">3.1 </w:t>
      </w:r>
      <w:r>
        <w:rPr>
          <w:rStyle w:val="20"/>
          <w:rFonts w:hint="eastAsia" w:ascii="黑体" w:hAnsi="黑体"/>
        </w:rPr>
        <w:t>水库蓄水动态</w:t>
      </w:r>
      <w:r>
        <w:tab/>
      </w:r>
      <w:r>
        <w:fldChar w:fldCharType="begin"/>
      </w:r>
      <w:r>
        <w:instrText xml:space="preserve"> PAGEREF _Toc533605335 \h </w:instrText>
      </w:r>
      <w:r>
        <w:fldChar w:fldCharType="separate"/>
      </w:r>
      <w:r>
        <w:t>10</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"_Toc533605336" </w:instrText>
      </w:r>
      <w:r>
        <w:fldChar w:fldCharType="separate"/>
      </w:r>
      <w:r>
        <w:rPr>
          <w:rStyle w:val="20"/>
          <w:rFonts w:ascii="黑体" w:hAnsi="黑体"/>
        </w:rPr>
        <w:t xml:space="preserve">3.2 </w:t>
      </w:r>
      <w:r>
        <w:rPr>
          <w:rStyle w:val="20"/>
          <w:rFonts w:hint="eastAsia" w:ascii="黑体" w:hAnsi="黑体"/>
        </w:rPr>
        <w:t>地下水动态变化</w:t>
      </w:r>
      <w:r>
        <w:tab/>
      </w:r>
      <w:r>
        <w:fldChar w:fldCharType="begin"/>
      </w:r>
      <w:r>
        <w:instrText xml:space="preserve"> PAGEREF _Toc533605336 \h </w:instrText>
      </w:r>
      <w:r>
        <w:fldChar w:fldCharType="separate"/>
      </w:r>
      <w:r>
        <w:t>11</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"_Toc533605337" </w:instrText>
      </w:r>
      <w:r>
        <w:fldChar w:fldCharType="separate"/>
      </w:r>
      <w:r>
        <w:rPr>
          <w:rStyle w:val="20"/>
          <w:rFonts w:ascii="黑体" w:hAnsi="黑体"/>
        </w:rPr>
        <w:t xml:space="preserve">3.3 </w:t>
      </w:r>
      <w:r>
        <w:rPr>
          <w:rStyle w:val="20"/>
          <w:rFonts w:hint="eastAsia" w:ascii="黑体" w:hAnsi="黑体"/>
        </w:rPr>
        <w:t>平原区浅层地下水埋深情况</w:t>
      </w:r>
      <w:r>
        <w:tab/>
      </w:r>
      <w:r>
        <w:fldChar w:fldCharType="begin"/>
      </w:r>
      <w:r>
        <w:instrText xml:space="preserve"> PAGEREF _Toc533605337 \h </w:instrText>
      </w:r>
      <w:r>
        <w:fldChar w:fldCharType="separate"/>
      </w:r>
      <w:r>
        <w:t>12</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"_Toc533605338" </w:instrText>
      </w:r>
      <w:r>
        <w:fldChar w:fldCharType="separate"/>
      </w:r>
      <w:r>
        <w:rPr>
          <w:rStyle w:val="20"/>
          <w:rFonts w:ascii="黑体" w:hAnsi="黑体"/>
        </w:rPr>
        <w:t xml:space="preserve">3.3 </w:t>
      </w:r>
      <w:r>
        <w:rPr>
          <w:rStyle w:val="20"/>
          <w:rFonts w:hint="eastAsia" w:ascii="黑体" w:hAnsi="黑体"/>
        </w:rPr>
        <w:t>郑州市区地下水水位及降落漏斗分布情况</w:t>
      </w:r>
      <w:r>
        <w:tab/>
      </w:r>
      <w:r>
        <w:fldChar w:fldCharType="begin"/>
      </w:r>
      <w:r>
        <w:instrText xml:space="preserve"> PAGEREF _Toc533605338 \h </w:instrText>
      </w:r>
      <w:r>
        <w:fldChar w:fldCharType="separate"/>
      </w:r>
      <w:r>
        <w:t>16</w:t>
      </w:r>
      <w:r>
        <w:fldChar w:fldCharType="end"/>
      </w:r>
      <w:r>
        <w:fldChar w:fldCharType="end"/>
      </w:r>
    </w:p>
    <w:p>
      <w:pPr>
        <w:pStyle w:val="14"/>
        <w:spacing w:before="120"/>
        <w:rPr>
          <w:rFonts w:ascii="Calibri" w:hAnsi="Calibri" w:cs="黑体"/>
          <w:b w:val="0"/>
          <w:sz w:val="21"/>
          <w:szCs w:val="22"/>
        </w:rPr>
      </w:pPr>
      <w:r>
        <w:fldChar w:fldCharType="begin"/>
      </w:r>
      <w:r>
        <w:instrText xml:space="preserve"> HYPERLINK \l "_Toc533605339" </w:instrText>
      </w:r>
      <w:r>
        <w:fldChar w:fldCharType="separate"/>
      </w:r>
      <w:r>
        <w:rPr>
          <w:rStyle w:val="20"/>
          <w:rFonts w:ascii="黑体" w:hAnsi="黑体" w:eastAsia="黑体"/>
        </w:rPr>
        <w:t xml:space="preserve">4 </w:t>
      </w:r>
      <w:r>
        <w:rPr>
          <w:rStyle w:val="20"/>
          <w:rFonts w:hint="eastAsia" w:ascii="黑体" w:hAnsi="黑体" w:eastAsia="黑体"/>
        </w:rPr>
        <w:t>水资源利用</w:t>
      </w:r>
      <w:r>
        <w:tab/>
      </w:r>
      <w:r>
        <w:fldChar w:fldCharType="begin"/>
      </w:r>
      <w:r>
        <w:instrText xml:space="preserve"> PAGEREF _Toc533605339 \h </w:instrText>
      </w:r>
      <w:r>
        <w:fldChar w:fldCharType="separate"/>
      </w:r>
      <w:r>
        <w:t>23</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"_Toc533605340" </w:instrText>
      </w:r>
      <w:r>
        <w:fldChar w:fldCharType="separate"/>
      </w:r>
      <w:r>
        <w:rPr>
          <w:rStyle w:val="20"/>
          <w:rFonts w:ascii="黑体" w:hAnsi="黑体"/>
        </w:rPr>
        <w:t xml:space="preserve">4.1 </w:t>
      </w:r>
      <w:r>
        <w:rPr>
          <w:rStyle w:val="20"/>
          <w:rFonts w:hint="eastAsia" w:ascii="黑体" w:hAnsi="黑体"/>
        </w:rPr>
        <w:t>供水量</w:t>
      </w:r>
      <w:r>
        <w:tab/>
      </w:r>
      <w:r>
        <w:fldChar w:fldCharType="begin"/>
      </w:r>
      <w:r>
        <w:instrText xml:space="preserve"> PAGEREF _Toc533605340 \h </w:instrText>
      </w:r>
      <w:r>
        <w:fldChar w:fldCharType="separate"/>
      </w:r>
      <w:r>
        <w:t>23</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"_Toc533605341" </w:instrText>
      </w:r>
      <w:r>
        <w:fldChar w:fldCharType="separate"/>
      </w:r>
      <w:r>
        <w:rPr>
          <w:rStyle w:val="20"/>
          <w:rFonts w:ascii="黑体" w:hAnsi="黑体"/>
        </w:rPr>
        <w:t xml:space="preserve">4.2 </w:t>
      </w:r>
      <w:r>
        <w:rPr>
          <w:rStyle w:val="20"/>
          <w:rFonts w:hint="eastAsia" w:ascii="黑体" w:hAnsi="黑体"/>
        </w:rPr>
        <w:t>用水量</w:t>
      </w:r>
      <w:r>
        <w:tab/>
      </w:r>
      <w:r>
        <w:fldChar w:fldCharType="begin"/>
      </w:r>
      <w:r>
        <w:instrText xml:space="preserve"> PAGEREF _Toc533605341 \h </w:instrText>
      </w:r>
      <w:r>
        <w:fldChar w:fldCharType="separate"/>
      </w:r>
      <w:r>
        <w:t>24</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"_Toc533605342" </w:instrText>
      </w:r>
      <w:r>
        <w:fldChar w:fldCharType="separate"/>
      </w:r>
      <w:r>
        <w:rPr>
          <w:rStyle w:val="20"/>
          <w:rFonts w:ascii="黑体" w:hAnsi="黑体"/>
        </w:rPr>
        <w:t xml:space="preserve">4.3 </w:t>
      </w:r>
      <w:r>
        <w:rPr>
          <w:rStyle w:val="20"/>
          <w:rFonts w:hint="eastAsia" w:ascii="黑体" w:hAnsi="黑体"/>
        </w:rPr>
        <w:t>耗水量</w:t>
      </w:r>
      <w:r>
        <w:tab/>
      </w:r>
      <w:r>
        <w:fldChar w:fldCharType="begin"/>
      </w:r>
      <w:r>
        <w:instrText xml:space="preserve"> PAGEREF _Toc533605342 \h </w:instrText>
      </w:r>
      <w:r>
        <w:fldChar w:fldCharType="separate"/>
      </w:r>
      <w:r>
        <w:t>28</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"_Toc533605343" </w:instrText>
      </w:r>
      <w:r>
        <w:fldChar w:fldCharType="separate"/>
      </w:r>
      <w:r>
        <w:rPr>
          <w:rStyle w:val="20"/>
          <w:rFonts w:ascii="黑体" w:hAnsi="黑体"/>
        </w:rPr>
        <w:t xml:space="preserve">4.4 </w:t>
      </w:r>
      <w:r>
        <w:rPr>
          <w:rStyle w:val="20"/>
          <w:rFonts w:hint="eastAsia" w:ascii="黑体" w:hAnsi="黑体"/>
        </w:rPr>
        <w:t>废污水排放</w:t>
      </w:r>
      <w:r>
        <w:tab/>
      </w:r>
      <w:r>
        <w:fldChar w:fldCharType="begin"/>
      </w:r>
      <w:r>
        <w:instrText xml:space="preserve"> PAGEREF _Toc533605343 \h </w:instrText>
      </w:r>
      <w:r>
        <w:fldChar w:fldCharType="separate"/>
      </w:r>
      <w:r>
        <w:t>29</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"_Toc533605344" </w:instrText>
      </w:r>
      <w:r>
        <w:fldChar w:fldCharType="separate"/>
      </w:r>
      <w:r>
        <w:rPr>
          <w:rStyle w:val="20"/>
          <w:rFonts w:ascii="黑体" w:hAnsi="黑体"/>
        </w:rPr>
        <w:t xml:space="preserve">4.5 </w:t>
      </w:r>
      <w:r>
        <w:rPr>
          <w:rStyle w:val="20"/>
          <w:rFonts w:hint="eastAsia" w:ascii="黑体" w:hAnsi="黑体"/>
        </w:rPr>
        <w:t>用水指标</w:t>
      </w:r>
      <w:r>
        <w:tab/>
      </w:r>
      <w:r>
        <w:fldChar w:fldCharType="begin"/>
      </w:r>
      <w:r>
        <w:instrText xml:space="preserve"> PAGEREF _Toc533605344 \h </w:instrText>
      </w:r>
      <w:r>
        <w:fldChar w:fldCharType="separate"/>
      </w:r>
      <w:r>
        <w:t>30</w:t>
      </w:r>
      <w:r>
        <w:fldChar w:fldCharType="end"/>
      </w:r>
      <w:r>
        <w:fldChar w:fldCharType="end"/>
      </w:r>
    </w:p>
    <w:p>
      <w:pPr>
        <w:pStyle w:val="14"/>
        <w:spacing w:before="120"/>
        <w:rPr>
          <w:rFonts w:ascii="Calibri" w:hAnsi="Calibri" w:cs="黑体"/>
          <w:b w:val="0"/>
          <w:sz w:val="21"/>
          <w:szCs w:val="22"/>
        </w:rPr>
      </w:pPr>
      <w:r>
        <w:fldChar w:fldCharType="begin"/>
      </w:r>
      <w:r>
        <w:instrText xml:space="preserve"> HYPERLINK \l "_Toc533605345" </w:instrText>
      </w:r>
      <w:r>
        <w:fldChar w:fldCharType="separate"/>
      </w:r>
      <w:r>
        <w:rPr>
          <w:rStyle w:val="20"/>
          <w:rFonts w:ascii="黑体" w:hAnsi="黑体" w:eastAsia="黑体"/>
        </w:rPr>
        <w:t xml:space="preserve">5 </w:t>
      </w:r>
      <w:r>
        <w:rPr>
          <w:rStyle w:val="20"/>
          <w:rFonts w:hint="eastAsia" w:ascii="黑体" w:hAnsi="黑体" w:eastAsia="黑体"/>
        </w:rPr>
        <w:t>水功能区水质</w:t>
      </w:r>
      <w:r>
        <w:tab/>
      </w:r>
      <w:r>
        <w:fldChar w:fldCharType="begin"/>
      </w:r>
      <w:r>
        <w:instrText xml:space="preserve"> PAGEREF _Toc533605345 \h </w:instrText>
      </w:r>
      <w:r>
        <w:fldChar w:fldCharType="separate"/>
      </w:r>
      <w:r>
        <w:t>32</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"_Toc533605346" </w:instrText>
      </w:r>
      <w:r>
        <w:fldChar w:fldCharType="separate"/>
      </w:r>
      <w:r>
        <w:rPr>
          <w:rStyle w:val="20"/>
          <w:rFonts w:ascii="黑体" w:hAnsi="黑体"/>
        </w:rPr>
        <w:t xml:space="preserve">5.1 </w:t>
      </w:r>
      <w:r>
        <w:rPr>
          <w:rStyle w:val="20"/>
          <w:rFonts w:hint="eastAsia" w:ascii="黑体" w:hAnsi="黑体"/>
        </w:rPr>
        <w:t>水功能区水质监测评价</w:t>
      </w:r>
      <w:r>
        <w:tab/>
      </w:r>
      <w:r>
        <w:fldChar w:fldCharType="begin"/>
      </w:r>
      <w:r>
        <w:instrText xml:space="preserve"> PAGEREF _Toc533605346 \h </w:instrText>
      </w:r>
      <w:r>
        <w:fldChar w:fldCharType="separate"/>
      </w:r>
      <w:r>
        <w:t>32</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"_Toc533605347" </w:instrText>
      </w:r>
      <w:r>
        <w:fldChar w:fldCharType="separate"/>
      </w:r>
      <w:r>
        <w:rPr>
          <w:rStyle w:val="20"/>
          <w:rFonts w:ascii="黑体" w:hAnsi="黑体"/>
        </w:rPr>
        <w:t xml:space="preserve">5.2 </w:t>
      </w:r>
      <w:r>
        <w:rPr>
          <w:rStyle w:val="20"/>
          <w:rFonts w:hint="eastAsia" w:ascii="黑体" w:hAnsi="黑体"/>
        </w:rPr>
        <w:t>省考核水功能区达标评价</w:t>
      </w:r>
      <w:r>
        <w:tab/>
      </w:r>
      <w:r>
        <w:fldChar w:fldCharType="begin"/>
      </w:r>
      <w:r>
        <w:instrText xml:space="preserve"> PAGEREF _Toc533605347 \h </w:instrText>
      </w:r>
      <w:r>
        <w:fldChar w:fldCharType="separate"/>
      </w:r>
      <w:r>
        <w:t>33</w:t>
      </w:r>
      <w:r>
        <w:fldChar w:fldCharType="end"/>
      </w:r>
      <w:r>
        <w:fldChar w:fldCharType="end"/>
      </w:r>
    </w:p>
    <w:p>
      <w:pPr>
        <w:pStyle w:val="14"/>
        <w:spacing w:before="120"/>
        <w:rPr>
          <w:rFonts w:ascii="Calibri" w:hAnsi="Calibri" w:cs="黑体"/>
          <w:b w:val="0"/>
          <w:sz w:val="21"/>
          <w:szCs w:val="22"/>
        </w:rPr>
      </w:pPr>
      <w:r>
        <w:fldChar w:fldCharType="begin"/>
      </w:r>
      <w:r>
        <w:instrText xml:space="preserve"> HYPERLINK \l "_Toc533605348" </w:instrText>
      </w:r>
      <w:r>
        <w:fldChar w:fldCharType="separate"/>
      </w:r>
      <w:r>
        <w:rPr>
          <w:rStyle w:val="20"/>
          <w:rFonts w:ascii="黑体" w:hAnsi="黑体" w:eastAsia="黑体"/>
        </w:rPr>
        <w:t xml:space="preserve">6 </w:t>
      </w:r>
      <w:r>
        <w:rPr>
          <w:rStyle w:val="20"/>
          <w:rFonts w:hint="eastAsia" w:ascii="黑体" w:hAnsi="黑体" w:eastAsia="黑体"/>
        </w:rPr>
        <w:t>水资源管理</w:t>
      </w:r>
      <w:r>
        <w:tab/>
      </w:r>
      <w:r>
        <w:fldChar w:fldCharType="begin"/>
      </w:r>
      <w:r>
        <w:instrText xml:space="preserve"> PAGEREF _Toc533605348 \h </w:instrText>
      </w:r>
      <w:r>
        <w:fldChar w:fldCharType="separate"/>
      </w:r>
      <w:r>
        <w:t>35</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"_Toc533605349" </w:instrText>
      </w:r>
      <w:r>
        <w:fldChar w:fldCharType="separate"/>
      </w:r>
      <w:r>
        <w:rPr>
          <w:rStyle w:val="20"/>
          <w:rFonts w:ascii="黑体" w:hAnsi="黑体"/>
        </w:rPr>
        <w:t xml:space="preserve">6.1 </w:t>
      </w:r>
      <w:r>
        <w:rPr>
          <w:rStyle w:val="20"/>
          <w:rFonts w:hint="eastAsia" w:ascii="黑体" w:hAnsi="黑体"/>
        </w:rPr>
        <w:t>实行最严格水资源管理制度</w:t>
      </w:r>
      <w:r>
        <w:tab/>
      </w:r>
      <w:r>
        <w:fldChar w:fldCharType="begin"/>
      </w:r>
      <w:r>
        <w:instrText xml:space="preserve"> PAGEREF _Toc533605349 \h </w:instrText>
      </w:r>
      <w:r>
        <w:fldChar w:fldCharType="separate"/>
      </w:r>
      <w:r>
        <w:t>35</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"_Toc533605350" </w:instrText>
      </w:r>
      <w:r>
        <w:fldChar w:fldCharType="separate"/>
      </w:r>
      <w:r>
        <w:rPr>
          <w:rStyle w:val="20"/>
          <w:rFonts w:ascii="黑体" w:hAnsi="黑体"/>
        </w:rPr>
        <w:t xml:space="preserve">6.2 </w:t>
      </w:r>
      <w:r>
        <w:rPr>
          <w:rStyle w:val="20"/>
          <w:rFonts w:hint="eastAsia" w:ascii="黑体" w:hAnsi="黑体"/>
        </w:rPr>
        <w:t>水生态文明试点建设</w:t>
      </w:r>
      <w:r>
        <w:tab/>
      </w:r>
      <w:r>
        <w:fldChar w:fldCharType="begin"/>
      </w:r>
      <w:r>
        <w:instrText xml:space="preserve"> PAGEREF _Toc533605350 \h </w:instrText>
      </w:r>
      <w:r>
        <w:fldChar w:fldCharType="separate"/>
      </w:r>
      <w:r>
        <w:t>36</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"_Toc533605351" </w:instrText>
      </w:r>
      <w:r>
        <w:fldChar w:fldCharType="separate"/>
      </w:r>
      <w:r>
        <w:rPr>
          <w:rStyle w:val="20"/>
          <w:rFonts w:ascii="黑体" w:hAnsi="黑体"/>
        </w:rPr>
        <w:t xml:space="preserve">6.3 </w:t>
      </w:r>
      <w:r>
        <w:rPr>
          <w:rStyle w:val="20"/>
          <w:rFonts w:hint="eastAsia" w:ascii="黑体" w:hAnsi="黑体"/>
        </w:rPr>
        <w:t>水资源管理体制改革</w:t>
      </w:r>
      <w:r>
        <w:tab/>
      </w:r>
      <w:r>
        <w:fldChar w:fldCharType="begin"/>
      </w:r>
      <w:r>
        <w:instrText xml:space="preserve"> PAGEREF _Toc533605351 \h </w:instrText>
      </w:r>
      <w:r>
        <w:fldChar w:fldCharType="separate"/>
      </w:r>
      <w:r>
        <w:t>37</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"_Toc533605352" </w:instrText>
      </w:r>
      <w:r>
        <w:fldChar w:fldCharType="separate"/>
      </w:r>
      <w:r>
        <w:rPr>
          <w:rStyle w:val="20"/>
          <w:rFonts w:ascii="黑体" w:hAnsi="黑体"/>
        </w:rPr>
        <w:t xml:space="preserve">6.4 </w:t>
      </w:r>
      <w:r>
        <w:rPr>
          <w:rStyle w:val="20"/>
          <w:rFonts w:hint="eastAsia" w:ascii="黑体" w:hAnsi="黑体"/>
        </w:rPr>
        <w:t>地下水压采</w:t>
      </w:r>
      <w:r>
        <w:tab/>
      </w:r>
      <w:r>
        <w:fldChar w:fldCharType="begin"/>
      </w:r>
      <w:r>
        <w:instrText xml:space="preserve"> PAGEREF _Toc533605352 \h </w:instrText>
      </w:r>
      <w:r>
        <w:fldChar w:fldCharType="separate"/>
      </w:r>
      <w:r>
        <w:t>38</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"_Toc533605353" </w:instrText>
      </w:r>
      <w:r>
        <w:fldChar w:fldCharType="separate"/>
      </w:r>
      <w:r>
        <w:rPr>
          <w:rStyle w:val="20"/>
          <w:rFonts w:ascii="黑体" w:hAnsi="黑体"/>
        </w:rPr>
        <w:t xml:space="preserve">6.5 </w:t>
      </w:r>
      <w:r>
        <w:rPr>
          <w:rStyle w:val="20"/>
          <w:rFonts w:hint="eastAsia" w:ascii="黑体" w:hAnsi="黑体"/>
        </w:rPr>
        <w:t>水资源规划及调查评价</w:t>
      </w:r>
      <w:r>
        <w:tab/>
      </w:r>
      <w:r>
        <w:fldChar w:fldCharType="begin"/>
      </w:r>
      <w:r>
        <w:instrText xml:space="preserve"> PAGEREF _Toc533605353 \h </w:instrText>
      </w:r>
      <w:r>
        <w:fldChar w:fldCharType="separate"/>
      </w:r>
      <w:r>
        <w:t>38</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"_Toc533605354" </w:instrText>
      </w:r>
      <w:r>
        <w:fldChar w:fldCharType="separate"/>
      </w:r>
      <w:r>
        <w:rPr>
          <w:rStyle w:val="20"/>
          <w:rFonts w:ascii="黑体" w:hAnsi="黑体"/>
        </w:rPr>
        <w:t xml:space="preserve">6.6 </w:t>
      </w:r>
      <w:r>
        <w:rPr>
          <w:rStyle w:val="20"/>
          <w:rFonts w:hint="eastAsia" w:ascii="黑体" w:hAnsi="黑体"/>
        </w:rPr>
        <w:t>入河排污口管理</w:t>
      </w:r>
      <w:r>
        <w:tab/>
      </w:r>
      <w:r>
        <w:fldChar w:fldCharType="begin"/>
      </w:r>
      <w:r>
        <w:instrText xml:space="preserve"> PAGEREF _Toc533605354 \h </w:instrText>
      </w:r>
      <w:r>
        <w:fldChar w:fldCharType="separate"/>
      </w:r>
      <w:r>
        <w:t>38</w:t>
      </w:r>
      <w:r>
        <w:fldChar w:fldCharType="end"/>
      </w:r>
      <w:r>
        <w:fldChar w:fldCharType="end"/>
      </w:r>
    </w:p>
    <w:p>
      <w:pPr>
        <w:pStyle w:val="15"/>
        <w:ind w:firstLine="280"/>
        <w:rPr>
          <w:rFonts w:ascii="Calibri" w:hAnsi="Calibri" w:eastAsia="宋体" w:cs="黑体"/>
          <w:color w:val="auto"/>
          <w:sz w:val="21"/>
          <w:szCs w:val="22"/>
        </w:rPr>
      </w:pPr>
      <w:r>
        <w:fldChar w:fldCharType="begin"/>
      </w:r>
      <w:r>
        <w:instrText xml:space="preserve"> HYPERLINK \l "_Toc533605355" </w:instrText>
      </w:r>
      <w:r>
        <w:fldChar w:fldCharType="separate"/>
      </w:r>
      <w:r>
        <w:rPr>
          <w:rStyle w:val="20"/>
          <w:rFonts w:ascii="黑体" w:hAnsi="黑体"/>
        </w:rPr>
        <w:t xml:space="preserve">6.7 </w:t>
      </w:r>
      <w:r>
        <w:rPr>
          <w:rStyle w:val="20"/>
          <w:rFonts w:hint="eastAsia" w:ascii="黑体" w:hAnsi="黑体"/>
        </w:rPr>
        <w:t>节水型社会建设</w:t>
      </w:r>
      <w:r>
        <w:tab/>
      </w:r>
      <w:r>
        <w:fldChar w:fldCharType="begin"/>
      </w:r>
      <w:r>
        <w:instrText xml:space="preserve"> PAGEREF _Toc533605355 \h </w:instrText>
      </w:r>
      <w:r>
        <w:fldChar w:fldCharType="separate"/>
      </w:r>
      <w:r>
        <w:t>39</w:t>
      </w:r>
      <w:r>
        <w:fldChar w:fldCharType="end"/>
      </w:r>
      <w:r>
        <w:fldChar w:fldCharType="end"/>
      </w:r>
    </w:p>
    <w:p>
      <w:r>
        <w:fldChar w:fldCharType="end"/>
      </w:r>
    </w:p>
    <w:p>
      <w:pPr>
        <w:rPr>
          <w:rFonts w:ascii="黑体" w:eastAsia="黑体"/>
          <w:b/>
          <w:sz w:val="44"/>
          <w:szCs w:val="44"/>
        </w:rPr>
        <w:sectPr>
          <w:footerReference r:id="rId7" w:type="default"/>
          <w:pgSz w:w="11906" w:h="16838"/>
          <w:pgMar w:top="1418" w:right="1247" w:bottom="1418" w:left="1247" w:header="851" w:footer="907" w:gutter="0"/>
          <w:pgNumType w:start="1"/>
          <w:cols w:space="720" w:num="1"/>
          <w:docGrid w:linePitch="312"/>
        </w:sectPr>
      </w:pPr>
    </w:p>
    <w:p>
      <w:pPr>
        <w:pStyle w:val="2"/>
        <w:spacing w:before="0" w:after="0" w:line="360" w:lineRule="auto"/>
        <w:jc w:val="center"/>
        <w:rPr>
          <w:rFonts w:ascii="黑体" w:hAnsi="黑体" w:eastAsia="黑体"/>
          <w:b w:val="0"/>
        </w:rPr>
      </w:pPr>
      <w:bookmarkStart w:id="0" w:name="_Toc533605323"/>
      <w:r>
        <w:rPr>
          <w:rFonts w:hint="eastAsia" w:ascii="黑体" w:hAnsi="黑体" w:eastAsia="黑体"/>
          <w:b w:val="0"/>
        </w:rPr>
        <w:t>1 综    述</w:t>
      </w:r>
      <w:bookmarkEnd w:id="0"/>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2017年郑州市水资源公报参与计算的行政分区为4市1县3区（不含巩义市，下同），总面积为6470.3km</w:t>
      </w:r>
      <w:r>
        <w:rPr>
          <w:rFonts w:hint="eastAsia" w:ascii="仿宋" w:hAnsi="仿宋" w:eastAsia="仿宋"/>
          <w:sz w:val="30"/>
          <w:szCs w:val="30"/>
          <w:vertAlign w:val="superscript"/>
        </w:rPr>
        <w:t>2</w:t>
      </w:r>
      <w:r>
        <w:rPr>
          <w:rFonts w:hint="eastAsia" w:ascii="仿宋" w:hAnsi="仿宋" w:eastAsia="仿宋"/>
          <w:sz w:val="30"/>
          <w:szCs w:val="30"/>
        </w:rPr>
        <w:t>，其中新密市（978.0km</w:t>
      </w:r>
      <w:r>
        <w:rPr>
          <w:rFonts w:hint="eastAsia" w:ascii="仿宋" w:hAnsi="仿宋" w:eastAsia="仿宋"/>
          <w:sz w:val="30"/>
          <w:szCs w:val="30"/>
          <w:vertAlign w:val="superscript"/>
        </w:rPr>
        <w:t>2</w:t>
      </w:r>
      <w:r>
        <w:rPr>
          <w:rFonts w:hint="eastAsia" w:ascii="仿宋" w:hAnsi="仿宋" w:eastAsia="仿宋"/>
          <w:sz w:val="30"/>
          <w:szCs w:val="30"/>
        </w:rPr>
        <w:t>）、新郑市（713.0km</w:t>
      </w:r>
      <w:r>
        <w:rPr>
          <w:rFonts w:hint="eastAsia" w:ascii="仿宋" w:hAnsi="仿宋" w:eastAsia="仿宋"/>
          <w:sz w:val="30"/>
          <w:szCs w:val="30"/>
          <w:vertAlign w:val="superscript"/>
        </w:rPr>
        <w:t>2</w:t>
      </w:r>
      <w:r>
        <w:rPr>
          <w:rFonts w:hint="eastAsia" w:ascii="仿宋" w:hAnsi="仿宋" w:eastAsia="仿宋"/>
          <w:sz w:val="30"/>
          <w:szCs w:val="30"/>
        </w:rPr>
        <w:t>）、荥阳市（8</w:t>
      </w:r>
      <w:r>
        <w:rPr>
          <w:rFonts w:hint="eastAsia" w:ascii="仿宋" w:hAnsi="仿宋" w:eastAsia="仿宋"/>
          <w:sz w:val="30"/>
          <w:szCs w:val="30"/>
          <w:lang w:val="en-US" w:eastAsia="zh-CN"/>
        </w:rPr>
        <w:t>9</w:t>
      </w:r>
      <w:r>
        <w:rPr>
          <w:rFonts w:hint="eastAsia" w:ascii="仿宋" w:hAnsi="仿宋" w:eastAsia="仿宋"/>
          <w:sz w:val="30"/>
          <w:szCs w:val="30"/>
        </w:rPr>
        <w:t>2.2km</w:t>
      </w:r>
      <w:r>
        <w:rPr>
          <w:rFonts w:hint="eastAsia" w:ascii="仿宋" w:hAnsi="仿宋" w:eastAsia="仿宋"/>
          <w:sz w:val="30"/>
          <w:szCs w:val="30"/>
          <w:vertAlign w:val="superscript"/>
        </w:rPr>
        <w:t>2</w:t>
      </w:r>
      <w:r>
        <w:rPr>
          <w:rFonts w:hint="eastAsia" w:ascii="仿宋" w:hAnsi="仿宋" w:eastAsia="仿宋"/>
          <w:sz w:val="30"/>
          <w:szCs w:val="30"/>
        </w:rPr>
        <w:t>）、登封市（1219.0km</w:t>
      </w:r>
      <w:r>
        <w:rPr>
          <w:rFonts w:hint="eastAsia" w:ascii="仿宋" w:hAnsi="仿宋" w:eastAsia="仿宋"/>
          <w:sz w:val="30"/>
          <w:szCs w:val="30"/>
          <w:vertAlign w:val="superscript"/>
        </w:rPr>
        <w:t>2</w:t>
      </w:r>
      <w:r>
        <w:rPr>
          <w:rFonts w:hint="eastAsia" w:ascii="仿宋" w:hAnsi="仿宋" w:eastAsia="仿宋"/>
          <w:sz w:val="30"/>
          <w:szCs w:val="30"/>
        </w:rPr>
        <w:t>）、中牟县（1203.0km</w:t>
      </w:r>
      <w:r>
        <w:rPr>
          <w:rFonts w:hint="eastAsia" w:ascii="仿宋" w:hAnsi="仿宋" w:eastAsia="仿宋"/>
          <w:sz w:val="30"/>
          <w:szCs w:val="30"/>
          <w:vertAlign w:val="superscript"/>
        </w:rPr>
        <w:t>2</w:t>
      </w:r>
      <w:r>
        <w:rPr>
          <w:rFonts w:hint="eastAsia" w:ascii="仿宋" w:hAnsi="仿宋" w:eastAsia="仿宋"/>
          <w:sz w:val="30"/>
          <w:szCs w:val="30"/>
        </w:rPr>
        <w:t>）、郑州市区（992.6km</w:t>
      </w:r>
      <w:r>
        <w:rPr>
          <w:rFonts w:hint="eastAsia" w:ascii="仿宋" w:hAnsi="仿宋" w:eastAsia="仿宋"/>
          <w:sz w:val="30"/>
          <w:szCs w:val="30"/>
          <w:vertAlign w:val="superscript"/>
        </w:rPr>
        <w:t>2</w:t>
      </w:r>
      <w:r>
        <w:rPr>
          <w:rFonts w:hint="eastAsia" w:ascii="仿宋" w:hAnsi="仿宋" w:eastAsia="仿宋"/>
          <w:sz w:val="30"/>
          <w:szCs w:val="30"/>
        </w:rPr>
        <w:t>）、航空港区（415.0km</w:t>
      </w:r>
      <w:r>
        <w:rPr>
          <w:rFonts w:hint="eastAsia" w:ascii="仿宋" w:hAnsi="仿宋" w:eastAsia="仿宋"/>
          <w:sz w:val="30"/>
          <w:szCs w:val="30"/>
          <w:vertAlign w:val="superscript"/>
        </w:rPr>
        <w:t>2</w:t>
      </w:r>
      <w:r>
        <w:rPr>
          <w:rFonts w:hint="eastAsia" w:ascii="仿宋" w:hAnsi="仿宋" w:eastAsia="仿宋"/>
          <w:sz w:val="30"/>
          <w:szCs w:val="30"/>
        </w:rPr>
        <w:t>）和上街区（57.5km</w:t>
      </w:r>
      <w:r>
        <w:rPr>
          <w:rFonts w:hint="eastAsia" w:ascii="仿宋" w:hAnsi="仿宋" w:eastAsia="仿宋"/>
          <w:sz w:val="30"/>
          <w:szCs w:val="30"/>
          <w:vertAlign w:val="superscript"/>
        </w:rPr>
        <w:t>2</w:t>
      </w:r>
      <w:r>
        <w:rPr>
          <w:rFonts w:hint="eastAsia" w:ascii="仿宋" w:hAnsi="仿宋" w:eastAsia="仿宋"/>
          <w:sz w:val="30"/>
          <w:szCs w:val="30"/>
        </w:rPr>
        <w:t>）。</w:t>
      </w:r>
      <w:r>
        <w:rPr>
          <w:rFonts w:ascii="仿宋" w:hAnsi="仿宋" w:eastAsia="仿宋"/>
          <w:sz w:val="30"/>
          <w:szCs w:val="30"/>
        </w:rPr>
        <w:t>其中郑州市区包括中原区、二七区、金水区、惠济区、管城区、郑东新区、高新技术产业开发区、经济技术开发区</w:t>
      </w:r>
      <w:r>
        <w:rPr>
          <w:rFonts w:hint="eastAsia" w:ascii="仿宋" w:hAnsi="仿宋" w:eastAsia="仿宋"/>
          <w:sz w:val="30"/>
          <w:szCs w:val="30"/>
        </w:rPr>
        <w:t>；航空港区范围涉及为新郑市（190.0km</w:t>
      </w:r>
      <w:r>
        <w:rPr>
          <w:rFonts w:hint="eastAsia" w:ascii="仿宋" w:hAnsi="仿宋" w:eastAsia="仿宋"/>
          <w:sz w:val="30"/>
          <w:szCs w:val="30"/>
          <w:vertAlign w:val="superscript"/>
        </w:rPr>
        <w:t>2</w:t>
      </w:r>
      <w:r>
        <w:rPr>
          <w:rFonts w:hint="eastAsia" w:ascii="仿宋" w:hAnsi="仿宋" w:eastAsia="仿宋"/>
          <w:sz w:val="30"/>
          <w:szCs w:val="30"/>
        </w:rPr>
        <w:t>）、中牟县（160.0km</w:t>
      </w:r>
      <w:r>
        <w:rPr>
          <w:rFonts w:hint="eastAsia" w:ascii="仿宋" w:hAnsi="仿宋" w:eastAsia="仿宋"/>
          <w:sz w:val="30"/>
          <w:szCs w:val="30"/>
          <w:vertAlign w:val="superscript"/>
        </w:rPr>
        <w:t>2</w:t>
      </w:r>
      <w:r>
        <w:rPr>
          <w:rFonts w:hint="eastAsia" w:ascii="仿宋" w:hAnsi="仿宋" w:eastAsia="仿宋"/>
          <w:sz w:val="30"/>
          <w:szCs w:val="30"/>
        </w:rPr>
        <w:t>），以及尉氏县（65.0km</w:t>
      </w:r>
      <w:r>
        <w:rPr>
          <w:rFonts w:hint="eastAsia" w:ascii="仿宋" w:hAnsi="仿宋" w:eastAsia="仿宋"/>
          <w:sz w:val="30"/>
          <w:szCs w:val="30"/>
          <w:vertAlign w:val="superscript"/>
        </w:rPr>
        <w:t>2</w:t>
      </w:r>
      <w:r>
        <w:rPr>
          <w:rFonts w:hint="eastAsia" w:ascii="仿宋" w:hAnsi="仿宋" w:eastAsia="仿宋"/>
          <w:sz w:val="30"/>
          <w:szCs w:val="30"/>
        </w:rPr>
        <w:t>）的部分区域。</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2017年郑州市面平均年降水量为524.1mm，</w:t>
      </w:r>
      <w:bookmarkStart w:id="1" w:name="OLE_LINK7"/>
      <w:r>
        <w:rPr>
          <w:rFonts w:hint="eastAsia" w:ascii="仿宋" w:hAnsi="仿宋" w:eastAsia="仿宋"/>
          <w:sz w:val="30"/>
          <w:szCs w:val="30"/>
        </w:rPr>
        <w:t>折合降水总量为33.9137亿m</w:t>
      </w:r>
      <w:r>
        <w:rPr>
          <w:rFonts w:hint="eastAsia" w:ascii="仿宋" w:hAnsi="仿宋" w:eastAsia="仿宋"/>
          <w:sz w:val="30"/>
          <w:szCs w:val="30"/>
          <w:vertAlign w:val="superscript"/>
        </w:rPr>
        <w:t>3</w:t>
      </w:r>
      <w:r>
        <w:rPr>
          <w:rFonts w:hint="eastAsia" w:ascii="仿宋" w:hAnsi="仿宋" w:eastAsia="仿宋"/>
          <w:sz w:val="30"/>
          <w:szCs w:val="30"/>
        </w:rPr>
        <w:t>，比2016年648.4mm减少19.2％，比多年平均640.5mm减少18.2％，属偏枯水年份</w:t>
      </w:r>
      <w:bookmarkEnd w:id="1"/>
      <w:r>
        <w:rPr>
          <w:rFonts w:hint="eastAsia" w:ascii="仿宋" w:hAnsi="仿宋" w:eastAsia="仿宋"/>
          <w:sz w:val="30"/>
          <w:szCs w:val="30"/>
        </w:rPr>
        <w:t>。2017年度郑州市水资源总量（</w:t>
      </w:r>
      <w:r>
        <w:rPr>
          <w:rFonts w:ascii="仿宋" w:hAnsi="仿宋" w:eastAsia="仿宋"/>
          <w:sz w:val="30"/>
          <w:szCs w:val="30"/>
        </w:rPr>
        <w:t>是指区域降水所形成的地表和地下的产水量，</w:t>
      </w:r>
      <w:r>
        <w:rPr>
          <w:rFonts w:hint="eastAsia" w:ascii="仿宋" w:hAnsi="仿宋" w:eastAsia="仿宋"/>
          <w:sz w:val="30"/>
          <w:szCs w:val="30"/>
        </w:rPr>
        <w:t>不包括区外来水量，如引黄、南水北调的供水）为5.5120亿m</w:t>
      </w:r>
      <w:r>
        <w:rPr>
          <w:rFonts w:hint="eastAsia" w:ascii="仿宋" w:hAnsi="仿宋" w:eastAsia="仿宋"/>
          <w:sz w:val="30"/>
          <w:szCs w:val="30"/>
          <w:vertAlign w:val="superscript"/>
        </w:rPr>
        <w:t>3</w:t>
      </w:r>
      <w:r>
        <w:rPr>
          <w:rFonts w:hint="eastAsia" w:ascii="仿宋" w:hAnsi="仿宋" w:eastAsia="仿宋"/>
          <w:sz w:val="30"/>
          <w:szCs w:val="30"/>
        </w:rPr>
        <w:t>；产水系数是水资源总量与降水量的比值，为0.1625；产水模数是水资源总量与行政区域面积之比，为8.5万m</w:t>
      </w:r>
      <w:r>
        <w:rPr>
          <w:rFonts w:hint="eastAsia" w:ascii="仿宋" w:hAnsi="仿宋" w:eastAsia="仿宋"/>
          <w:sz w:val="30"/>
          <w:szCs w:val="30"/>
          <w:vertAlign w:val="superscript"/>
        </w:rPr>
        <w:t>3</w:t>
      </w:r>
      <w:r>
        <w:rPr>
          <w:rFonts w:hint="eastAsia" w:ascii="仿宋" w:hAnsi="仿宋" w:eastAsia="仿宋"/>
          <w:sz w:val="30"/>
          <w:szCs w:val="30"/>
        </w:rPr>
        <w:t>/km</w:t>
      </w:r>
      <w:r>
        <w:rPr>
          <w:rFonts w:hint="eastAsia" w:ascii="仿宋" w:hAnsi="仿宋" w:eastAsia="仿宋"/>
          <w:sz w:val="30"/>
          <w:szCs w:val="30"/>
          <w:vertAlign w:val="superscript"/>
        </w:rPr>
        <w:t>2</w:t>
      </w:r>
      <w:r>
        <w:rPr>
          <w:rFonts w:hint="eastAsia" w:ascii="仿宋" w:hAnsi="仿宋" w:eastAsia="仿宋"/>
          <w:sz w:val="30"/>
          <w:szCs w:val="30"/>
        </w:rPr>
        <w:t>。其中地表水资源量为2.8016亿m</w:t>
      </w:r>
      <w:r>
        <w:rPr>
          <w:rFonts w:hint="eastAsia" w:ascii="仿宋" w:hAnsi="仿宋" w:eastAsia="仿宋"/>
          <w:sz w:val="30"/>
          <w:szCs w:val="30"/>
          <w:vertAlign w:val="superscript"/>
        </w:rPr>
        <w:t>3</w:t>
      </w:r>
      <w:r>
        <w:rPr>
          <w:rFonts w:hint="eastAsia" w:ascii="仿宋" w:hAnsi="仿宋" w:eastAsia="仿宋"/>
          <w:sz w:val="30"/>
          <w:szCs w:val="30"/>
        </w:rPr>
        <w:t>，地下水资源量为4.7909亿m</w:t>
      </w:r>
      <w:r>
        <w:rPr>
          <w:rFonts w:hint="eastAsia" w:ascii="仿宋" w:hAnsi="仿宋" w:eastAsia="仿宋"/>
          <w:sz w:val="30"/>
          <w:szCs w:val="30"/>
          <w:vertAlign w:val="superscript"/>
        </w:rPr>
        <w:t>3</w:t>
      </w:r>
      <w:r>
        <w:rPr>
          <w:rFonts w:hint="eastAsia" w:ascii="仿宋" w:hAnsi="仿宋" w:eastAsia="仿宋"/>
          <w:sz w:val="30"/>
          <w:szCs w:val="30"/>
        </w:rPr>
        <w:t>，地表水与地下水重复计算量为2.0805亿m</w:t>
      </w:r>
      <w:r>
        <w:rPr>
          <w:rFonts w:hint="eastAsia" w:ascii="仿宋" w:hAnsi="仿宋" w:eastAsia="仿宋"/>
          <w:sz w:val="30"/>
          <w:szCs w:val="30"/>
          <w:vertAlign w:val="superscript"/>
        </w:rPr>
        <w:t>3</w:t>
      </w:r>
      <w:r>
        <w:rPr>
          <w:rFonts w:hint="eastAsia" w:ascii="仿宋" w:hAnsi="仿宋" w:eastAsia="仿宋"/>
          <w:sz w:val="30"/>
          <w:szCs w:val="30"/>
        </w:rPr>
        <w:t>。</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2017年郑州市13座中型水库年初蓄水量0.5235亿m</w:t>
      </w:r>
      <w:r>
        <w:rPr>
          <w:rFonts w:hint="eastAsia" w:ascii="仿宋" w:hAnsi="仿宋" w:eastAsia="仿宋"/>
          <w:sz w:val="30"/>
          <w:szCs w:val="30"/>
          <w:vertAlign w:val="superscript"/>
        </w:rPr>
        <w:t>3</w:t>
      </w:r>
      <w:r>
        <w:rPr>
          <w:rFonts w:hint="eastAsia" w:ascii="仿宋" w:hAnsi="仿宋" w:eastAsia="仿宋"/>
          <w:sz w:val="30"/>
          <w:szCs w:val="30"/>
        </w:rPr>
        <w:t>，年末蓄水量0.4544亿m</w:t>
      </w:r>
      <w:r>
        <w:rPr>
          <w:rFonts w:hint="eastAsia" w:ascii="仿宋" w:hAnsi="仿宋" w:eastAsia="仿宋"/>
          <w:sz w:val="30"/>
          <w:szCs w:val="30"/>
          <w:vertAlign w:val="superscript"/>
        </w:rPr>
        <w:t>3</w:t>
      </w:r>
      <w:r>
        <w:rPr>
          <w:rFonts w:hint="eastAsia" w:ascii="仿宋" w:hAnsi="仿宋" w:eastAsia="仿宋"/>
          <w:sz w:val="30"/>
          <w:szCs w:val="30"/>
        </w:rPr>
        <w:t>，年蓄水变量减少0.0691亿m</w:t>
      </w:r>
      <w:r>
        <w:rPr>
          <w:rFonts w:hint="eastAsia" w:ascii="仿宋" w:hAnsi="仿宋" w:eastAsia="仿宋"/>
          <w:sz w:val="30"/>
          <w:szCs w:val="30"/>
          <w:vertAlign w:val="superscript"/>
        </w:rPr>
        <w:t>3</w:t>
      </w:r>
      <w:r>
        <w:rPr>
          <w:rFonts w:hint="eastAsia" w:ascii="仿宋" w:hAnsi="仿宋" w:eastAsia="仿宋"/>
          <w:sz w:val="30"/>
          <w:szCs w:val="30"/>
        </w:rPr>
        <w:t>。根据郑州市辖区内的50眼常观井观测资料统计和《郑州市地下水动态监测报告》成果分析，浅层地下平均水位较年初下降了0.64m。年末浅层地下水埋深减年初地下水埋深，变幅在±0.5m以内为地下水稳定区，面积为1494.5km</w:t>
      </w:r>
      <w:r>
        <w:rPr>
          <w:rFonts w:hint="eastAsia" w:ascii="仿宋" w:hAnsi="仿宋" w:eastAsia="仿宋"/>
          <w:sz w:val="28"/>
          <w:szCs w:val="30"/>
          <w:vertAlign w:val="superscript"/>
        </w:rPr>
        <w:t>2</w:t>
      </w:r>
      <w:r>
        <w:rPr>
          <w:rFonts w:hint="eastAsia" w:ascii="仿宋" w:hAnsi="仿宋" w:eastAsia="仿宋"/>
          <w:sz w:val="30"/>
          <w:szCs w:val="30"/>
        </w:rPr>
        <w:t>，占总面积的54.9%；变幅在+0.5m以上为地下水下降区为1120.0km</w:t>
      </w:r>
      <w:r>
        <w:rPr>
          <w:rFonts w:hint="eastAsia" w:ascii="仿宋" w:hAnsi="仿宋" w:eastAsia="仿宋"/>
          <w:sz w:val="28"/>
          <w:szCs w:val="30"/>
          <w:vertAlign w:val="superscript"/>
        </w:rPr>
        <w:t>2</w:t>
      </w:r>
      <w:r>
        <w:rPr>
          <w:rFonts w:hint="eastAsia" w:ascii="仿宋" w:hAnsi="仿宋" w:eastAsia="仿宋"/>
          <w:sz w:val="30"/>
          <w:szCs w:val="30"/>
        </w:rPr>
        <w:t>，占总面积的41.1%，变幅在-0.5m以下为上升区面积为110.0km</w:t>
      </w:r>
      <w:r>
        <w:rPr>
          <w:rFonts w:hint="eastAsia" w:ascii="仿宋" w:hAnsi="仿宋" w:eastAsia="仿宋"/>
          <w:sz w:val="28"/>
          <w:szCs w:val="30"/>
          <w:vertAlign w:val="superscript"/>
        </w:rPr>
        <w:t>2</w:t>
      </w:r>
      <w:r>
        <w:rPr>
          <w:rFonts w:hint="eastAsia" w:ascii="仿宋" w:hAnsi="仿宋" w:eastAsia="仿宋"/>
          <w:sz w:val="30"/>
          <w:szCs w:val="30"/>
        </w:rPr>
        <w:t>，占总面积的4.0%。</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2017</w:t>
      </w:r>
      <w:r>
        <w:rPr>
          <w:rFonts w:ascii="仿宋" w:hAnsi="仿宋" w:eastAsia="仿宋"/>
          <w:sz w:val="30"/>
          <w:szCs w:val="30"/>
        </w:rPr>
        <w:t>年郑州市各类水源供水总量为</w:t>
      </w:r>
      <w:r>
        <w:rPr>
          <w:rFonts w:hint="eastAsia" w:ascii="仿宋" w:hAnsi="仿宋" w:eastAsia="仿宋"/>
          <w:sz w:val="30"/>
          <w:szCs w:val="30"/>
        </w:rPr>
        <w:t>18.6541</w:t>
      </w:r>
      <w:r>
        <w:rPr>
          <w:rFonts w:ascii="仿宋" w:hAnsi="仿宋" w:eastAsia="仿宋"/>
          <w:sz w:val="30"/>
          <w:szCs w:val="30"/>
        </w:rPr>
        <w:t>亿m</w:t>
      </w:r>
      <w:r>
        <w:rPr>
          <w:rFonts w:ascii="仿宋" w:hAnsi="仿宋" w:eastAsia="仿宋"/>
          <w:sz w:val="30"/>
          <w:szCs w:val="30"/>
          <w:vertAlign w:val="superscript"/>
        </w:rPr>
        <w:t>3</w:t>
      </w:r>
      <w:r>
        <w:rPr>
          <w:rFonts w:ascii="仿宋" w:hAnsi="仿宋" w:eastAsia="仿宋"/>
          <w:sz w:val="30"/>
          <w:szCs w:val="30"/>
        </w:rPr>
        <w:t>。</w:t>
      </w:r>
      <w:r>
        <w:rPr>
          <w:rFonts w:hint="eastAsia" w:ascii="仿宋" w:hAnsi="仿宋" w:eastAsia="仿宋"/>
          <w:sz w:val="30"/>
          <w:szCs w:val="30"/>
        </w:rPr>
        <w:t>其中：地表水供水总量10.1488亿m</w:t>
      </w:r>
      <w:r>
        <w:rPr>
          <w:rFonts w:hint="eastAsia" w:ascii="仿宋" w:hAnsi="仿宋" w:eastAsia="仿宋"/>
          <w:sz w:val="30"/>
          <w:szCs w:val="30"/>
          <w:vertAlign w:val="superscript"/>
        </w:rPr>
        <w:t>3</w:t>
      </w:r>
      <w:r>
        <w:rPr>
          <w:rFonts w:hint="eastAsia" w:ascii="仿宋" w:hAnsi="仿宋" w:eastAsia="仿宋"/>
          <w:sz w:val="30"/>
          <w:szCs w:val="30"/>
        </w:rPr>
        <w:t>，占总供水量的54.4%；地下水供水量为6.6575亿m</w:t>
      </w:r>
      <w:r>
        <w:rPr>
          <w:rFonts w:hint="eastAsia" w:ascii="仿宋" w:hAnsi="仿宋" w:eastAsia="仿宋"/>
          <w:sz w:val="30"/>
          <w:szCs w:val="30"/>
          <w:vertAlign w:val="superscript"/>
        </w:rPr>
        <w:t>3</w:t>
      </w:r>
      <w:r>
        <w:rPr>
          <w:rFonts w:hint="eastAsia" w:ascii="仿宋" w:hAnsi="仿宋" w:eastAsia="仿宋"/>
          <w:sz w:val="30"/>
          <w:szCs w:val="30"/>
        </w:rPr>
        <w:t>，占总供水量的35.7%；其它水源供水量（</w:t>
      </w:r>
      <w:r>
        <w:rPr>
          <w:rFonts w:ascii="仿宋" w:hAnsi="仿宋" w:eastAsia="仿宋"/>
          <w:sz w:val="30"/>
          <w:szCs w:val="30"/>
        </w:rPr>
        <w:t>污水回用和雨水利用</w:t>
      </w:r>
      <w:r>
        <w:rPr>
          <w:rFonts w:hint="eastAsia" w:ascii="仿宋" w:hAnsi="仿宋" w:eastAsia="仿宋"/>
          <w:sz w:val="30"/>
          <w:szCs w:val="30"/>
        </w:rPr>
        <w:t>）为1.8478亿m</w:t>
      </w:r>
      <w:r>
        <w:rPr>
          <w:rFonts w:hint="eastAsia" w:ascii="仿宋" w:hAnsi="仿宋" w:eastAsia="仿宋"/>
          <w:sz w:val="30"/>
          <w:szCs w:val="30"/>
          <w:vertAlign w:val="superscript"/>
        </w:rPr>
        <w:t>3</w:t>
      </w:r>
      <w:r>
        <w:rPr>
          <w:rFonts w:hint="eastAsia" w:ascii="仿宋" w:hAnsi="仿宋" w:eastAsia="仿宋"/>
          <w:sz w:val="30"/>
          <w:szCs w:val="30"/>
        </w:rPr>
        <w:t>，占总供水量的9.9%。2017年郑州市</w:t>
      </w:r>
      <w:r>
        <w:rPr>
          <w:rFonts w:hint="eastAsia" w:ascii="仿宋" w:hAnsi="仿宋" w:eastAsia="仿宋"/>
          <w:sz w:val="32"/>
          <w:szCs w:val="32"/>
        </w:rPr>
        <w:t>流域</w:t>
      </w:r>
      <w:r>
        <w:rPr>
          <w:rFonts w:ascii="仿宋" w:hAnsi="仿宋" w:eastAsia="仿宋"/>
          <w:sz w:val="32"/>
          <w:szCs w:val="32"/>
        </w:rPr>
        <w:t>调水为</w:t>
      </w:r>
      <w:r>
        <w:rPr>
          <w:rFonts w:hint="eastAsia" w:ascii="仿宋" w:hAnsi="仿宋" w:eastAsia="仿宋"/>
          <w:sz w:val="32"/>
          <w:szCs w:val="32"/>
        </w:rPr>
        <w:t>8.3328</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w:t>
      </w:r>
      <w:r>
        <w:rPr>
          <w:rFonts w:hint="eastAsia" w:ascii="仿宋" w:hAnsi="仿宋" w:eastAsia="仿宋"/>
          <w:sz w:val="32"/>
          <w:szCs w:val="32"/>
        </w:rPr>
        <w:t>其中</w:t>
      </w:r>
      <w:r>
        <w:rPr>
          <w:rFonts w:ascii="仿宋" w:hAnsi="仿宋" w:eastAsia="仿宋"/>
          <w:sz w:val="32"/>
          <w:szCs w:val="32"/>
        </w:rPr>
        <w:t>引黄水量3.</w:t>
      </w:r>
      <w:r>
        <w:rPr>
          <w:rFonts w:hint="eastAsia" w:ascii="仿宋" w:hAnsi="仿宋" w:eastAsia="仿宋"/>
          <w:sz w:val="32"/>
          <w:szCs w:val="32"/>
        </w:rPr>
        <w:t>1009</w:t>
      </w:r>
      <w:r>
        <w:rPr>
          <w:rFonts w:ascii="仿宋" w:hAnsi="仿宋" w:eastAsia="仿宋"/>
          <w:sz w:val="32"/>
          <w:szCs w:val="32"/>
        </w:rPr>
        <w:t>亿m</w:t>
      </w:r>
      <w:r>
        <w:rPr>
          <w:rFonts w:ascii="仿宋" w:hAnsi="仿宋" w:eastAsia="仿宋"/>
          <w:sz w:val="32"/>
          <w:szCs w:val="32"/>
          <w:vertAlign w:val="superscript"/>
        </w:rPr>
        <w:t>3</w:t>
      </w:r>
      <w:r>
        <w:rPr>
          <w:rFonts w:hint="eastAsia" w:ascii="仿宋" w:hAnsi="仿宋" w:eastAsia="仿宋"/>
          <w:sz w:val="32"/>
          <w:szCs w:val="32"/>
        </w:rPr>
        <w:t>，</w:t>
      </w:r>
      <w:r>
        <w:rPr>
          <w:rFonts w:ascii="仿宋" w:hAnsi="仿宋" w:eastAsia="仿宋"/>
          <w:sz w:val="32"/>
          <w:szCs w:val="32"/>
        </w:rPr>
        <w:t>南水北调水量</w:t>
      </w:r>
      <w:r>
        <w:rPr>
          <w:rFonts w:hint="eastAsia" w:ascii="仿宋" w:hAnsi="仿宋" w:eastAsia="仿宋"/>
          <w:sz w:val="32"/>
          <w:szCs w:val="32"/>
        </w:rPr>
        <w:t>5.2319</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w:t>
      </w:r>
    </w:p>
    <w:p>
      <w:pPr>
        <w:spacing w:line="360" w:lineRule="auto"/>
        <w:ind w:firstLine="602" w:firstLineChars="200"/>
        <w:rPr>
          <w:rFonts w:ascii="仿宋" w:hAnsi="仿宋" w:eastAsia="仿宋"/>
          <w:sz w:val="30"/>
          <w:szCs w:val="30"/>
        </w:rPr>
      </w:pPr>
      <w:r>
        <w:rPr>
          <w:rFonts w:hint="eastAsia" w:ascii="仿宋" w:hAnsi="仿宋" w:eastAsia="仿宋"/>
          <w:b/>
          <w:sz w:val="30"/>
          <w:szCs w:val="30"/>
        </w:rPr>
        <w:t>2017年度郑州市用水总量为18.6541亿m</w:t>
      </w:r>
      <w:r>
        <w:rPr>
          <w:rFonts w:hint="eastAsia" w:ascii="仿宋" w:hAnsi="仿宋" w:eastAsia="仿宋"/>
          <w:b/>
          <w:sz w:val="30"/>
          <w:szCs w:val="30"/>
          <w:vertAlign w:val="superscript"/>
        </w:rPr>
        <w:t>3</w:t>
      </w:r>
      <w:r>
        <w:rPr>
          <w:rFonts w:hint="eastAsia" w:ascii="仿宋" w:hAnsi="仿宋" w:eastAsia="仿宋"/>
          <w:b/>
          <w:sz w:val="30"/>
          <w:szCs w:val="30"/>
        </w:rPr>
        <w:t>，符合省下达给郑州市2017年度最严格水资源管理控制目标用水总量目标值21.60亿m</w:t>
      </w:r>
      <w:r>
        <w:rPr>
          <w:rFonts w:hint="eastAsia" w:ascii="仿宋" w:hAnsi="仿宋" w:eastAsia="仿宋"/>
          <w:b/>
          <w:sz w:val="30"/>
          <w:szCs w:val="30"/>
          <w:vertAlign w:val="superscript"/>
        </w:rPr>
        <w:t>3</w:t>
      </w:r>
      <w:r>
        <w:rPr>
          <w:rFonts w:hint="eastAsia" w:ascii="仿宋" w:hAnsi="仿宋" w:eastAsia="仿宋"/>
          <w:b/>
          <w:sz w:val="30"/>
          <w:szCs w:val="30"/>
        </w:rPr>
        <w:t>的要求。</w:t>
      </w:r>
      <w:r>
        <w:rPr>
          <w:rFonts w:hint="eastAsia" w:ascii="仿宋" w:hAnsi="仿宋" w:eastAsia="仿宋"/>
          <w:sz w:val="30"/>
          <w:szCs w:val="30"/>
        </w:rPr>
        <w:t>在分项用水中，</w:t>
      </w:r>
      <w:r>
        <w:rPr>
          <w:rFonts w:ascii="仿宋" w:hAnsi="仿宋" w:eastAsia="仿宋"/>
          <w:sz w:val="30"/>
          <w:szCs w:val="30"/>
        </w:rPr>
        <w:t>农业用水量为</w:t>
      </w:r>
      <w:r>
        <w:rPr>
          <w:rFonts w:hint="eastAsia" w:ascii="仿宋" w:hAnsi="仿宋" w:eastAsia="仿宋"/>
          <w:sz w:val="30"/>
          <w:szCs w:val="30"/>
        </w:rPr>
        <w:t>4.2597</w:t>
      </w:r>
      <w:r>
        <w:rPr>
          <w:rFonts w:ascii="仿宋" w:hAnsi="仿宋" w:eastAsia="仿宋"/>
          <w:sz w:val="30"/>
          <w:szCs w:val="30"/>
        </w:rPr>
        <w:t>亿m</w:t>
      </w:r>
      <w:r>
        <w:rPr>
          <w:rFonts w:ascii="仿宋" w:hAnsi="仿宋" w:eastAsia="仿宋"/>
          <w:sz w:val="30"/>
          <w:szCs w:val="30"/>
          <w:vertAlign w:val="superscript"/>
        </w:rPr>
        <w:t>3</w:t>
      </w:r>
      <w:r>
        <w:rPr>
          <w:rFonts w:ascii="仿宋" w:hAnsi="仿宋" w:eastAsia="仿宋"/>
          <w:sz w:val="30"/>
          <w:szCs w:val="30"/>
        </w:rPr>
        <w:t>；工业用水量为</w:t>
      </w:r>
      <w:r>
        <w:rPr>
          <w:rFonts w:hint="eastAsia" w:ascii="仿宋" w:hAnsi="仿宋" w:eastAsia="仿宋"/>
          <w:sz w:val="30"/>
          <w:szCs w:val="30"/>
        </w:rPr>
        <w:t>4.8549</w:t>
      </w:r>
      <w:r>
        <w:rPr>
          <w:rFonts w:ascii="仿宋" w:hAnsi="仿宋" w:eastAsia="仿宋"/>
          <w:sz w:val="30"/>
          <w:szCs w:val="30"/>
        </w:rPr>
        <w:t>亿m</w:t>
      </w:r>
      <w:r>
        <w:rPr>
          <w:rFonts w:ascii="仿宋" w:hAnsi="仿宋" w:eastAsia="仿宋"/>
          <w:sz w:val="30"/>
          <w:szCs w:val="30"/>
          <w:vertAlign w:val="superscript"/>
        </w:rPr>
        <w:t>3</w:t>
      </w:r>
      <w:r>
        <w:rPr>
          <w:rFonts w:ascii="仿宋" w:hAnsi="仿宋" w:eastAsia="仿宋"/>
          <w:sz w:val="30"/>
          <w:szCs w:val="30"/>
        </w:rPr>
        <w:t>；生活用水量</w:t>
      </w:r>
      <w:r>
        <w:rPr>
          <w:rFonts w:hint="eastAsia" w:ascii="仿宋" w:hAnsi="仿宋" w:eastAsia="仿宋"/>
          <w:sz w:val="30"/>
          <w:szCs w:val="30"/>
        </w:rPr>
        <w:t>6.0156</w:t>
      </w:r>
      <w:r>
        <w:rPr>
          <w:rFonts w:ascii="仿宋" w:hAnsi="仿宋" w:eastAsia="仿宋"/>
          <w:sz w:val="30"/>
          <w:szCs w:val="30"/>
        </w:rPr>
        <w:t>亿m</w:t>
      </w:r>
      <w:r>
        <w:rPr>
          <w:rFonts w:ascii="仿宋" w:hAnsi="仿宋" w:eastAsia="仿宋"/>
          <w:sz w:val="30"/>
          <w:szCs w:val="30"/>
          <w:vertAlign w:val="superscript"/>
        </w:rPr>
        <w:t>3</w:t>
      </w:r>
      <w:r>
        <w:rPr>
          <w:rFonts w:ascii="仿宋" w:hAnsi="仿宋" w:eastAsia="仿宋"/>
          <w:sz w:val="30"/>
          <w:szCs w:val="30"/>
        </w:rPr>
        <w:t>；生态环境用水</w:t>
      </w:r>
      <w:r>
        <w:rPr>
          <w:rFonts w:hint="eastAsia" w:ascii="仿宋" w:hAnsi="仿宋" w:eastAsia="仿宋"/>
          <w:sz w:val="30"/>
          <w:szCs w:val="30"/>
        </w:rPr>
        <w:t>3.5239</w:t>
      </w:r>
      <w:r>
        <w:rPr>
          <w:rFonts w:ascii="仿宋" w:hAnsi="仿宋" w:eastAsia="仿宋"/>
          <w:sz w:val="30"/>
          <w:szCs w:val="30"/>
        </w:rPr>
        <w:t>亿m</w:t>
      </w:r>
      <w:r>
        <w:rPr>
          <w:rFonts w:ascii="仿宋" w:hAnsi="仿宋" w:eastAsia="仿宋"/>
          <w:sz w:val="30"/>
          <w:szCs w:val="30"/>
          <w:vertAlign w:val="superscript"/>
        </w:rPr>
        <w:t>3</w:t>
      </w:r>
      <w:r>
        <w:rPr>
          <w:rFonts w:ascii="仿宋" w:hAnsi="仿宋" w:eastAsia="仿宋"/>
          <w:sz w:val="30"/>
          <w:szCs w:val="30"/>
        </w:rPr>
        <w:t>。</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2017年郑州市人均综合用水量206m</w:t>
      </w:r>
      <w:r>
        <w:rPr>
          <w:rFonts w:hint="eastAsia" w:ascii="仿宋" w:hAnsi="仿宋" w:eastAsia="仿宋"/>
          <w:sz w:val="30"/>
          <w:szCs w:val="30"/>
          <w:vertAlign w:val="superscript"/>
        </w:rPr>
        <w:t>3</w:t>
      </w:r>
      <w:r>
        <w:rPr>
          <w:rFonts w:hint="eastAsia" w:ascii="仿宋" w:hAnsi="仿宋" w:eastAsia="仿宋"/>
          <w:sz w:val="30"/>
          <w:szCs w:val="30"/>
        </w:rPr>
        <w:t>，万元GDP（当年价）用水量12.2m</w:t>
      </w:r>
      <w:r>
        <w:rPr>
          <w:rFonts w:hint="eastAsia" w:ascii="仿宋" w:hAnsi="仿宋" w:eastAsia="仿宋"/>
          <w:sz w:val="30"/>
          <w:szCs w:val="30"/>
          <w:vertAlign w:val="superscript"/>
        </w:rPr>
        <w:t>3</w:t>
      </w:r>
      <w:r>
        <w:rPr>
          <w:rFonts w:hint="eastAsia" w:ascii="仿宋" w:hAnsi="仿宋" w:eastAsia="仿宋"/>
          <w:sz w:val="30"/>
          <w:szCs w:val="30"/>
        </w:rPr>
        <w:t>/万元，规模以上万元工业增加值（当年价，含火电）用水量17.8m</w:t>
      </w:r>
      <w:r>
        <w:rPr>
          <w:rFonts w:hint="eastAsia" w:ascii="仿宋" w:hAnsi="仿宋" w:eastAsia="仿宋"/>
          <w:sz w:val="30"/>
          <w:szCs w:val="30"/>
          <w:vertAlign w:val="superscript"/>
        </w:rPr>
        <w:t>3</w:t>
      </w:r>
      <w:r>
        <w:rPr>
          <w:rFonts w:hint="eastAsia" w:ascii="仿宋" w:hAnsi="仿宋" w:eastAsia="仿宋"/>
          <w:sz w:val="30"/>
          <w:szCs w:val="30"/>
        </w:rPr>
        <w:t>/万元。</w:t>
      </w:r>
    </w:p>
    <w:p>
      <w:pPr>
        <w:spacing w:line="360" w:lineRule="auto"/>
        <w:ind w:firstLine="602" w:firstLineChars="200"/>
        <w:rPr>
          <w:rFonts w:ascii="仿宋" w:hAnsi="仿宋" w:eastAsia="仿宋"/>
          <w:b/>
          <w:sz w:val="30"/>
          <w:szCs w:val="30"/>
        </w:rPr>
      </w:pPr>
      <w:r>
        <w:rPr>
          <w:rFonts w:hint="eastAsia" w:ascii="仿宋" w:hAnsi="仿宋" w:eastAsia="仿宋"/>
          <w:b/>
          <w:sz w:val="30"/>
          <w:szCs w:val="30"/>
        </w:rPr>
        <w:t>2017年郑州市万元工业增加值用水量按2015年不变价折算后为14.3m</w:t>
      </w:r>
      <w:r>
        <w:rPr>
          <w:rFonts w:hint="eastAsia" w:ascii="仿宋" w:hAnsi="仿宋" w:eastAsia="仿宋"/>
          <w:b/>
          <w:sz w:val="30"/>
          <w:szCs w:val="30"/>
          <w:vertAlign w:val="superscript"/>
        </w:rPr>
        <w:t>3</w:t>
      </w:r>
      <w:r>
        <w:rPr>
          <w:rFonts w:hint="eastAsia" w:ascii="仿宋" w:hAnsi="仿宋" w:eastAsia="仿宋"/>
          <w:b/>
          <w:sz w:val="30"/>
          <w:szCs w:val="30"/>
        </w:rPr>
        <w:t>/万元，达到河南省2017年度最严格水资源管理控制目标中万元工业增加值用水量15.9 m</w:t>
      </w:r>
      <w:r>
        <w:rPr>
          <w:rFonts w:hint="eastAsia" w:ascii="仿宋" w:hAnsi="仿宋" w:eastAsia="仿宋"/>
          <w:b/>
          <w:sz w:val="30"/>
          <w:szCs w:val="30"/>
          <w:vertAlign w:val="superscript"/>
        </w:rPr>
        <w:t>3</w:t>
      </w:r>
      <w:r>
        <w:rPr>
          <w:rFonts w:hint="eastAsia" w:ascii="仿宋" w:hAnsi="仿宋" w:eastAsia="仿宋"/>
          <w:b/>
          <w:sz w:val="30"/>
          <w:szCs w:val="30"/>
        </w:rPr>
        <w:t>/万元目标要求。</w:t>
      </w:r>
    </w:p>
    <w:p>
      <w:pPr>
        <w:spacing w:line="360" w:lineRule="auto"/>
        <w:ind w:firstLine="602" w:firstLineChars="200"/>
        <w:rPr>
          <w:rFonts w:ascii="仿宋" w:hAnsi="仿宋" w:eastAsia="仿宋"/>
          <w:sz w:val="30"/>
          <w:szCs w:val="30"/>
        </w:rPr>
      </w:pPr>
      <w:r>
        <w:rPr>
          <w:rFonts w:hint="eastAsia" w:ascii="仿宋" w:hAnsi="仿宋" w:eastAsia="仿宋"/>
          <w:b/>
          <w:sz w:val="30"/>
          <w:szCs w:val="30"/>
        </w:rPr>
        <w:t>2017年郑州市万元GDP用水量按2015年不变价折算后为11.4m</w:t>
      </w:r>
      <w:r>
        <w:rPr>
          <w:rFonts w:hint="eastAsia" w:ascii="仿宋" w:hAnsi="仿宋" w:eastAsia="仿宋"/>
          <w:b/>
          <w:sz w:val="30"/>
          <w:szCs w:val="30"/>
          <w:vertAlign w:val="superscript"/>
        </w:rPr>
        <w:t>3</w:t>
      </w:r>
      <w:r>
        <w:rPr>
          <w:rFonts w:hint="eastAsia" w:ascii="仿宋" w:hAnsi="仿宋" w:eastAsia="仿宋"/>
          <w:b/>
          <w:sz w:val="30"/>
          <w:szCs w:val="30"/>
        </w:rPr>
        <w:t>/万元，达到河南省2017年度最严格水资源管理控制目标中万元GDP用水量14.3m</w:t>
      </w:r>
      <w:r>
        <w:rPr>
          <w:rFonts w:hint="eastAsia" w:ascii="仿宋" w:hAnsi="仿宋" w:eastAsia="仿宋"/>
          <w:b/>
          <w:sz w:val="30"/>
          <w:szCs w:val="30"/>
          <w:vertAlign w:val="superscript"/>
        </w:rPr>
        <w:t>3</w:t>
      </w:r>
      <w:r>
        <w:rPr>
          <w:rFonts w:hint="eastAsia" w:ascii="仿宋" w:hAnsi="仿宋" w:eastAsia="仿宋"/>
          <w:b/>
          <w:sz w:val="30"/>
          <w:szCs w:val="30"/>
        </w:rPr>
        <w:t>/万元目标要求。</w:t>
      </w:r>
    </w:p>
    <w:p>
      <w:pPr>
        <w:spacing w:line="360" w:lineRule="auto"/>
        <w:ind w:firstLine="602" w:firstLineChars="200"/>
        <w:rPr>
          <w:rFonts w:ascii="仿宋" w:hAnsi="仿宋" w:eastAsia="仿宋"/>
          <w:b/>
          <w:sz w:val="30"/>
          <w:szCs w:val="30"/>
        </w:rPr>
      </w:pPr>
      <w:r>
        <w:rPr>
          <w:rFonts w:hint="eastAsia" w:ascii="仿宋" w:hAnsi="仿宋" w:eastAsia="仿宋"/>
          <w:b/>
          <w:sz w:val="30"/>
          <w:szCs w:val="30"/>
        </w:rPr>
        <w:t>2017年郑州市列入省考核地表水功能区8个，除1个水功能区全年断流，不参与达标评价外，其余达标个数4个，达标率为57.1%，达到河南省2017年度最严格水资源管理控制目标水功能区达标率44.4%要求。</w:t>
      </w:r>
    </w:p>
    <w:p>
      <w:pPr>
        <w:spacing w:line="360" w:lineRule="auto"/>
        <w:ind w:firstLine="600" w:firstLineChars="200"/>
        <w:jc w:val="left"/>
        <w:rPr>
          <w:rFonts w:ascii="仿宋_GB2312" w:hAnsi="宋体" w:eastAsia="仿宋_GB2312" w:cs="宋体"/>
          <w:sz w:val="30"/>
          <w:szCs w:val="30"/>
        </w:rPr>
        <w:sectPr>
          <w:headerReference r:id="rId8" w:type="default"/>
          <w:footerReference r:id="rId9" w:type="default"/>
          <w:pgSz w:w="11906" w:h="16838"/>
          <w:pgMar w:top="1418" w:right="1247" w:bottom="1418" w:left="1247" w:header="851" w:footer="907" w:gutter="0"/>
          <w:pgNumType w:start="1"/>
          <w:cols w:space="720" w:num="1"/>
          <w:docGrid w:linePitch="312"/>
        </w:sectPr>
      </w:pPr>
    </w:p>
    <w:p>
      <w:pPr>
        <w:pStyle w:val="2"/>
        <w:spacing w:before="0" w:after="0" w:line="360" w:lineRule="auto"/>
        <w:jc w:val="center"/>
        <w:rPr>
          <w:rFonts w:ascii="黑体" w:hAnsi="黑体" w:eastAsia="黑体"/>
          <w:b w:val="0"/>
        </w:rPr>
      </w:pPr>
      <w:bookmarkStart w:id="2" w:name="_Toc533605324"/>
      <w:r>
        <w:rPr>
          <w:rFonts w:hint="eastAsia" w:ascii="黑体" w:hAnsi="黑体" w:eastAsia="黑体"/>
          <w:b w:val="0"/>
        </w:rPr>
        <w:t>2 水资源量</w:t>
      </w:r>
      <w:bookmarkEnd w:id="2"/>
    </w:p>
    <w:p>
      <w:pPr>
        <w:pStyle w:val="3"/>
        <w:spacing w:before="0" w:after="0" w:line="360" w:lineRule="auto"/>
        <w:jc w:val="left"/>
        <w:rPr>
          <w:rFonts w:ascii="黑体" w:hAnsi="黑体"/>
          <w:b w:val="0"/>
        </w:rPr>
      </w:pPr>
      <w:bookmarkStart w:id="3" w:name="_Toc533605325"/>
      <w:r>
        <w:rPr>
          <w:rFonts w:hint="eastAsia" w:ascii="黑体" w:hAnsi="黑体"/>
          <w:b w:val="0"/>
        </w:rPr>
        <w:t>2.1 降水量</w:t>
      </w:r>
      <w:bookmarkEnd w:id="3"/>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2017年郑州市面平均年降水量为524.1mm，折合降水总量为33.9137亿m</w:t>
      </w:r>
      <w:r>
        <w:rPr>
          <w:rFonts w:hint="eastAsia" w:ascii="仿宋" w:hAnsi="仿宋" w:eastAsia="仿宋"/>
          <w:sz w:val="30"/>
          <w:szCs w:val="30"/>
          <w:vertAlign w:val="superscript"/>
        </w:rPr>
        <w:t>3</w:t>
      </w:r>
      <w:r>
        <w:rPr>
          <w:rFonts w:hint="eastAsia" w:ascii="仿宋" w:hAnsi="仿宋" w:eastAsia="仿宋"/>
          <w:sz w:val="30"/>
          <w:szCs w:val="30"/>
        </w:rPr>
        <w:t>，比上年减少19.2%，比多年平均640.5mm减少18.2%，属偏枯水年份。各行政分区降水量见表1。</w:t>
      </w:r>
    </w:p>
    <w:tbl>
      <w:tblPr>
        <w:tblW w:w="9359" w:type="dxa"/>
        <w:jc w:val="center"/>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84"/>
        <w:gridCol w:w="1376"/>
        <w:gridCol w:w="1098"/>
        <w:gridCol w:w="1280"/>
        <w:gridCol w:w="1429"/>
        <w:gridCol w:w="1429"/>
        <w:gridCol w:w="1563"/>
      </w:tblGrid>
      <w:tr>
        <w:trPr>
          <w:trHeight w:val="446" w:hRule="atLeast"/>
          <w:jc w:val="center"/>
        </w:trPr>
        <w:tc>
          <w:tcPr>
            <w:tcW w:w="9359" w:type="dxa"/>
            <w:gridSpan w:val="7"/>
            <w:tcBorders>
              <w:top w:val="nil"/>
              <w:left w:val="nil"/>
              <w:bottom w:val="nil"/>
              <w:right w:val="nil"/>
            </w:tcBorders>
            <w:tcMar>
              <w:top w:w="20" w:type="dxa"/>
              <w:left w:w="20" w:type="dxa"/>
              <w:bottom w:w="0" w:type="dxa"/>
              <w:right w:w="20" w:type="dxa"/>
            </w:tcMar>
            <w:vAlign w:val="center"/>
          </w:tcPr>
          <w:p>
            <w:pPr>
              <w:jc w:val="center"/>
              <w:rPr>
                <w:rFonts w:ascii="黑体" w:hAnsi="黑体" w:eastAsia="黑体" w:cs="Arial Unicode MS"/>
                <w:bCs/>
                <w:sz w:val="28"/>
                <w:szCs w:val="28"/>
              </w:rPr>
            </w:pPr>
            <w:r>
              <w:rPr>
                <w:rFonts w:ascii="黑体" w:hAnsi="黑体" w:eastAsia="黑体"/>
                <w:bCs/>
                <w:sz w:val="28"/>
                <w:szCs w:val="28"/>
              </w:rPr>
              <w:t>2017年郑州市</w:t>
            </w:r>
            <w:r>
              <w:rPr>
                <w:rFonts w:hint="eastAsia" w:ascii="黑体" w:hAnsi="黑体" w:eastAsia="黑体"/>
                <w:bCs/>
                <w:sz w:val="28"/>
                <w:szCs w:val="28"/>
              </w:rPr>
              <w:t>行政分区</w:t>
            </w:r>
            <w:r>
              <w:rPr>
                <w:rFonts w:ascii="黑体" w:hAnsi="黑体" w:eastAsia="黑体"/>
                <w:bCs/>
                <w:sz w:val="28"/>
                <w:szCs w:val="28"/>
              </w:rPr>
              <w:t>降水量</w:t>
            </w:r>
          </w:p>
        </w:tc>
      </w:tr>
      <w:tr>
        <w:trPr>
          <w:trHeight w:val="447" w:hRule="atLeast"/>
          <w:jc w:val="center"/>
        </w:trPr>
        <w:tc>
          <w:tcPr>
            <w:tcW w:w="1184"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r>
              <w:rPr>
                <w:rFonts w:hint="eastAsia" w:ascii="仿宋" w:hAnsi="仿宋" w:eastAsia="仿宋"/>
                <w:sz w:val="24"/>
              </w:rPr>
              <w:t>表</w:t>
            </w:r>
            <w:r>
              <w:rPr>
                <w:rFonts w:ascii="仿宋" w:hAnsi="仿宋" w:eastAsia="仿宋"/>
                <w:sz w:val="24"/>
              </w:rPr>
              <w:t>1</w:t>
            </w:r>
          </w:p>
        </w:tc>
        <w:tc>
          <w:tcPr>
            <w:tcW w:w="1376"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p>
        </w:tc>
        <w:tc>
          <w:tcPr>
            <w:tcW w:w="1098"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p>
        </w:tc>
        <w:tc>
          <w:tcPr>
            <w:tcW w:w="1280"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p>
        </w:tc>
        <w:tc>
          <w:tcPr>
            <w:tcW w:w="1429"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p>
        </w:tc>
        <w:tc>
          <w:tcPr>
            <w:tcW w:w="1429"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p>
        </w:tc>
        <w:tc>
          <w:tcPr>
            <w:tcW w:w="1563"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仿宋" w:hAnsi="仿宋" w:eastAsia="仿宋" w:cs="Arial Unicode MS"/>
                <w:sz w:val="24"/>
              </w:rPr>
            </w:pPr>
          </w:p>
        </w:tc>
      </w:tr>
      <w:tr>
        <w:trPr>
          <w:trHeight w:val="447" w:hRule="atLeast"/>
          <w:jc w:val="center"/>
        </w:trPr>
        <w:tc>
          <w:tcPr>
            <w:tcW w:w="1184" w:type="dxa"/>
            <w:vMerge w:val="restart"/>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行政分区</w:t>
            </w:r>
          </w:p>
        </w:tc>
        <w:tc>
          <w:tcPr>
            <w:tcW w:w="1376"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计算面积</w:t>
            </w:r>
          </w:p>
          <w:p>
            <w:pPr>
              <w:jc w:val="center"/>
              <w:rPr>
                <w:rFonts w:ascii="仿宋" w:hAnsi="仿宋" w:eastAsia="仿宋"/>
                <w:sz w:val="24"/>
              </w:rPr>
            </w:pPr>
            <w:r>
              <w:rPr>
                <w:rFonts w:hint="eastAsia" w:ascii="仿宋" w:hAnsi="仿宋" w:eastAsia="仿宋"/>
                <w:sz w:val="24"/>
              </w:rPr>
              <w:t>（km</w:t>
            </w:r>
            <w:r>
              <w:rPr>
                <w:rFonts w:hint="eastAsia" w:ascii="仿宋" w:hAnsi="仿宋" w:eastAsia="仿宋"/>
                <w:sz w:val="24"/>
                <w:vertAlign w:val="superscript"/>
              </w:rPr>
              <w:t>2</w:t>
            </w:r>
            <w:r>
              <w:rPr>
                <w:rFonts w:hint="eastAsia" w:ascii="仿宋" w:hAnsi="仿宋" w:eastAsia="仿宋"/>
                <w:sz w:val="24"/>
              </w:rPr>
              <w:t>）</w:t>
            </w:r>
          </w:p>
        </w:tc>
        <w:tc>
          <w:tcPr>
            <w:tcW w:w="2378" w:type="dxa"/>
            <w:gridSpan w:val="2"/>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年降水量</w:t>
            </w:r>
          </w:p>
        </w:tc>
        <w:tc>
          <w:tcPr>
            <w:tcW w:w="1429"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多年平均</w:t>
            </w:r>
          </w:p>
          <w:p>
            <w:pPr>
              <w:jc w:val="center"/>
              <w:rPr>
                <w:rFonts w:ascii="仿宋" w:hAnsi="仿宋" w:eastAsia="仿宋"/>
                <w:sz w:val="24"/>
              </w:rPr>
            </w:pPr>
            <w:r>
              <w:rPr>
                <w:rFonts w:hint="eastAsia" w:ascii="仿宋" w:hAnsi="仿宋" w:eastAsia="仿宋"/>
                <w:sz w:val="24"/>
              </w:rPr>
              <w:t>降水量</w:t>
            </w:r>
          </w:p>
          <w:p>
            <w:pPr>
              <w:jc w:val="center"/>
              <w:rPr>
                <w:rFonts w:ascii="仿宋" w:hAnsi="仿宋" w:eastAsia="仿宋"/>
                <w:sz w:val="24"/>
              </w:rPr>
            </w:pPr>
            <w:r>
              <w:rPr>
                <w:rFonts w:hint="eastAsia" w:ascii="仿宋" w:hAnsi="仿宋" w:eastAsia="仿宋"/>
                <w:sz w:val="24"/>
              </w:rPr>
              <w:t>（亿m</w:t>
            </w:r>
            <w:r>
              <w:rPr>
                <w:rFonts w:hint="eastAsia" w:ascii="仿宋" w:hAnsi="仿宋" w:eastAsia="仿宋"/>
                <w:sz w:val="24"/>
                <w:vertAlign w:val="superscript"/>
              </w:rPr>
              <w:t>3</w:t>
            </w:r>
            <w:r>
              <w:rPr>
                <w:rFonts w:hint="eastAsia" w:ascii="仿宋" w:hAnsi="仿宋" w:eastAsia="仿宋"/>
                <w:sz w:val="24"/>
              </w:rPr>
              <w:t>）</w:t>
            </w:r>
          </w:p>
        </w:tc>
        <w:tc>
          <w:tcPr>
            <w:tcW w:w="1429"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与上年比较</w:t>
            </w:r>
          </w:p>
          <w:p>
            <w:pPr>
              <w:jc w:val="center"/>
              <w:rPr>
                <w:rFonts w:ascii="仿宋" w:hAnsi="仿宋" w:eastAsia="仿宋"/>
                <w:sz w:val="24"/>
              </w:rPr>
            </w:pPr>
            <w:r>
              <w:rPr>
                <w:rFonts w:hint="eastAsia" w:ascii="仿宋" w:hAnsi="仿宋" w:eastAsia="仿宋"/>
                <w:sz w:val="24"/>
              </w:rPr>
              <w:t>（±%）</w:t>
            </w:r>
          </w:p>
        </w:tc>
        <w:tc>
          <w:tcPr>
            <w:tcW w:w="1563" w:type="dxa"/>
            <w:vMerge w:val="restart"/>
            <w:tcBorders>
              <w:top w:val="single" w:color="auto" w:sz="12"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与多年平均</w:t>
            </w:r>
          </w:p>
          <w:p>
            <w:pPr>
              <w:jc w:val="center"/>
              <w:rPr>
                <w:rFonts w:ascii="仿宋" w:hAnsi="仿宋" w:eastAsia="仿宋"/>
                <w:sz w:val="24"/>
              </w:rPr>
            </w:pPr>
            <w:r>
              <w:rPr>
                <w:rFonts w:hint="eastAsia" w:ascii="仿宋" w:hAnsi="仿宋" w:eastAsia="仿宋"/>
                <w:sz w:val="24"/>
              </w:rPr>
              <w:t>比较</w:t>
            </w:r>
          </w:p>
          <w:p>
            <w:pPr>
              <w:jc w:val="center"/>
              <w:rPr>
                <w:rFonts w:ascii="仿宋" w:hAnsi="仿宋" w:eastAsia="仿宋"/>
                <w:sz w:val="24"/>
              </w:rPr>
            </w:pPr>
            <w:r>
              <w:rPr>
                <w:rFonts w:hint="eastAsia" w:ascii="仿宋" w:hAnsi="仿宋" w:eastAsia="仿宋"/>
                <w:sz w:val="24"/>
              </w:rPr>
              <w:t>（±%）</w:t>
            </w:r>
          </w:p>
        </w:tc>
      </w:tr>
      <w:tr>
        <w:trPr>
          <w:trHeight w:val="447" w:hRule="atLeast"/>
          <w:jc w:val="center"/>
        </w:trPr>
        <w:tc>
          <w:tcPr>
            <w:tcW w:w="1184" w:type="dxa"/>
            <w:vMerge w:val="continue"/>
            <w:tcBorders>
              <w:top w:val="single" w:color="auto" w:sz="4" w:space="0"/>
              <w:bottom w:val="single" w:color="auto" w:sz="12" w:space="0"/>
              <w:right w:val="single" w:color="auto" w:sz="4" w:space="0"/>
            </w:tcBorders>
            <w:vAlign w:val="center"/>
          </w:tcPr>
          <w:p>
            <w:pPr>
              <w:jc w:val="center"/>
              <w:rPr>
                <w:rFonts w:ascii="仿宋" w:hAnsi="仿宋" w:eastAsia="仿宋"/>
                <w:sz w:val="24"/>
              </w:rPr>
            </w:pPr>
          </w:p>
        </w:tc>
        <w:tc>
          <w:tcPr>
            <w:tcW w:w="1376"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sz w:val="24"/>
              </w:rPr>
            </w:pPr>
          </w:p>
        </w:tc>
        <w:tc>
          <w:tcPr>
            <w:tcW w:w="1098"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mm</w:t>
            </w:r>
          </w:p>
        </w:tc>
        <w:tc>
          <w:tcPr>
            <w:tcW w:w="1280"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亿m</w:t>
            </w:r>
            <w:r>
              <w:rPr>
                <w:rFonts w:hint="eastAsia" w:ascii="仿宋" w:hAnsi="仿宋" w:eastAsia="仿宋"/>
                <w:sz w:val="24"/>
                <w:vertAlign w:val="superscript"/>
              </w:rPr>
              <w:t>3</w:t>
            </w:r>
          </w:p>
        </w:tc>
        <w:tc>
          <w:tcPr>
            <w:tcW w:w="1429"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sz w:val="24"/>
              </w:rPr>
            </w:pPr>
          </w:p>
        </w:tc>
        <w:tc>
          <w:tcPr>
            <w:tcW w:w="1429"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sz w:val="24"/>
              </w:rPr>
            </w:pPr>
          </w:p>
        </w:tc>
        <w:tc>
          <w:tcPr>
            <w:tcW w:w="1563" w:type="dxa"/>
            <w:vMerge w:val="continue"/>
            <w:tcBorders>
              <w:top w:val="single" w:color="auto" w:sz="4" w:space="0"/>
              <w:left w:val="single" w:color="auto" w:sz="4" w:space="0"/>
              <w:bottom w:val="single" w:color="auto" w:sz="12" w:space="0"/>
            </w:tcBorders>
            <w:vAlign w:val="center"/>
          </w:tcPr>
          <w:p>
            <w:pPr>
              <w:jc w:val="center"/>
              <w:rPr>
                <w:rFonts w:ascii="仿宋" w:hAnsi="仿宋" w:eastAsia="仿宋"/>
                <w:sz w:val="24"/>
              </w:rPr>
            </w:pPr>
          </w:p>
        </w:tc>
      </w:tr>
      <w:tr>
        <w:trPr>
          <w:trHeight w:val="447" w:hRule="atLeast"/>
          <w:jc w:val="center"/>
        </w:trPr>
        <w:tc>
          <w:tcPr>
            <w:tcW w:w="1184" w:type="dxa"/>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新密市</w:t>
            </w:r>
          </w:p>
        </w:tc>
        <w:tc>
          <w:tcPr>
            <w:tcW w:w="1376"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978.0 </w:t>
            </w:r>
          </w:p>
        </w:tc>
        <w:tc>
          <w:tcPr>
            <w:tcW w:w="1098"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586.0</w:t>
            </w:r>
          </w:p>
        </w:tc>
        <w:tc>
          <w:tcPr>
            <w:tcW w:w="1280"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5.7311 </w:t>
            </w:r>
          </w:p>
        </w:tc>
        <w:tc>
          <w:tcPr>
            <w:tcW w:w="1429"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6.7286 </w:t>
            </w:r>
          </w:p>
        </w:tc>
        <w:tc>
          <w:tcPr>
            <w:tcW w:w="1429"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-12.8 </w:t>
            </w:r>
          </w:p>
        </w:tc>
        <w:tc>
          <w:tcPr>
            <w:tcW w:w="1563" w:type="dxa"/>
            <w:tcBorders>
              <w:top w:val="single" w:color="auto" w:sz="12"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-14.8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新郑市</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713.0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591.5</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4.2174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4.7201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-3.7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-10.7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荥阳市</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892.2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465.2</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4.1505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5.4606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-24.4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-24.0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登封市</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1219.0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585.4</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7.1360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8.0600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-12.3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-11.5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中牟县</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1203.0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435.1</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5.2343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7.2914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-32.5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-28.2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郑州市区</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992.6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528.7</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5.2479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6.2127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-22.5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-15.5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航空港区</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415.0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465.7</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1.9327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2.6229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-22.9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-26.3 </w:t>
            </w:r>
          </w:p>
        </w:tc>
      </w:tr>
      <w:tr>
        <w:trPr>
          <w:trHeight w:val="447" w:hRule="atLeast"/>
          <w:jc w:val="center"/>
        </w:trPr>
        <w:tc>
          <w:tcPr>
            <w:tcW w:w="1184"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上街区</w:t>
            </w:r>
          </w:p>
        </w:tc>
        <w:tc>
          <w:tcPr>
            <w:tcW w:w="137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57.5 </w:t>
            </w:r>
          </w:p>
        </w:tc>
        <w:tc>
          <w:tcPr>
            <w:tcW w:w="109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458.8</w:t>
            </w:r>
          </w:p>
        </w:tc>
        <w:tc>
          <w:tcPr>
            <w:tcW w:w="128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0.2638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0.3487 </w:t>
            </w:r>
          </w:p>
        </w:tc>
        <w:tc>
          <w:tcPr>
            <w:tcW w:w="142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-22.6 </w:t>
            </w:r>
          </w:p>
        </w:tc>
        <w:tc>
          <w:tcPr>
            <w:tcW w:w="1563"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-24.4 </w:t>
            </w:r>
          </w:p>
        </w:tc>
      </w:tr>
      <w:tr>
        <w:trPr>
          <w:trHeight w:val="447" w:hRule="atLeast"/>
          <w:jc w:val="center"/>
        </w:trPr>
        <w:tc>
          <w:tcPr>
            <w:tcW w:w="1184" w:type="dxa"/>
            <w:tcBorders>
              <w:top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合计</w:t>
            </w:r>
          </w:p>
        </w:tc>
        <w:tc>
          <w:tcPr>
            <w:tcW w:w="1376"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6470.3 </w:t>
            </w:r>
          </w:p>
        </w:tc>
        <w:tc>
          <w:tcPr>
            <w:tcW w:w="1098"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524.1</w:t>
            </w:r>
          </w:p>
        </w:tc>
        <w:tc>
          <w:tcPr>
            <w:tcW w:w="1280"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33.9137 </w:t>
            </w:r>
          </w:p>
        </w:tc>
        <w:tc>
          <w:tcPr>
            <w:tcW w:w="1429"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41.4450 </w:t>
            </w:r>
          </w:p>
        </w:tc>
        <w:tc>
          <w:tcPr>
            <w:tcW w:w="1429"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-19.2 </w:t>
            </w:r>
          </w:p>
        </w:tc>
        <w:tc>
          <w:tcPr>
            <w:tcW w:w="1563" w:type="dxa"/>
            <w:tcBorders>
              <w:top w:val="single" w:color="auto" w:sz="4" w:space="0"/>
              <w:left w:val="single" w:color="auto" w:sz="4" w:space="0"/>
              <w:bottom w:val="single" w:color="auto" w:sz="12"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-18.2 </w:t>
            </w:r>
          </w:p>
        </w:tc>
      </w:tr>
    </w:tbl>
    <w:p>
      <w:pPr>
        <w:rPr>
          <w:rFonts w:ascii="仿宋" w:hAnsi="仿宋" w:eastAsia="仿宋"/>
          <w:sz w:val="24"/>
        </w:rPr>
      </w:pPr>
    </w:p>
    <w:p>
      <w:pPr>
        <w:pStyle w:val="4"/>
        <w:snapToGrid w:val="0"/>
        <w:spacing w:before="0" w:after="0" w:line="360" w:lineRule="auto"/>
        <w:ind w:firstLine="0" w:firstLineChars="0"/>
        <w:jc w:val="left"/>
        <w:rPr>
          <w:rFonts w:ascii="仿宋" w:hAnsi="仿宋" w:eastAsia="仿宋"/>
        </w:rPr>
      </w:pPr>
      <w:bookmarkStart w:id="4" w:name="_Toc533605326"/>
      <w:r>
        <w:rPr>
          <w:rFonts w:hint="eastAsia" w:ascii="仿宋" w:hAnsi="仿宋" w:eastAsia="仿宋"/>
        </w:rPr>
        <w:t>2.1.1 降水量的年内分配</w:t>
      </w:r>
      <w:bookmarkEnd w:id="4"/>
    </w:p>
    <w:p>
      <w:pPr>
        <w:snapToGrid w:val="0"/>
        <w:spacing w:line="360" w:lineRule="auto"/>
        <w:ind w:firstLine="640" w:firstLineChars="200"/>
        <w:rPr>
          <w:rFonts w:ascii="仿宋" w:hAnsi="仿宋" w:eastAsia="仿宋"/>
          <w:sz w:val="30"/>
          <w:szCs w:val="30"/>
        </w:rPr>
      </w:pPr>
      <w:r>
        <w:rPr>
          <w:rFonts w:hint="eastAsia" w:ascii="仿宋" w:hAnsi="仿宋" w:eastAsia="仿宋"/>
          <w:sz w:val="32"/>
          <w:szCs w:val="32"/>
        </w:rPr>
        <w:t>2017年全市降水时间分配很不均匀。</w:t>
      </w:r>
      <w:r>
        <w:rPr>
          <w:rFonts w:hint="eastAsia" w:ascii="仿宋" w:hAnsi="仿宋" w:eastAsia="仿宋"/>
          <w:sz w:val="30"/>
          <w:szCs w:val="30"/>
        </w:rPr>
        <w:t>从降水时间分布看，</w:t>
      </w:r>
      <w:r>
        <w:rPr>
          <w:rFonts w:hint="eastAsia" w:ascii="仿宋" w:hAnsi="仿宋" w:eastAsia="仿宋"/>
          <w:sz w:val="32"/>
          <w:szCs w:val="32"/>
        </w:rPr>
        <w:t>主要集中在7月、8月、9月三个月份。8月份降雨量最大，为102.1 mm；7月份次之，降水量为94.5mm；</w:t>
      </w:r>
      <w:r>
        <w:rPr>
          <w:rFonts w:hint="eastAsia" w:ascii="仿宋" w:hAnsi="仿宋" w:eastAsia="仿宋"/>
          <w:sz w:val="32"/>
          <w:szCs w:val="32"/>
          <w:lang w:val="en-US" w:eastAsia="zh-CN"/>
        </w:rPr>
        <w:t>9</w:t>
      </w:r>
      <w:r>
        <w:rPr>
          <w:rFonts w:hint="eastAsia" w:ascii="仿宋" w:hAnsi="仿宋" w:eastAsia="仿宋"/>
          <w:sz w:val="32"/>
          <w:szCs w:val="32"/>
        </w:rPr>
        <w:t>月份为78.3mm。三个月的降水量为274.9mm，占全年总降水量的52.5%。全市降水量最小月为12月份，降水量为0.7 mm。</w:t>
      </w:r>
      <w:r>
        <w:rPr>
          <w:rFonts w:hint="eastAsia" w:ascii="仿宋" w:hAnsi="仿宋" w:eastAsia="仿宋"/>
          <w:sz w:val="30"/>
          <w:szCs w:val="30"/>
        </w:rPr>
        <w:t>见图1。</w:t>
      </w:r>
    </w:p>
    <w:p>
      <w:pPr>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全市汛期（6～9月）总降水量为322.4mm，占全年降水量的61.5%。从降水时间分布看，8月份降水最多，降水量为102.1mm，占汛期降水总量的31.7%，占全年19.5%。6月、7月、9月降水量依次为47.5mm、</w:t>
      </w:r>
      <w:r>
        <w:rPr>
          <w:rFonts w:hint="eastAsia" w:ascii="仿宋" w:hAnsi="仿宋" w:eastAsia="仿宋"/>
          <w:sz w:val="32"/>
          <w:szCs w:val="32"/>
          <w:lang w:val="en-US" w:eastAsia="zh-CN"/>
        </w:rPr>
        <w:t>94.5</w:t>
      </w:r>
      <w:r>
        <w:rPr>
          <w:rFonts w:hint="eastAsia" w:ascii="仿宋" w:hAnsi="仿宋" w:eastAsia="仿宋"/>
          <w:sz w:val="32"/>
          <w:szCs w:val="32"/>
        </w:rPr>
        <w:t>mm和78.3mm。</w:t>
      </w:r>
    </w:p>
    <w:p>
      <w:pPr>
        <w:snapToGrid w:val="0"/>
        <w:spacing w:line="360" w:lineRule="auto"/>
        <w:jc w:val="center"/>
        <w:rPr>
          <w:rFonts w:ascii="仿宋" w:hAnsi="仿宋" w:eastAsia="仿宋"/>
          <w:sz w:val="30"/>
          <w:szCs w:val="30"/>
        </w:rPr>
      </w:pPr>
      <w:r>
        <w:rPr>
          <w:rFonts w:ascii="仿宋" w:hAnsi="仿宋" w:eastAsia="仿宋" w:cs="Times New Roman"/>
          <w:kern w:val="2"/>
          <w:sz w:val="30"/>
          <w:szCs w:val="30"/>
          <w:lang w:val="en-US" w:eastAsia="zh-CN" w:bidi="ar-SA"/>
        </w:rPr>
        <w:pict>
          <v:shape id="图片框 1025" o:spid="_x0000_s1026" type="#_x0000_t75" style="height:274.7pt;width:459.7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snapToGrid w:val="0"/>
        <w:spacing w:line="360" w:lineRule="auto"/>
        <w:jc w:val="center"/>
        <w:rPr>
          <w:rFonts w:ascii="黑体" w:hAnsi="黑体" w:eastAsia="黑体"/>
          <w:sz w:val="28"/>
          <w:szCs w:val="28"/>
        </w:rPr>
      </w:pPr>
      <w:r>
        <w:rPr>
          <w:rFonts w:hint="eastAsia" w:ascii="黑体" w:hAnsi="黑体" w:eastAsia="黑体"/>
          <w:sz w:val="28"/>
          <w:szCs w:val="28"/>
        </w:rPr>
        <w:t xml:space="preserve">图1    </w:t>
      </w:r>
      <w:r>
        <w:rPr>
          <w:rFonts w:hint="eastAsia" w:ascii="黑体" w:hAnsi="黑体" w:eastAsia="黑体"/>
          <w:bCs/>
          <w:sz w:val="28"/>
          <w:szCs w:val="28"/>
        </w:rPr>
        <w:t>2017年郑州市逐月面平均降水量图</w:t>
      </w:r>
    </w:p>
    <w:p>
      <w:pPr>
        <w:pStyle w:val="4"/>
        <w:snapToGrid w:val="0"/>
        <w:spacing w:before="0" w:after="0" w:line="360" w:lineRule="auto"/>
        <w:ind w:firstLine="0" w:firstLineChars="0"/>
        <w:jc w:val="left"/>
        <w:rPr>
          <w:rFonts w:ascii="仿宋" w:hAnsi="仿宋" w:eastAsia="仿宋"/>
        </w:rPr>
      </w:pPr>
      <w:bookmarkStart w:id="5" w:name="_Toc533605327"/>
      <w:r>
        <w:rPr>
          <w:rFonts w:hint="eastAsia" w:ascii="仿宋" w:hAnsi="仿宋" w:eastAsia="仿宋"/>
        </w:rPr>
        <w:t>2.1.2 降水量的空间分布</w:t>
      </w:r>
      <w:bookmarkEnd w:id="5"/>
    </w:p>
    <w:p>
      <w:pPr>
        <w:snapToGrid w:val="0"/>
        <w:spacing w:line="360" w:lineRule="auto"/>
        <w:ind w:firstLine="600" w:firstLineChars="200"/>
        <w:rPr>
          <w:rFonts w:ascii="仿宋" w:hAnsi="仿宋" w:eastAsia="仿宋"/>
          <w:sz w:val="30"/>
          <w:szCs w:val="30"/>
        </w:rPr>
      </w:pPr>
      <w:r>
        <w:rPr>
          <w:rFonts w:hint="eastAsia" w:ascii="仿宋" w:hAnsi="仿宋" w:eastAsia="仿宋"/>
          <w:sz w:val="30"/>
          <w:szCs w:val="30"/>
        </w:rPr>
        <w:t>2017年</w:t>
      </w:r>
      <w:r>
        <w:rPr>
          <w:rFonts w:hint="eastAsia" w:ascii="仿宋" w:hAnsi="仿宋" w:eastAsia="仿宋"/>
          <w:sz w:val="32"/>
          <w:szCs w:val="32"/>
        </w:rPr>
        <w:t>全市的降水空间分布不均匀，降水高值区出现在荥阳市南部与新密市交界处和新密市超化镇～</w:t>
      </w:r>
      <w:r>
        <w:rPr>
          <w:rFonts w:ascii="仿宋" w:hAnsi="仿宋" w:eastAsia="仿宋"/>
          <w:sz w:val="32"/>
          <w:szCs w:val="32"/>
        </w:rPr>
        <w:t>新密市苟堂镇</w:t>
      </w:r>
      <w:r>
        <w:rPr>
          <w:rFonts w:hint="eastAsia" w:ascii="仿宋" w:hAnsi="仿宋" w:eastAsia="仿宋"/>
          <w:sz w:val="32"/>
          <w:szCs w:val="32"/>
        </w:rPr>
        <w:t>一带；降水低值区出现在荥阳市北部沿黄区域。年降水量最大值出现在荥阳市王宗店雨量站，降水量为749.8mm。年降水量最小值出现在荥阳市的王村雨量站，降水量为374.8mm。详细分布情况见图2。</w:t>
      </w:r>
    </w:p>
    <w:p>
      <w:pPr>
        <w:pStyle w:val="3"/>
        <w:spacing w:before="0" w:after="0" w:line="360" w:lineRule="auto"/>
        <w:jc w:val="left"/>
        <w:rPr>
          <w:rFonts w:ascii="仿宋" w:hAnsi="仿宋" w:eastAsia="仿宋"/>
          <w:b w:val="0"/>
        </w:rPr>
      </w:pPr>
      <w:bookmarkStart w:id="6" w:name="_Toc533605328"/>
      <w:r>
        <w:rPr>
          <w:rFonts w:hint="eastAsia" w:ascii="黑体" w:hAnsi="黑体"/>
          <w:b w:val="0"/>
        </w:rPr>
        <w:t>2.2 地表水资源</w:t>
      </w:r>
      <w:bookmarkEnd w:id="6"/>
    </w:p>
    <w:p>
      <w:pPr>
        <w:spacing w:line="360" w:lineRule="auto"/>
        <w:ind w:firstLine="600" w:firstLineChars="200"/>
        <w:jc w:val="left"/>
        <w:rPr>
          <w:rFonts w:ascii="仿宋" w:hAnsi="仿宋" w:eastAsia="仿宋"/>
          <w:sz w:val="30"/>
          <w:szCs w:val="30"/>
        </w:rPr>
        <w:sectPr>
          <w:footerReference r:id="rId10" w:type="default"/>
          <w:pgSz w:w="11906" w:h="16838"/>
          <w:pgMar w:top="1418" w:right="1247" w:bottom="1418" w:left="1247" w:header="851" w:footer="992" w:gutter="0"/>
          <w:cols w:space="720" w:num="1"/>
          <w:docGrid w:linePitch="312"/>
        </w:sectPr>
      </w:pPr>
      <w:r>
        <w:rPr>
          <w:rFonts w:hint="eastAsia" w:ascii="仿宋" w:hAnsi="仿宋" w:eastAsia="仿宋"/>
          <w:sz w:val="30"/>
          <w:szCs w:val="30"/>
        </w:rPr>
        <w:t>2017年郑州市地表水资源量2.8016亿m</w:t>
      </w:r>
      <w:r>
        <w:rPr>
          <w:rFonts w:hint="eastAsia" w:ascii="仿宋" w:hAnsi="仿宋" w:eastAsia="仿宋"/>
          <w:sz w:val="30"/>
          <w:szCs w:val="30"/>
          <w:vertAlign w:val="superscript"/>
        </w:rPr>
        <w:t>3</w:t>
      </w:r>
      <w:r>
        <w:rPr>
          <w:rFonts w:hint="eastAsia" w:ascii="仿宋" w:hAnsi="仿宋" w:eastAsia="仿宋"/>
          <w:sz w:val="30"/>
          <w:szCs w:val="30"/>
        </w:rPr>
        <w:t>，折合径流深为43.3mm，比上年减少37.0%；比多年平均地表水资源量5.9485亿m</w:t>
      </w:r>
      <w:r>
        <w:rPr>
          <w:rFonts w:hint="eastAsia" w:ascii="仿宋" w:hAnsi="仿宋" w:eastAsia="仿宋"/>
          <w:sz w:val="30"/>
          <w:szCs w:val="30"/>
          <w:vertAlign w:val="superscript"/>
        </w:rPr>
        <w:t>3</w:t>
      </w:r>
      <w:r>
        <w:rPr>
          <w:rFonts w:hint="eastAsia" w:ascii="仿宋" w:hAnsi="仿宋" w:eastAsia="仿宋"/>
          <w:sz w:val="30"/>
          <w:szCs w:val="30"/>
        </w:rPr>
        <w:t>减少52.9%。</w:t>
      </w:r>
    </w:p>
    <w:p>
      <w:pPr>
        <w:jc w:val="center"/>
        <w:rPr>
          <w:rFonts w:ascii="宋体" w:hAnsi="宋体"/>
          <w:bCs/>
          <w:sz w:val="24"/>
        </w:rPr>
      </w:pPr>
      <w:r>
        <w:rPr>
          <w:rFonts w:hint="eastAsia" w:ascii="仿宋_GB2312" w:hAnsi="宋体" w:eastAsia="仿宋_GB2312" w:cs="Times New Roman"/>
          <w:kern w:val="2"/>
          <w:sz w:val="21"/>
          <w:szCs w:val="21"/>
          <w:lang w:val="en-US" w:eastAsia="zh-CN" w:bidi="ar-SA"/>
        </w:rPr>
        <w:pict>
          <v:rect id="文本框 3" o:spid="_x0000_s1027" style="position:absolute;left:0;margin-left:171pt;margin-top:403.05pt;height:25.1pt;width:130.3pt;rotation:0f;z-index:251660288;" o:ole="f" fillcolor="#FFFFFF" filled="f" o:preferrelative="t" stroked="f" coordsize="21600,21600">
            <v:fill on="f" color2="#FFFFFF" focus="0%"/>
            <v:imagedata gain="65536f" blacklevel="0f" gamma="0"/>
            <o:lock v:ext="edit" position="f" selection="f" grouping="f" rotation="f" cropping="f" text="f" aspectratio="f"/>
            <v:textbox>
              <w:txbxContent>
                <w:p>
                  <w:pPr>
                    <w:rPr>
                      <w:rFonts w:ascii="黑体" w:hAnsi="黑体" w:eastAsia="黑体"/>
                      <w:b/>
                      <w:color w:val="FF0000"/>
                      <w:sz w:val="24"/>
                    </w:rPr>
                  </w:pPr>
                  <w:r>
                    <w:rPr>
                      <w:rFonts w:hint="eastAsia" w:ascii="黑体" w:hAnsi="黑体" w:eastAsia="黑体"/>
                      <w:b/>
                      <w:color w:val="FF0000"/>
                      <w:sz w:val="24"/>
                    </w:rPr>
                    <w:t xml:space="preserve">600毫米  </w:t>
                  </w:r>
                  <w:r>
                    <w:rPr>
                      <w:rFonts w:hint="eastAsia" w:ascii="仿宋" w:hAnsi="仿宋" w:eastAsia="仿宋"/>
                      <w:sz w:val="24"/>
                    </w:rPr>
                    <w:t>等值线</w:t>
                  </w:r>
                </w:p>
              </w:txbxContent>
            </v:textbox>
          </v:rect>
        </w:pict>
      </w:r>
      <w:r>
        <w:rPr>
          <w:rFonts w:hint="eastAsia" w:ascii="仿宋_GB2312" w:hAnsi="宋体" w:eastAsia="仿宋_GB2312" w:cs="Times New Roman"/>
          <w:kern w:val="2"/>
          <w:sz w:val="21"/>
          <w:szCs w:val="21"/>
          <w:lang w:val="en-US" w:eastAsia="zh-CN" w:bidi="ar-SA"/>
        </w:rPr>
        <w:pict>
          <v:shape id="图片框 1027" o:spid="_x0000_s1028" type="#_x0000_t75" style="height:428.15pt;width:612.4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ascii="仿宋_GB2312" w:hAnsi="宋体" w:eastAsia="仿宋_GB2312" w:cs="Times New Roman"/>
          <w:kern w:val="2"/>
          <w:sz w:val="21"/>
          <w:szCs w:val="21"/>
          <w:lang w:val="en-US" w:eastAsia="zh-CN" w:bidi="ar-SA"/>
        </w:rPr>
        <w:pict>
          <v:line id="直接连接符 2" o:spid="_x0000_s1029" style="position:absolute;left:0;margin-left:109.25pt;margin-top:414.65pt;height:0.05pt;width:61.95pt;rotation:0f;z-index:251659264;" o:ole="f" fillcolor="#FFFFFF" filled="f" o:preferrelative="t" stroked="t" coordsize="21600,21600">
            <v:fill on="f" color2="#FFFFFF" focus="0%"/>
            <v:stroke weight="1.5pt" color="#FF0000" color2="#FFFFFF" opacity="100%" miterlimit="2"/>
            <v:imagedata gain="65536f" blacklevel="0f" gamma="0"/>
            <o:lock v:ext="edit" position="f" selection="f" grouping="f" rotation="f" cropping="f" text="f" aspectratio="f"/>
          </v:line>
        </w:pict>
      </w:r>
      <w:r>
        <w:rPr>
          <w:rFonts w:ascii="宋体" w:hAnsi="宋体" w:eastAsia="宋体" w:cs="Times New Roman"/>
          <w:bCs/>
          <w:kern w:val="2"/>
          <w:sz w:val="24"/>
          <w:szCs w:val="24"/>
          <w:lang w:val="en-US" w:eastAsia="zh-CN" w:bidi="ar-SA"/>
        </w:rPr>
        <w:pict>
          <v:rect id="Text Box 8" o:spid="_x0000_s1030" style="position:absolute;left:0;margin-left:69.65pt;margin-top:13.65pt;height:46.8pt;width:142.35pt;rotation:0f;z-index:251658240;" o:ole="f" fillcolor="#FFFFFF" filled="t" o:preferrelative="t" stroked="f" coordsize="21600,21600">
            <v:imagedata gain="65536f" blacklevel="0f" gamma="0"/>
            <o:lock v:ext="edit" position="f" selection="f" grouping="f" rotation="f" cropping="f" text="f" aspectratio="f"/>
            <v:textbox>
              <w:txbxContent>
                <w:p>
                  <w:pPr>
                    <w:jc w:val="center"/>
                    <w:rPr>
                      <w:rFonts w:ascii="黑体" w:hAnsi="黑体" w:eastAsia="黑体"/>
                      <w:sz w:val="24"/>
                    </w:rPr>
                  </w:pPr>
                  <w:r>
                    <w:rPr>
                      <w:rFonts w:hint="eastAsia" w:ascii="黑体" w:hAnsi="黑体" w:eastAsia="黑体"/>
                      <w:sz w:val="24"/>
                    </w:rPr>
                    <w:t>2017年郑州市</w:t>
                  </w:r>
                </w:p>
                <w:p>
                  <w:pPr>
                    <w:jc w:val="center"/>
                    <w:rPr>
                      <w:sz w:val="24"/>
                    </w:rPr>
                  </w:pPr>
                  <w:r>
                    <w:rPr>
                      <w:rFonts w:hint="eastAsia" w:ascii="黑体" w:hAnsi="黑体" w:eastAsia="黑体"/>
                      <w:sz w:val="24"/>
                    </w:rPr>
                    <w:t>年降水量等值线图</w:t>
                  </w:r>
                </w:p>
              </w:txbxContent>
            </v:textbox>
          </v:rect>
        </w:pict>
      </w:r>
    </w:p>
    <w:p>
      <w:pPr>
        <w:jc w:val="center"/>
        <w:rPr>
          <w:rFonts w:ascii="黑体" w:hAnsi="黑体" w:eastAsia="黑体"/>
          <w:bCs/>
          <w:sz w:val="28"/>
          <w:szCs w:val="28"/>
        </w:rPr>
        <w:sectPr>
          <w:pgSz w:w="16838" w:h="11906" w:orient="landscape"/>
          <w:pgMar w:top="1418" w:right="1247" w:bottom="1246" w:left="1247" w:header="851" w:footer="638" w:gutter="0"/>
          <w:cols w:space="720" w:num="1"/>
          <w:docGrid w:linePitch="312"/>
        </w:sectPr>
      </w:pPr>
      <w:r>
        <w:rPr>
          <w:rFonts w:hint="eastAsia" w:ascii="黑体" w:hAnsi="黑体" w:eastAsia="黑体"/>
          <w:bCs/>
          <w:sz w:val="28"/>
          <w:szCs w:val="28"/>
        </w:rPr>
        <w:t xml:space="preserve">图2  </w:t>
      </w:r>
      <w:r>
        <w:rPr>
          <w:rFonts w:hint="eastAsia" w:ascii="黑体" w:hAnsi="黑体" w:eastAsia="黑体"/>
          <w:sz w:val="28"/>
          <w:szCs w:val="28"/>
        </w:rPr>
        <w:t>2017年郑州市年降水量等值线图</w:t>
      </w:r>
    </w:p>
    <w:p>
      <w:pPr>
        <w:pStyle w:val="4"/>
        <w:snapToGrid w:val="0"/>
        <w:spacing w:before="0" w:after="0" w:line="360" w:lineRule="auto"/>
        <w:ind w:firstLine="0" w:firstLineChars="0"/>
        <w:jc w:val="left"/>
        <w:rPr>
          <w:rFonts w:ascii="仿宋" w:hAnsi="仿宋" w:eastAsia="仿宋"/>
        </w:rPr>
      </w:pPr>
      <w:bookmarkStart w:id="7" w:name="_Toc533605329"/>
      <w:r>
        <w:rPr>
          <w:rFonts w:hint="eastAsia" w:ascii="仿宋" w:hAnsi="仿宋" w:eastAsia="仿宋"/>
        </w:rPr>
        <w:t>2.2.1 地表水资源的分布</w:t>
      </w:r>
      <w:bookmarkEnd w:id="7"/>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2017年郑州市各县市地表水径流深在33.7mm～48.8mm之间。其中，郑州市区地表水径流深最大，为48.8mm；航空港区地表水径流深最小，为33.7mm。详见表2，图3。</w:t>
      </w:r>
    </w:p>
    <w:tbl>
      <w:tblPr>
        <w:tblW w:w="9122" w:type="dxa"/>
        <w:tblInd w:w="1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9"/>
        <w:gridCol w:w="1214"/>
        <w:gridCol w:w="1310"/>
        <w:gridCol w:w="1158"/>
        <w:gridCol w:w="1564"/>
        <w:gridCol w:w="1412"/>
        <w:gridCol w:w="1385"/>
      </w:tblGrid>
      <w:tr>
        <w:trPr>
          <w:trHeight w:val="270" w:hRule="atLeast"/>
        </w:trPr>
        <w:tc>
          <w:tcPr>
            <w:tcW w:w="9122" w:type="dxa"/>
            <w:gridSpan w:val="7"/>
            <w:tcBorders>
              <w:top w:val="nil"/>
              <w:left w:val="nil"/>
              <w:bottom w:val="nil"/>
              <w:right w:val="nil"/>
            </w:tcBorders>
            <w:tcMar>
              <w:top w:w="15" w:type="dxa"/>
              <w:left w:w="15" w:type="dxa"/>
              <w:bottom w:w="0" w:type="dxa"/>
              <w:right w:w="15" w:type="dxa"/>
            </w:tcMar>
            <w:vAlign w:val="center"/>
          </w:tcPr>
          <w:p>
            <w:pPr>
              <w:jc w:val="center"/>
              <w:rPr>
                <w:rFonts w:ascii="黑体" w:hAnsi="黑体" w:eastAsia="黑体"/>
                <w:bCs/>
                <w:sz w:val="28"/>
                <w:szCs w:val="28"/>
              </w:rPr>
            </w:pPr>
            <w:r>
              <w:rPr>
                <w:rFonts w:ascii="黑体" w:hAnsi="黑体" w:eastAsia="黑体"/>
                <w:bCs/>
                <w:sz w:val="28"/>
                <w:szCs w:val="28"/>
              </w:rPr>
              <w:t>2017年郑州市</w:t>
            </w:r>
            <w:r>
              <w:rPr>
                <w:rFonts w:hint="eastAsia" w:ascii="黑体" w:hAnsi="黑体" w:eastAsia="黑体"/>
                <w:bCs/>
                <w:sz w:val="28"/>
                <w:szCs w:val="28"/>
              </w:rPr>
              <w:t>行政分区</w:t>
            </w:r>
            <w:r>
              <w:rPr>
                <w:rFonts w:ascii="黑体" w:hAnsi="黑体" w:eastAsia="黑体"/>
                <w:bCs/>
                <w:sz w:val="28"/>
                <w:szCs w:val="28"/>
              </w:rPr>
              <w:t>地表水资源量</w:t>
            </w:r>
          </w:p>
        </w:tc>
      </w:tr>
      <w:tr>
        <w:trPr>
          <w:trHeight w:val="182" w:hRule="atLeast"/>
        </w:trPr>
        <w:tc>
          <w:tcPr>
            <w:tcW w:w="1079" w:type="dxa"/>
            <w:tcBorders>
              <w:top w:val="nil"/>
              <w:left w:val="nil"/>
              <w:bottom w:val="single" w:color="auto" w:sz="12" w:space="0"/>
              <w:right w:val="nil"/>
            </w:tcBorders>
            <w:tcMar>
              <w:top w:w="15" w:type="dxa"/>
              <w:left w:w="15" w:type="dxa"/>
              <w:bottom w:w="0" w:type="dxa"/>
              <w:right w:w="15" w:type="dxa"/>
            </w:tcMar>
            <w:vAlign w:val="center"/>
          </w:tcPr>
          <w:p>
            <w:pPr>
              <w:jc w:val="center"/>
              <w:rPr>
                <w:rFonts w:ascii="黑体" w:hAnsi="黑体" w:eastAsia="黑体"/>
                <w:sz w:val="24"/>
              </w:rPr>
            </w:pPr>
            <w:r>
              <w:rPr>
                <w:rFonts w:hint="eastAsia" w:ascii="黑体" w:hAnsi="黑体" w:eastAsia="黑体"/>
                <w:sz w:val="24"/>
              </w:rPr>
              <w:t>表2</w:t>
            </w:r>
          </w:p>
        </w:tc>
        <w:tc>
          <w:tcPr>
            <w:tcW w:w="1214" w:type="dxa"/>
            <w:tcBorders>
              <w:top w:val="nil"/>
              <w:left w:val="nil"/>
              <w:bottom w:val="single" w:color="auto" w:sz="12" w:space="0"/>
              <w:right w:val="nil"/>
            </w:tcBorders>
            <w:tcMar>
              <w:top w:w="15" w:type="dxa"/>
              <w:left w:w="15" w:type="dxa"/>
              <w:bottom w:w="0" w:type="dxa"/>
              <w:right w:w="15" w:type="dxa"/>
            </w:tcMar>
            <w:vAlign w:val="center"/>
          </w:tcPr>
          <w:p>
            <w:pPr>
              <w:rPr>
                <w:rFonts w:ascii="黑体" w:hAnsi="黑体" w:eastAsia="黑体"/>
                <w:sz w:val="24"/>
              </w:rPr>
            </w:pPr>
          </w:p>
        </w:tc>
        <w:tc>
          <w:tcPr>
            <w:tcW w:w="1310" w:type="dxa"/>
            <w:tcBorders>
              <w:top w:val="nil"/>
              <w:left w:val="nil"/>
              <w:bottom w:val="single" w:color="auto" w:sz="12" w:space="0"/>
              <w:right w:val="nil"/>
            </w:tcBorders>
            <w:tcMar>
              <w:top w:w="15" w:type="dxa"/>
              <w:left w:w="15" w:type="dxa"/>
              <w:bottom w:w="0" w:type="dxa"/>
              <w:right w:w="15" w:type="dxa"/>
            </w:tcMar>
            <w:vAlign w:val="center"/>
          </w:tcPr>
          <w:p>
            <w:pPr>
              <w:rPr>
                <w:rFonts w:ascii="黑体" w:hAnsi="黑体" w:eastAsia="黑体"/>
                <w:sz w:val="24"/>
              </w:rPr>
            </w:pPr>
          </w:p>
        </w:tc>
        <w:tc>
          <w:tcPr>
            <w:tcW w:w="1158" w:type="dxa"/>
            <w:tcBorders>
              <w:top w:val="nil"/>
              <w:left w:val="nil"/>
              <w:bottom w:val="single" w:color="auto" w:sz="12" w:space="0"/>
              <w:right w:val="nil"/>
            </w:tcBorders>
            <w:tcMar>
              <w:top w:w="15" w:type="dxa"/>
              <w:left w:w="15" w:type="dxa"/>
              <w:bottom w:w="0" w:type="dxa"/>
              <w:right w:w="15" w:type="dxa"/>
            </w:tcMar>
            <w:vAlign w:val="center"/>
          </w:tcPr>
          <w:p>
            <w:pPr>
              <w:rPr>
                <w:rFonts w:ascii="黑体" w:hAnsi="黑体" w:eastAsia="黑体"/>
                <w:sz w:val="24"/>
              </w:rPr>
            </w:pPr>
          </w:p>
        </w:tc>
        <w:tc>
          <w:tcPr>
            <w:tcW w:w="1564" w:type="dxa"/>
            <w:tcBorders>
              <w:top w:val="nil"/>
              <w:left w:val="nil"/>
              <w:bottom w:val="single" w:color="auto" w:sz="12" w:space="0"/>
              <w:right w:val="nil"/>
            </w:tcBorders>
            <w:tcMar>
              <w:top w:w="15" w:type="dxa"/>
              <w:left w:w="15" w:type="dxa"/>
              <w:bottom w:w="0" w:type="dxa"/>
              <w:right w:w="15" w:type="dxa"/>
            </w:tcMar>
            <w:vAlign w:val="center"/>
          </w:tcPr>
          <w:p>
            <w:pPr>
              <w:rPr>
                <w:rFonts w:ascii="黑体" w:hAnsi="黑体" w:eastAsia="黑体"/>
                <w:sz w:val="24"/>
              </w:rPr>
            </w:pPr>
          </w:p>
        </w:tc>
        <w:tc>
          <w:tcPr>
            <w:tcW w:w="1412" w:type="dxa"/>
            <w:tcBorders>
              <w:top w:val="nil"/>
              <w:left w:val="nil"/>
              <w:bottom w:val="single" w:color="auto" w:sz="12" w:space="0"/>
              <w:right w:val="nil"/>
            </w:tcBorders>
            <w:tcMar>
              <w:top w:w="15" w:type="dxa"/>
              <w:left w:w="15" w:type="dxa"/>
              <w:bottom w:w="0" w:type="dxa"/>
              <w:right w:w="15" w:type="dxa"/>
            </w:tcMar>
            <w:vAlign w:val="center"/>
          </w:tcPr>
          <w:p>
            <w:pPr>
              <w:rPr>
                <w:rFonts w:ascii="黑体" w:hAnsi="黑体" w:eastAsia="黑体"/>
                <w:sz w:val="24"/>
              </w:rPr>
            </w:pPr>
          </w:p>
        </w:tc>
        <w:tc>
          <w:tcPr>
            <w:tcW w:w="1385" w:type="dxa"/>
            <w:tcBorders>
              <w:top w:val="nil"/>
              <w:left w:val="nil"/>
              <w:bottom w:val="single" w:color="auto" w:sz="12" w:space="0"/>
              <w:right w:val="nil"/>
            </w:tcBorders>
            <w:tcMar>
              <w:top w:w="15" w:type="dxa"/>
              <w:left w:w="15" w:type="dxa"/>
              <w:bottom w:w="0" w:type="dxa"/>
              <w:right w:w="15" w:type="dxa"/>
            </w:tcMar>
            <w:vAlign w:val="center"/>
          </w:tcPr>
          <w:p>
            <w:pPr>
              <w:rPr>
                <w:rFonts w:ascii="黑体" w:hAnsi="黑体" w:eastAsia="黑体"/>
                <w:sz w:val="24"/>
              </w:rPr>
            </w:pPr>
          </w:p>
        </w:tc>
      </w:tr>
      <w:tr>
        <w:trPr>
          <w:trHeight w:val="353" w:hRule="atLeast"/>
        </w:trPr>
        <w:tc>
          <w:tcPr>
            <w:tcW w:w="1079" w:type="dxa"/>
            <w:tcBorders>
              <w:top w:val="single" w:color="auto" w:sz="12" w:space="0"/>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行政分区</w:t>
            </w:r>
          </w:p>
        </w:tc>
        <w:tc>
          <w:tcPr>
            <w:tcW w:w="1214"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计算面积（km</w:t>
            </w:r>
            <w:r>
              <w:rPr>
                <w:rFonts w:hint="eastAsia" w:ascii="仿宋" w:hAnsi="仿宋" w:eastAsia="仿宋"/>
                <w:sz w:val="24"/>
                <w:vertAlign w:val="superscript"/>
              </w:rPr>
              <w:t>2</w:t>
            </w:r>
            <w:r>
              <w:rPr>
                <w:rFonts w:hint="eastAsia" w:ascii="仿宋" w:hAnsi="仿宋" w:eastAsia="仿宋"/>
                <w:sz w:val="24"/>
              </w:rPr>
              <w:t>）</w:t>
            </w:r>
          </w:p>
        </w:tc>
        <w:tc>
          <w:tcPr>
            <w:tcW w:w="1310"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地表水</w:t>
            </w:r>
          </w:p>
          <w:p>
            <w:pPr>
              <w:jc w:val="center"/>
              <w:rPr>
                <w:rFonts w:ascii="仿宋" w:hAnsi="仿宋" w:eastAsia="仿宋"/>
                <w:sz w:val="24"/>
              </w:rPr>
            </w:pPr>
            <w:r>
              <w:rPr>
                <w:rFonts w:hint="eastAsia" w:ascii="仿宋" w:hAnsi="仿宋" w:eastAsia="仿宋"/>
                <w:sz w:val="24"/>
              </w:rPr>
              <w:t>资源量</w:t>
            </w:r>
          </w:p>
          <w:p>
            <w:pPr>
              <w:jc w:val="center"/>
              <w:rPr>
                <w:rFonts w:ascii="仿宋" w:hAnsi="仿宋" w:eastAsia="仿宋"/>
                <w:sz w:val="24"/>
              </w:rPr>
            </w:pPr>
            <w:r>
              <w:rPr>
                <w:rFonts w:hint="eastAsia" w:ascii="仿宋" w:hAnsi="仿宋" w:eastAsia="仿宋"/>
                <w:sz w:val="24"/>
              </w:rPr>
              <w:t>（亿m</w:t>
            </w:r>
            <w:r>
              <w:rPr>
                <w:rFonts w:hint="eastAsia" w:ascii="仿宋" w:hAnsi="仿宋" w:eastAsia="仿宋"/>
                <w:sz w:val="24"/>
                <w:vertAlign w:val="superscript"/>
              </w:rPr>
              <w:t>3</w:t>
            </w:r>
            <w:r>
              <w:rPr>
                <w:rFonts w:hint="eastAsia" w:ascii="仿宋" w:hAnsi="仿宋" w:eastAsia="仿宋"/>
                <w:sz w:val="24"/>
              </w:rPr>
              <w:t>）</w:t>
            </w:r>
          </w:p>
        </w:tc>
        <w:tc>
          <w:tcPr>
            <w:tcW w:w="1158"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径流深（mm）</w:t>
            </w:r>
          </w:p>
        </w:tc>
        <w:tc>
          <w:tcPr>
            <w:tcW w:w="1564"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多年平均</w:t>
            </w:r>
          </w:p>
          <w:p>
            <w:pPr>
              <w:jc w:val="center"/>
              <w:rPr>
                <w:rFonts w:ascii="仿宋" w:hAnsi="仿宋" w:eastAsia="仿宋"/>
                <w:sz w:val="24"/>
              </w:rPr>
            </w:pPr>
            <w:r>
              <w:rPr>
                <w:rFonts w:hint="eastAsia" w:ascii="仿宋" w:hAnsi="仿宋" w:eastAsia="仿宋"/>
                <w:sz w:val="24"/>
              </w:rPr>
              <w:t>水资源量  （亿m</w:t>
            </w:r>
            <w:r>
              <w:rPr>
                <w:rFonts w:hint="eastAsia" w:ascii="仿宋" w:hAnsi="仿宋" w:eastAsia="仿宋"/>
                <w:sz w:val="24"/>
                <w:vertAlign w:val="superscript"/>
              </w:rPr>
              <w:t>3</w:t>
            </w:r>
            <w:r>
              <w:rPr>
                <w:rFonts w:hint="eastAsia" w:ascii="仿宋" w:hAnsi="仿宋" w:eastAsia="仿宋"/>
                <w:sz w:val="24"/>
              </w:rPr>
              <w:t>）</w:t>
            </w:r>
          </w:p>
        </w:tc>
        <w:tc>
          <w:tcPr>
            <w:tcW w:w="1412"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与上年</w:t>
            </w:r>
          </w:p>
          <w:p>
            <w:pPr>
              <w:jc w:val="center"/>
              <w:rPr>
                <w:rFonts w:ascii="仿宋" w:hAnsi="仿宋" w:eastAsia="仿宋"/>
                <w:sz w:val="24"/>
              </w:rPr>
            </w:pPr>
            <w:r>
              <w:rPr>
                <w:rFonts w:hint="eastAsia" w:ascii="仿宋" w:hAnsi="仿宋" w:eastAsia="仿宋"/>
                <w:sz w:val="24"/>
              </w:rPr>
              <w:t>比较      （±%）</w:t>
            </w:r>
          </w:p>
        </w:tc>
        <w:tc>
          <w:tcPr>
            <w:tcW w:w="1385" w:type="dxa"/>
            <w:tcBorders>
              <w:top w:val="single" w:color="auto" w:sz="12" w:space="0"/>
              <w:left w:val="nil"/>
              <w:bottom w:val="single" w:color="auto" w:sz="12"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与多年平均</w:t>
            </w:r>
          </w:p>
          <w:p>
            <w:pPr>
              <w:jc w:val="center"/>
              <w:rPr>
                <w:rFonts w:ascii="仿宋" w:hAnsi="仿宋" w:eastAsia="仿宋"/>
                <w:sz w:val="24"/>
              </w:rPr>
            </w:pPr>
            <w:r>
              <w:rPr>
                <w:rFonts w:hint="eastAsia" w:ascii="仿宋" w:hAnsi="仿宋" w:eastAsia="仿宋"/>
                <w:sz w:val="24"/>
              </w:rPr>
              <w:t xml:space="preserve">比较 </w:t>
            </w:r>
          </w:p>
          <w:p>
            <w:pPr>
              <w:jc w:val="center"/>
              <w:rPr>
                <w:rFonts w:ascii="仿宋" w:hAnsi="仿宋" w:eastAsia="仿宋"/>
                <w:sz w:val="24"/>
              </w:rPr>
            </w:pPr>
            <w:r>
              <w:rPr>
                <w:rFonts w:hint="eastAsia" w:ascii="仿宋" w:hAnsi="仿宋" w:eastAsia="仿宋"/>
                <w:sz w:val="24"/>
              </w:rPr>
              <w:t xml:space="preserve"> （±%）</w:t>
            </w:r>
          </w:p>
        </w:tc>
      </w:tr>
      <w:tr>
        <w:trPr>
          <w:trHeight w:val="277" w:hRule="atLeast"/>
        </w:trPr>
        <w:tc>
          <w:tcPr>
            <w:tcW w:w="1079" w:type="dxa"/>
            <w:tcBorders>
              <w:top w:val="single" w:color="auto" w:sz="12"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新密市</w:t>
            </w:r>
          </w:p>
        </w:tc>
        <w:tc>
          <w:tcPr>
            <w:tcW w:w="1214"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978.0 </w:t>
            </w:r>
          </w:p>
        </w:tc>
        <w:tc>
          <w:tcPr>
            <w:tcW w:w="1310"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0.4145 </w:t>
            </w:r>
          </w:p>
        </w:tc>
        <w:tc>
          <w:tcPr>
            <w:tcW w:w="1158"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42.4 </w:t>
            </w:r>
          </w:p>
        </w:tc>
        <w:tc>
          <w:tcPr>
            <w:tcW w:w="1564"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0.9669 </w:t>
            </w:r>
          </w:p>
        </w:tc>
        <w:tc>
          <w:tcPr>
            <w:tcW w:w="1412"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-13.0 </w:t>
            </w:r>
          </w:p>
        </w:tc>
        <w:tc>
          <w:tcPr>
            <w:tcW w:w="1385" w:type="dxa"/>
            <w:tcBorders>
              <w:top w:val="single" w:color="auto" w:sz="12" w:space="0"/>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-57.1 </w:t>
            </w:r>
          </w:p>
        </w:tc>
      </w:tr>
      <w:tr>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新郑市</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713.0 </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0.3050 </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42.8 </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0.6325 </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-4.0 </w:t>
            </w:r>
          </w:p>
        </w:tc>
        <w:tc>
          <w:tcPr>
            <w:tcW w:w="1385" w:type="dxa"/>
            <w:tcBorders>
              <w:top w:val="nil"/>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-51.8 </w:t>
            </w:r>
          </w:p>
        </w:tc>
      </w:tr>
      <w:tr>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荥阳市</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1219.0 </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0.5231 </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42.9 </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0.7583 </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-49.7 </w:t>
            </w:r>
          </w:p>
        </w:tc>
        <w:tc>
          <w:tcPr>
            <w:tcW w:w="1385" w:type="dxa"/>
            <w:tcBorders>
              <w:top w:val="nil"/>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-31.0 </w:t>
            </w:r>
          </w:p>
        </w:tc>
      </w:tr>
      <w:tr>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登封市</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892.2 </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0.4279 </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48.0 </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1.5190 </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-19.5 </w:t>
            </w:r>
          </w:p>
        </w:tc>
        <w:tc>
          <w:tcPr>
            <w:tcW w:w="1385" w:type="dxa"/>
            <w:tcBorders>
              <w:top w:val="nil"/>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-71.8 </w:t>
            </w:r>
          </w:p>
        </w:tc>
      </w:tr>
      <w:tr>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中牟县</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1203.0 </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0.4829 </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40.1 </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0.9214 </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-51.3 </w:t>
            </w:r>
          </w:p>
        </w:tc>
        <w:tc>
          <w:tcPr>
            <w:tcW w:w="1385" w:type="dxa"/>
            <w:tcBorders>
              <w:top w:val="nil"/>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-47.6 </w:t>
            </w:r>
          </w:p>
        </w:tc>
      </w:tr>
      <w:tr>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郑州市区</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992.6 </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0.4841 </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48.8 </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0.8146 </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-44.1 </w:t>
            </w:r>
          </w:p>
        </w:tc>
        <w:tc>
          <w:tcPr>
            <w:tcW w:w="1385" w:type="dxa"/>
            <w:tcBorders>
              <w:top w:val="nil"/>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-40.6 </w:t>
            </w:r>
          </w:p>
        </w:tc>
      </w:tr>
      <w:tr>
        <w:trPr>
          <w:trHeight w:val="277" w:hRule="atLeast"/>
        </w:trPr>
        <w:tc>
          <w:tcPr>
            <w:tcW w:w="1079" w:type="dxa"/>
            <w:tcBorders>
              <w:top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航空港区</w:t>
            </w:r>
          </w:p>
        </w:tc>
        <w:tc>
          <w:tcPr>
            <w:tcW w:w="121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415.0 </w:t>
            </w:r>
          </w:p>
        </w:tc>
        <w:tc>
          <w:tcPr>
            <w:tcW w:w="13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0.1398 </w:t>
            </w:r>
          </w:p>
        </w:tc>
        <w:tc>
          <w:tcPr>
            <w:tcW w:w="11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33.7 </w:t>
            </w:r>
          </w:p>
        </w:tc>
        <w:tc>
          <w:tcPr>
            <w:tcW w:w="156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0.2875 </w:t>
            </w:r>
          </w:p>
        </w:tc>
        <w:tc>
          <w:tcPr>
            <w:tcW w:w="14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-23.1 </w:t>
            </w:r>
          </w:p>
        </w:tc>
        <w:tc>
          <w:tcPr>
            <w:tcW w:w="1385" w:type="dxa"/>
            <w:tcBorders>
              <w:top w:val="single" w:color="auto" w:sz="4" w:space="0"/>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-51.4 </w:t>
            </w:r>
          </w:p>
        </w:tc>
      </w:tr>
      <w:tr>
        <w:trPr>
          <w:trHeight w:val="277" w:hRule="atLeast"/>
        </w:trPr>
        <w:tc>
          <w:tcPr>
            <w:tcW w:w="1079" w:type="dxa"/>
            <w:tcBorders>
              <w:top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上街区</w:t>
            </w:r>
          </w:p>
        </w:tc>
        <w:tc>
          <w:tcPr>
            <w:tcW w:w="121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57.5 </w:t>
            </w:r>
          </w:p>
        </w:tc>
        <w:tc>
          <w:tcPr>
            <w:tcW w:w="13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0.0243 </w:t>
            </w:r>
          </w:p>
        </w:tc>
        <w:tc>
          <w:tcPr>
            <w:tcW w:w="11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42.3 </w:t>
            </w:r>
          </w:p>
        </w:tc>
        <w:tc>
          <w:tcPr>
            <w:tcW w:w="156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0.0484 </w:t>
            </w:r>
          </w:p>
        </w:tc>
        <w:tc>
          <w:tcPr>
            <w:tcW w:w="14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-44.3 </w:t>
            </w:r>
          </w:p>
        </w:tc>
        <w:tc>
          <w:tcPr>
            <w:tcW w:w="1385" w:type="dxa"/>
            <w:tcBorders>
              <w:top w:val="single" w:color="auto" w:sz="4" w:space="0"/>
              <w:left w:val="nil"/>
              <w:bottom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-49.8 </w:t>
            </w:r>
          </w:p>
        </w:tc>
      </w:tr>
      <w:tr>
        <w:trPr>
          <w:trHeight w:val="277" w:hRule="atLeast"/>
        </w:trPr>
        <w:tc>
          <w:tcPr>
            <w:tcW w:w="1079" w:type="dxa"/>
            <w:tcBorders>
              <w:top w:val="single" w:color="auto" w:sz="4" w:space="0"/>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合计</w:t>
            </w:r>
          </w:p>
        </w:tc>
        <w:tc>
          <w:tcPr>
            <w:tcW w:w="1214"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6470.3 </w:t>
            </w:r>
          </w:p>
        </w:tc>
        <w:tc>
          <w:tcPr>
            <w:tcW w:w="1310"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2.8016 </w:t>
            </w:r>
          </w:p>
        </w:tc>
        <w:tc>
          <w:tcPr>
            <w:tcW w:w="1158"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43.3 </w:t>
            </w:r>
          </w:p>
        </w:tc>
        <w:tc>
          <w:tcPr>
            <w:tcW w:w="1564"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5.9485 </w:t>
            </w:r>
          </w:p>
        </w:tc>
        <w:tc>
          <w:tcPr>
            <w:tcW w:w="1412"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-37.0 </w:t>
            </w:r>
          </w:p>
        </w:tc>
        <w:tc>
          <w:tcPr>
            <w:tcW w:w="1385" w:type="dxa"/>
            <w:tcBorders>
              <w:top w:val="single" w:color="auto" w:sz="4" w:space="0"/>
              <w:left w:val="nil"/>
              <w:bottom w:val="single" w:color="auto" w:sz="12" w:space="0"/>
            </w:tcBorders>
            <w:tcMar>
              <w:top w:w="15" w:type="dxa"/>
              <w:left w:w="15" w:type="dxa"/>
              <w:bottom w:w="0" w:type="dxa"/>
              <w:right w:w="15" w:type="dxa"/>
            </w:tcMar>
            <w:vAlign w:val="center"/>
          </w:tcPr>
          <w:p>
            <w:pPr>
              <w:jc w:val="center"/>
              <w:rPr>
                <w:rFonts w:ascii="仿宋" w:hAnsi="仿宋" w:eastAsia="仿宋"/>
                <w:sz w:val="24"/>
              </w:rPr>
            </w:pPr>
            <w:r>
              <w:rPr>
                <w:rFonts w:hint="eastAsia" w:ascii="仿宋" w:hAnsi="仿宋" w:eastAsia="仿宋"/>
                <w:sz w:val="24"/>
              </w:rPr>
              <w:t xml:space="preserve">-52.9 </w:t>
            </w:r>
          </w:p>
        </w:tc>
      </w:tr>
    </w:tbl>
    <w:p>
      <w:pPr>
        <w:spacing w:line="360" w:lineRule="auto"/>
        <w:jc w:val="center"/>
        <w:rPr>
          <w:rFonts w:ascii="仿宋" w:hAnsi="仿宋" w:eastAsia="仿宋"/>
          <w:sz w:val="28"/>
          <w:szCs w:val="28"/>
        </w:rPr>
      </w:pPr>
      <w:r>
        <w:rPr>
          <w:rFonts w:ascii="仿宋" w:hAnsi="仿宋" w:eastAsia="仿宋" w:cs="Times New Roman"/>
          <w:kern w:val="2"/>
          <w:sz w:val="28"/>
          <w:szCs w:val="28"/>
          <w:lang w:val="en-US" w:eastAsia="zh-CN" w:bidi="ar-SA"/>
        </w:rPr>
        <w:pict>
          <v:shape id="图片框 1030" o:spid="_x0000_s1031" type="#_x0000_t75" style="height:240.85pt;width:445.8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line="360" w:lineRule="auto"/>
        <w:jc w:val="center"/>
        <w:rPr>
          <w:rFonts w:ascii="仿宋" w:hAnsi="仿宋" w:eastAsia="仿宋"/>
          <w:sz w:val="28"/>
          <w:szCs w:val="28"/>
        </w:rPr>
      </w:pPr>
      <w:r>
        <w:rPr>
          <w:rFonts w:hint="eastAsia" w:ascii="黑体" w:hAnsi="黑体" w:eastAsia="黑体"/>
          <w:bCs/>
          <w:sz w:val="28"/>
          <w:szCs w:val="28"/>
        </w:rPr>
        <w:t xml:space="preserve">图3  </w:t>
      </w:r>
      <w:r>
        <w:rPr>
          <w:rFonts w:hint="eastAsia" w:ascii="黑体" w:hAnsi="黑体" w:eastAsia="黑体"/>
          <w:sz w:val="28"/>
          <w:szCs w:val="28"/>
        </w:rPr>
        <w:t>2017年郑州市地表水资源量对比图</w:t>
      </w:r>
    </w:p>
    <w:p>
      <w:pPr>
        <w:pStyle w:val="4"/>
        <w:snapToGrid w:val="0"/>
        <w:spacing w:before="0" w:after="0" w:line="360" w:lineRule="auto"/>
        <w:ind w:firstLine="199" w:firstLineChars="62"/>
        <w:jc w:val="left"/>
        <w:rPr>
          <w:rFonts w:ascii="仿宋" w:hAnsi="仿宋" w:eastAsia="仿宋"/>
        </w:rPr>
      </w:pPr>
      <w:bookmarkStart w:id="8" w:name="_Toc533605330"/>
      <w:r>
        <w:rPr>
          <w:rFonts w:hint="eastAsia" w:ascii="仿宋" w:hAnsi="仿宋" w:eastAsia="仿宋"/>
        </w:rPr>
        <w:t>2.2.2 实测和天然径流量及其变化</w:t>
      </w:r>
      <w:bookmarkEnd w:id="8"/>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郑州市三条主要河流</w:t>
      </w:r>
      <w:r>
        <w:rPr>
          <w:rFonts w:hint="eastAsia" w:ascii="仿宋" w:hAnsi="仿宋" w:eastAsia="仿宋"/>
          <w:sz w:val="30"/>
          <w:szCs w:val="30"/>
          <w:lang w:val="en-US" w:eastAsia="zh-CN"/>
        </w:rPr>
        <w:t>为</w:t>
      </w:r>
      <w:r>
        <w:rPr>
          <w:rFonts w:hint="eastAsia" w:ascii="仿宋" w:hAnsi="仿宋" w:eastAsia="仿宋"/>
          <w:sz w:val="30"/>
          <w:szCs w:val="30"/>
        </w:rPr>
        <w:t>颍河、双洎河和贾鲁河，其代表水文站分别为告成水文站、新郑水文站和中牟水文站。根据三个水文站的实测资料统计分析，告成水文站实测年径流量0.2870亿m</w:t>
      </w:r>
      <w:r>
        <w:rPr>
          <w:rFonts w:hint="eastAsia" w:ascii="仿宋" w:hAnsi="仿宋" w:eastAsia="仿宋"/>
          <w:sz w:val="30"/>
          <w:szCs w:val="30"/>
          <w:vertAlign w:val="superscript"/>
        </w:rPr>
        <w:t>3</w:t>
      </w:r>
      <w:r>
        <w:rPr>
          <w:rFonts w:hint="eastAsia" w:ascii="仿宋" w:hAnsi="仿宋" w:eastAsia="仿宋"/>
          <w:sz w:val="30"/>
          <w:szCs w:val="30"/>
        </w:rPr>
        <w:t>，比上年增加0.0029亿m</w:t>
      </w:r>
      <w:r>
        <w:rPr>
          <w:rFonts w:hint="eastAsia" w:ascii="仿宋" w:hAnsi="仿宋" w:eastAsia="仿宋"/>
          <w:sz w:val="30"/>
          <w:szCs w:val="30"/>
          <w:vertAlign w:val="superscript"/>
        </w:rPr>
        <w:t>3</w:t>
      </w:r>
      <w:r>
        <w:rPr>
          <w:rFonts w:hint="eastAsia" w:ascii="仿宋" w:hAnsi="仿宋" w:eastAsia="仿宋"/>
          <w:sz w:val="30"/>
          <w:szCs w:val="30"/>
        </w:rPr>
        <w:t>；新郑水文站实测年径流量0.9015亿m</w:t>
      </w:r>
      <w:r>
        <w:rPr>
          <w:rFonts w:hint="eastAsia" w:ascii="仿宋" w:hAnsi="仿宋" w:eastAsia="仿宋"/>
          <w:sz w:val="30"/>
          <w:szCs w:val="30"/>
          <w:vertAlign w:val="superscript"/>
        </w:rPr>
        <w:t>3</w:t>
      </w:r>
      <w:r>
        <w:rPr>
          <w:rFonts w:hint="eastAsia" w:ascii="仿宋" w:hAnsi="仿宋" w:eastAsia="仿宋"/>
          <w:sz w:val="30"/>
          <w:szCs w:val="30"/>
        </w:rPr>
        <w:t>，比上年增加0.2571亿m</w:t>
      </w:r>
      <w:r>
        <w:rPr>
          <w:rFonts w:hint="eastAsia" w:ascii="仿宋" w:hAnsi="仿宋" w:eastAsia="仿宋"/>
          <w:sz w:val="30"/>
          <w:szCs w:val="30"/>
          <w:vertAlign w:val="superscript"/>
        </w:rPr>
        <w:t>3</w:t>
      </w:r>
      <w:r>
        <w:rPr>
          <w:rFonts w:hint="eastAsia" w:ascii="仿宋" w:hAnsi="仿宋" w:eastAsia="仿宋"/>
          <w:sz w:val="30"/>
          <w:szCs w:val="30"/>
        </w:rPr>
        <w:t>；中牟水文站实测年径流量5.9378亿m</w:t>
      </w:r>
      <w:r>
        <w:rPr>
          <w:rFonts w:hint="eastAsia" w:ascii="仿宋" w:hAnsi="仿宋" w:eastAsia="仿宋"/>
          <w:sz w:val="30"/>
          <w:szCs w:val="30"/>
          <w:vertAlign w:val="superscript"/>
        </w:rPr>
        <w:t>3</w:t>
      </w:r>
      <w:r>
        <w:rPr>
          <w:rFonts w:hint="eastAsia" w:ascii="仿宋" w:hAnsi="仿宋" w:eastAsia="仿宋"/>
          <w:sz w:val="30"/>
          <w:szCs w:val="30"/>
        </w:rPr>
        <w:t>，比上年减少1.2088亿m</w:t>
      </w:r>
      <w:r>
        <w:rPr>
          <w:rFonts w:hint="eastAsia" w:ascii="仿宋" w:hAnsi="仿宋" w:eastAsia="仿宋"/>
          <w:sz w:val="30"/>
          <w:szCs w:val="30"/>
          <w:vertAlign w:val="superscript"/>
        </w:rPr>
        <w:t>3</w:t>
      </w:r>
      <w:r>
        <w:rPr>
          <w:rFonts w:hint="eastAsia" w:ascii="仿宋" w:hAnsi="仿宋" w:eastAsia="仿宋"/>
          <w:sz w:val="30"/>
          <w:szCs w:val="30"/>
        </w:rPr>
        <w:t>。</w:t>
      </w: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对</w:t>
      </w:r>
      <w:r>
        <w:rPr>
          <w:rFonts w:ascii="仿宋" w:hAnsi="仿宋" w:eastAsia="仿宋"/>
          <w:sz w:val="30"/>
          <w:szCs w:val="30"/>
        </w:rPr>
        <w:t>实测河川径流量</w:t>
      </w:r>
      <w:r>
        <w:rPr>
          <w:rFonts w:hint="eastAsia" w:ascii="仿宋" w:hAnsi="仿宋" w:eastAsia="仿宋"/>
          <w:sz w:val="30"/>
          <w:szCs w:val="30"/>
        </w:rPr>
        <w:t>进行天然径流量还原计算，即将</w:t>
      </w:r>
      <w:r>
        <w:rPr>
          <w:rFonts w:ascii="仿宋" w:hAnsi="仿宋" w:eastAsia="仿宋"/>
          <w:sz w:val="30"/>
          <w:szCs w:val="30"/>
        </w:rPr>
        <w:t>实测径流量加上实测断面以上的地表水利用水量</w:t>
      </w:r>
      <w:r>
        <w:rPr>
          <w:rFonts w:hint="eastAsia" w:ascii="仿宋" w:hAnsi="仿宋" w:eastAsia="仿宋"/>
          <w:sz w:val="30"/>
          <w:szCs w:val="30"/>
        </w:rPr>
        <w:t>，</w:t>
      </w:r>
      <w:r>
        <w:rPr>
          <w:rFonts w:ascii="仿宋" w:hAnsi="仿宋" w:eastAsia="仿宋"/>
          <w:sz w:val="30"/>
          <w:szCs w:val="30"/>
        </w:rPr>
        <w:t>扣除回归部分</w:t>
      </w:r>
      <w:r>
        <w:rPr>
          <w:rFonts w:hint="eastAsia" w:ascii="仿宋" w:hAnsi="仿宋" w:eastAsia="仿宋"/>
          <w:sz w:val="30"/>
          <w:szCs w:val="30"/>
        </w:rPr>
        <w:t>、地下水开发利用退水和</w:t>
      </w:r>
      <w:r>
        <w:rPr>
          <w:rFonts w:ascii="仿宋" w:hAnsi="仿宋" w:eastAsia="仿宋"/>
          <w:sz w:val="30"/>
          <w:szCs w:val="30"/>
        </w:rPr>
        <w:t>外区域工程引水量</w:t>
      </w:r>
      <w:r>
        <w:rPr>
          <w:rFonts w:hint="eastAsia" w:ascii="仿宋" w:hAnsi="仿宋" w:eastAsia="仿宋"/>
          <w:sz w:val="30"/>
          <w:szCs w:val="30"/>
        </w:rPr>
        <w:t>。通过分析计算，告成站天然径流量0.3018亿m</w:t>
      </w:r>
      <w:r>
        <w:rPr>
          <w:rFonts w:hint="eastAsia" w:ascii="仿宋" w:hAnsi="仿宋" w:eastAsia="仿宋"/>
          <w:sz w:val="30"/>
          <w:szCs w:val="30"/>
          <w:vertAlign w:val="superscript"/>
        </w:rPr>
        <w:t>3</w:t>
      </w:r>
      <w:r>
        <w:rPr>
          <w:rFonts w:hint="eastAsia" w:ascii="仿宋" w:hAnsi="仿宋" w:eastAsia="仿宋"/>
          <w:sz w:val="30"/>
          <w:szCs w:val="30"/>
        </w:rPr>
        <w:t>，比上年减少18.9%；新郑站天然径流量0.4532亿m</w:t>
      </w:r>
      <w:r>
        <w:rPr>
          <w:rFonts w:hint="eastAsia" w:ascii="仿宋" w:hAnsi="仿宋" w:eastAsia="仿宋"/>
          <w:sz w:val="30"/>
          <w:szCs w:val="30"/>
          <w:vertAlign w:val="superscript"/>
        </w:rPr>
        <w:t>3</w:t>
      </w:r>
      <w:r>
        <w:rPr>
          <w:rFonts w:hint="eastAsia" w:ascii="仿宋" w:hAnsi="仿宋" w:eastAsia="仿宋"/>
          <w:sz w:val="30"/>
          <w:szCs w:val="30"/>
        </w:rPr>
        <w:t>，比上年减少2.4%；中牟站天然径流量0.9395亿m</w:t>
      </w:r>
      <w:r>
        <w:rPr>
          <w:rFonts w:hint="eastAsia" w:ascii="仿宋" w:hAnsi="仿宋" w:eastAsia="仿宋"/>
          <w:sz w:val="30"/>
          <w:szCs w:val="30"/>
          <w:vertAlign w:val="superscript"/>
        </w:rPr>
        <w:t>3</w:t>
      </w:r>
      <w:r>
        <w:rPr>
          <w:rFonts w:hint="eastAsia" w:ascii="仿宋" w:hAnsi="仿宋" w:eastAsia="仿宋"/>
          <w:sz w:val="30"/>
          <w:szCs w:val="30"/>
        </w:rPr>
        <w:t>，比上年减少51.6%。详见表3。</w:t>
      </w:r>
    </w:p>
    <w:tbl>
      <w:tblPr>
        <w:tblW w:w="9227"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2"/>
        <w:gridCol w:w="923"/>
        <w:gridCol w:w="980"/>
        <w:gridCol w:w="1129"/>
        <w:gridCol w:w="1319"/>
        <w:gridCol w:w="438"/>
        <w:gridCol w:w="691"/>
        <w:gridCol w:w="1327"/>
        <w:gridCol w:w="1498"/>
      </w:tblGrid>
      <w:tr>
        <w:trPr>
          <w:trHeight w:val="211" w:hRule="atLeast"/>
        </w:trPr>
        <w:tc>
          <w:tcPr>
            <w:tcW w:w="9227" w:type="dxa"/>
            <w:gridSpan w:val="9"/>
            <w:tcBorders>
              <w:top w:val="nil"/>
              <w:left w:val="nil"/>
              <w:bottom w:val="nil"/>
              <w:right w:val="nil"/>
            </w:tcBorders>
            <w:tcMar>
              <w:top w:w="20" w:type="dxa"/>
              <w:left w:w="20" w:type="dxa"/>
              <w:bottom w:w="0" w:type="dxa"/>
              <w:right w:w="20" w:type="dxa"/>
            </w:tcMar>
            <w:vAlign w:val="center"/>
          </w:tcPr>
          <w:p>
            <w:pPr>
              <w:jc w:val="center"/>
              <w:rPr>
                <w:rFonts w:ascii="黑体" w:hAnsi="黑体" w:eastAsia="黑体" w:cs="Arial Unicode MS"/>
                <w:bCs/>
                <w:sz w:val="28"/>
                <w:szCs w:val="28"/>
              </w:rPr>
            </w:pPr>
            <w:r>
              <w:rPr>
                <w:rFonts w:ascii="黑体" w:hAnsi="黑体" w:eastAsia="黑体"/>
                <w:bCs/>
                <w:sz w:val="28"/>
                <w:szCs w:val="28"/>
              </w:rPr>
              <w:t>2017年郑州市主要水文站实测和天然径流量表</w:t>
            </w:r>
          </w:p>
        </w:tc>
      </w:tr>
      <w:tr>
        <w:trPr>
          <w:trHeight w:val="181" w:hRule="atLeast"/>
        </w:trPr>
        <w:tc>
          <w:tcPr>
            <w:tcW w:w="922"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rPr>
            </w:pPr>
            <w:r>
              <w:rPr>
                <w:rFonts w:hint="eastAsia" w:ascii="黑体" w:hAnsi="黑体" w:eastAsia="黑体"/>
                <w:sz w:val="24"/>
              </w:rPr>
              <w:t>表3</w:t>
            </w:r>
          </w:p>
        </w:tc>
        <w:tc>
          <w:tcPr>
            <w:tcW w:w="923"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rPr>
            </w:pPr>
          </w:p>
        </w:tc>
        <w:tc>
          <w:tcPr>
            <w:tcW w:w="980"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rPr>
            </w:pPr>
          </w:p>
        </w:tc>
        <w:tc>
          <w:tcPr>
            <w:tcW w:w="2448" w:type="dxa"/>
            <w:gridSpan w:val="2"/>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rPr>
            </w:pPr>
          </w:p>
        </w:tc>
        <w:tc>
          <w:tcPr>
            <w:tcW w:w="438"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rPr>
            </w:pPr>
          </w:p>
        </w:tc>
        <w:tc>
          <w:tcPr>
            <w:tcW w:w="3516" w:type="dxa"/>
            <w:gridSpan w:val="3"/>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rPr>
            </w:pPr>
            <w:r>
              <w:rPr>
                <w:rFonts w:hint="eastAsia" w:ascii="黑体" w:hAnsi="黑体" w:eastAsia="黑体"/>
                <w:sz w:val="24"/>
              </w:rPr>
              <w:t xml:space="preserve">         单位：亿m</w:t>
            </w:r>
            <w:r>
              <w:rPr>
                <w:rFonts w:hint="eastAsia" w:ascii="黑体" w:hAnsi="黑体" w:eastAsia="黑体"/>
                <w:sz w:val="24"/>
                <w:vertAlign w:val="superscript"/>
              </w:rPr>
              <w:t>3</w:t>
            </w:r>
          </w:p>
        </w:tc>
      </w:tr>
      <w:tr>
        <w:trPr>
          <w:cantSplit/>
          <w:trHeight w:val="292" w:hRule="atLeast"/>
        </w:trPr>
        <w:tc>
          <w:tcPr>
            <w:tcW w:w="922" w:type="dxa"/>
            <w:vMerge w:val="restart"/>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cs="Arial Unicode MS"/>
                <w:sz w:val="24"/>
              </w:rPr>
            </w:pPr>
            <w:r>
              <w:rPr>
                <w:rFonts w:hint="eastAsia" w:ascii="仿宋" w:hAnsi="仿宋" w:eastAsia="仿宋"/>
                <w:sz w:val="24"/>
              </w:rPr>
              <w:t>河  名</w:t>
            </w:r>
          </w:p>
        </w:tc>
        <w:tc>
          <w:tcPr>
            <w:tcW w:w="923"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cs="Arial Unicode MS"/>
                <w:sz w:val="24"/>
              </w:rPr>
            </w:pPr>
            <w:r>
              <w:rPr>
                <w:rFonts w:hint="eastAsia" w:ascii="仿宋" w:hAnsi="仿宋" w:eastAsia="仿宋"/>
                <w:sz w:val="24"/>
              </w:rPr>
              <w:t>站名</w:t>
            </w:r>
          </w:p>
        </w:tc>
        <w:tc>
          <w:tcPr>
            <w:tcW w:w="980"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集水</w:t>
            </w:r>
          </w:p>
          <w:p>
            <w:pPr>
              <w:jc w:val="center"/>
              <w:rPr>
                <w:rFonts w:ascii="仿宋" w:hAnsi="仿宋" w:eastAsia="仿宋"/>
                <w:sz w:val="24"/>
              </w:rPr>
            </w:pPr>
            <w:r>
              <w:rPr>
                <w:rFonts w:hint="eastAsia" w:ascii="仿宋" w:hAnsi="仿宋" w:eastAsia="仿宋"/>
                <w:sz w:val="24"/>
              </w:rPr>
              <w:t>面积</w:t>
            </w:r>
          </w:p>
          <w:p>
            <w:pPr>
              <w:jc w:val="center"/>
              <w:rPr>
                <w:rFonts w:ascii="仿宋" w:hAnsi="仿宋" w:eastAsia="仿宋" w:cs="Arial Unicode MS"/>
                <w:sz w:val="24"/>
              </w:rPr>
            </w:pPr>
            <w:r>
              <w:rPr>
                <w:rFonts w:hint="eastAsia" w:ascii="仿宋" w:hAnsi="仿宋" w:eastAsia="仿宋"/>
                <w:sz w:val="24"/>
              </w:rPr>
              <w:t>（km</w:t>
            </w:r>
            <w:r>
              <w:rPr>
                <w:rFonts w:hint="eastAsia" w:ascii="仿宋" w:hAnsi="仿宋" w:eastAsia="仿宋"/>
                <w:sz w:val="24"/>
                <w:vertAlign w:val="superscript"/>
              </w:rPr>
              <w:t>2</w:t>
            </w:r>
            <w:r>
              <w:rPr>
                <w:rFonts w:hint="eastAsia" w:ascii="仿宋" w:hAnsi="仿宋" w:eastAsia="仿宋"/>
                <w:sz w:val="24"/>
              </w:rPr>
              <w:t>）</w:t>
            </w:r>
          </w:p>
        </w:tc>
        <w:tc>
          <w:tcPr>
            <w:tcW w:w="2448" w:type="dxa"/>
            <w:gridSpan w:val="2"/>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cs="Arial Unicode MS"/>
                <w:sz w:val="24"/>
              </w:rPr>
            </w:pPr>
            <w:r>
              <w:rPr>
                <w:rFonts w:hint="eastAsia" w:ascii="仿宋" w:hAnsi="仿宋" w:eastAsia="仿宋"/>
                <w:sz w:val="24"/>
              </w:rPr>
              <w:t>实测</w:t>
            </w:r>
          </w:p>
        </w:tc>
        <w:tc>
          <w:tcPr>
            <w:tcW w:w="2456" w:type="dxa"/>
            <w:gridSpan w:val="3"/>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cs="Arial Unicode MS"/>
                <w:sz w:val="24"/>
              </w:rPr>
            </w:pPr>
            <w:r>
              <w:rPr>
                <w:rFonts w:hint="eastAsia" w:ascii="仿宋" w:hAnsi="仿宋" w:eastAsia="仿宋"/>
                <w:sz w:val="24"/>
              </w:rPr>
              <w:t>天然</w:t>
            </w:r>
          </w:p>
        </w:tc>
        <w:tc>
          <w:tcPr>
            <w:tcW w:w="1498" w:type="dxa"/>
            <w:vMerge w:val="restart"/>
            <w:tcBorders>
              <w:top w:val="single" w:color="auto" w:sz="12" w:space="0"/>
              <w:left w:val="single" w:color="auto" w:sz="4" w:space="0"/>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连续最大</w:t>
            </w:r>
          </w:p>
          <w:p>
            <w:pPr>
              <w:jc w:val="center"/>
              <w:rPr>
                <w:rFonts w:ascii="仿宋" w:hAnsi="仿宋" w:eastAsia="仿宋"/>
                <w:sz w:val="24"/>
              </w:rPr>
            </w:pPr>
            <w:r>
              <w:rPr>
                <w:rFonts w:hint="eastAsia" w:ascii="仿宋" w:hAnsi="仿宋" w:eastAsia="仿宋"/>
                <w:sz w:val="24"/>
              </w:rPr>
              <w:t>4个月天</w:t>
            </w:r>
          </w:p>
          <w:p>
            <w:pPr>
              <w:jc w:val="center"/>
              <w:rPr>
                <w:rFonts w:ascii="仿宋" w:hAnsi="仿宋" w:eastAsia="仿宋"/>
                <w:sz w:val="24"/>
              </w:rPr>
            </w:pPr>
            <w:r>
              <w:rPr>
                <w:rFonts w:hint="eastAsia" w:ascii="仿宋" w:hAnsi="仿宋" w:eastAsia="仿宋"/>
                <w:sz w:val="24"/>
              </w:rPr>
              <w:t>然径流量</w:t>
            </w:r>
          </w:p>
          <w:p>
            <w:pPr>
              <w:jc w:val="center"/>
              <w:rPr>
                <w:rFonts w:ascii="仿宋" w:hAnsi="仿宋" w:eastAsia="仿宋" w:cs="Arial Unicode MS"/>
                <w:sz w:val="24"/>
              </w:rPr>
            </w:pPr>
            <w:r>
              <w:rPr>
                <w:rFonts w:hint="eastAsia" w:ascii="仿宋" w:hAnsi="仿宋" w:eastAsia="仿宋"/>
                <w:sz w:val="24"/>
              </w:rPr>
              <w:t>起止月份</w:t>
            </w:r>
          </w:p>
        </w:tc>
      </w:tr>
      <w:tr>
        <w:trPr>
          <w:cantSplit/>
          <w:trHeight w:val="399" w:hRule="atLeast"/>
        </w:trPr>
        <w:tc>
          <w:tcPr>
            <w:tcW w:w="922" w:type="dxa"/>
            <w:vMerge w:val="continue"/>
            <w:tcBorders>
              <w:top w:val="single" w:color="auto" w:sz="4" w:space="0"/>
              <w:bottom w:val="single" w:color="auto" w:sz="12" w:space="0"/>
              <w:right w:val="single" w:color="auto" w:sz="4" w:space="0"/>
            </w:tcBorders>
            <w:vAlign w:val="center"/>
          </w:tcPr>
          <w:p>
            <w:pPr>
              <w:jc w:val="center"/>
              <w:rPr>
                <w:rFonts w:ascii="仿宋" w:hAnsi="仿宋" w:eastAsia="仿宋" w:cs="Arial Unicode MS"/>
                <w:sz w:val="24"/>
              </w:rPr>
            </w:pPr>
          </w:p>
        </w:tc>
        <w:tc>
          <w:tcPr>
            <w:tcW w:w="923"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Arial Unicode MS"/>
                <w:sz w:val="24"/>
              </w:rPr>
            </w:pPr>
          </w:p>
        </w:tc>
        <w:tc>
          <w:tcPr>
            <w:tcW w:w="980"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Arial Unicode MS"/>
                <w:sz w:val="24"/>
              </w:rPr>
            </w:pPr>
          </w:p>
        </w:tc>
        <w:tc>
          <w:tcPr>
            <w:tcW w:w="112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年径</w:t>
            </w:r>
          </w:p>
          <w:p>
            <w:pPr>
              <w:jc w:val="center"/>
              <w:rPr>
                <w:rFonts w:ascii="仿宋" w:hAnsi="仿宋" w:eastAsia="仿宋" w:cs="Arial Unicode MS"/>
                <w:sz w:val="24"/>
              </w:rPr>
            </w:pPr>
            <w:r>
              <w:rPr>
                <w:rFonts w:hint="eastAsia" w:ascii="仿宋" w:hAnsi="仿宋" w:eastAsia="仿宋"/>
                <w:sz w:val="24"/>
              </w:rPr>
              <w:t>流量</w:t>
            </w:r>
          </w:p>
        </w:tc>
        <w:tc>
          <w:tcPr>
            <w:tcW w:w="131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连续最大</w:t>
            </w:r>
          </w:p>
          <w:p>
            <w:pPr>
              <w:jc w:val="center"/>
              <w:rPr>
                <w:rFonts w:ascii="仿宋" w:hAnsi="仿宋" w:eastAsia="仿宋"/>
                <w:sz w:val="24"/>
              </w:rPr>
            </w:pPr>
            <w:r>
              <w:rPr>
                <w:rFonts w:hint="eastAsia" w:ascii="仿宋" w:hAnsi="仿宋" w:eastAsia="仿宋"/>
                <w:sz w:val="24"/>
              </w:rPr>
              <w:t>4个月</w:t>
            </w:r>
          </w:p>
          <w:p>
            <w:pPr>
              <w:jc w:val="center"/>
              <w:rPr>
                <w:rFonts w:ascii="仿宋" w:hAnsi="仿宋" w:eastAsia="仿宋" w:cs="Arial Unicode MS"/>
                <w:sz w:val="24"/>
              </w:rPr>
            </w:pPr>
            <w:r>
              <w:rPr>
                <w:rFonts w:hint="eastAsia" w:ascii="仿宋" w:hAnsi="仿宋" w:eastAsia="仿宋"/>
                <w:sz w:val="24"/>
              </w:rPr>
              <w:t>径流量</w:t>
            </w:r>
          </w:p>
        </w:tc>
        <w:tc>
          <w:tcPr>
            <w:tcW w:w="1129" w:type="dxa"/>
            <w:gridSpan w:val="2"/>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年径</w:t>
            </w:r>
          </w:p>
          <w:p>
            <w:pPr>
              <w:jc w:val="center"/>
              <w:rPr>
                <w:rFonts w:ascii="仿宋" w:hAnsi="仿宋" w:eastAsia="仿宋" w:cs="Arial Unicode MS"/>
                <w:sz w:val="24"/>
              </w:rPr>
            </w:pPr>
            <w:r>
              <w:rPr>
                <w:rFonts w:hint="eastAsia" w:ascii="仿宋" w:hAnsi="仿宋" w:eastAsia="仿宋"/>
                <w:sz w:val="24"/>
              </w:rPr>
              <w:t>流量</w:t>
            </w:r>
          </w:p>
        </w:tc>
        <w:tc>
          <w:tcPr>
            <w:tcW w:w="1327"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连续最大</w:t>
            </w:r>
          </w:p>
          <w:p>
            <w:pPr>
              <w:jc w:val="center"/>
              <w:rPr>
                <w:rFonts w:ascii="仿宋" w:hAnsi="仿宋" w:eastAsia="仿宋"/>
                <w:sz w:val="24"/>
              </w:rPr>
            </w:pPr>
            <w:r>
              <w:rPr>
                <w:rFonts w:hint="eastAsia" w:ascii="仿宋" w:hAnsi="仿宋" w:eastAsia="仿宋"/>
                <w:sz w:val="24"/>
              </w:rPr>
              <w:t>4个月</w:t>
            </w:r>
          </w:p>
          <w:p>
            <w:pPr>
              <w:jc w:val="center"/>
              <w:rPr>
                <w:rFonts w:ascii="仿宋" w:hAnsi="仿宋" w:eastAsia="仿宋" w:cs="Arial Unicode MS"/>
                <w:sz w:val="24"/>
              </w:rPr>
            </w:pPr>
            <w:r>
              <w:rPr>
                <w:rFonts w:hint="eastAsia" w:ascii="仿宋" w:hAnsi="仿宋" w:eastAsia="仿宋"/>
                <w:sz w:val="24"/>
              </w:rPr>
              <w:t>径流量</w:t>
            </w:r>
          </w:p>
        </w:tc>
        <w:tc>
          <w:tcPr>
            <w:tcW w:w="1498" w:type="dxa"/>
            <w:vMerge w:val="continue"/>
            <w:tcBorders>
              <w:top w:val="nil"/>
              <w:left w:val="single" w:color="auto" w:sz="4" w:space="0"/>
              <w:bottom w:val="single" w:color="auto" w:sz="12" w:space="0"/>
            </w:tcBorders>
            <w:vAlign w:val="center"/>
          </w:tcPr>
          <w:p>
            <w:pPr>
              <w:jc w:val="center"/>
              <w:rPr>
                <w:rFonts w:ascii="仿宋" w:hAnsi="仿宋" w:eastAsia="仿宋" w:cs="Arial Unicode MS"/>
                <w:sz w:val="24"/>
              </w:rPr>
            </w:pPr>
          </w:p>
        </w:tc>
      </w:tr>
      <w:tr>
        <w:trPr>
          <w:trHeight w:val="342" w:hRule="atLeast"/>
        </w:trPr>
        <w:tc>
          <w:tcPr>
            <w:tcW w:w="922" w:type="dxa"/>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颍  河</w:t>
            </w:r>
          </w:p>
        </w:tc>
        <w:tc>
          <w:tcPr>
            <w:tcW w:w="923"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告成</w:t>
            </w:r>
          </w:p>
        </w:tc>
        <w:tc>
          <w:tcPr>
            <w:tcW w:w="980"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627</w:t>
            </w:r>
          </w:p>
        </w:tc>
        <w:tc>
          <w:tcPr>
            <w:tcW w:w="1129"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0.2870 </w:t>
            </w:r>
          </w:p>
        </w:tc>
        <w:tc>
          <w:tcPr>
            <w:tcW w:w="1319"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0.1231 </w:t>
            </w:r>
          </w:p>
        </w:tc>
        <w:tc>
          <w:tcPr>
            <w:tcW w:w="1129" w:type="dxa"/>
            <w:gridSpan w:val="2"/>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0.3018 </w:t>
            </w:r>
          </w:p>
        </w:tc>
        <w:tc>
          <w:tcPr>
            <w:tcW w:w="1327"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0.1393 </w:t>
            </w:r>
          </w:p>
        </w:tc>
        <w:tc>
          <w:tcPr>
            <w:tcW w:w="1498" w:type="dxa"/>
            <w:tcBorders>
              <w:top w:val="single" w:color="auto" w:sz="12" w:space="0"/>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5～8</w:t>
            </w:r>
          </w:p>
        </w:tc>
      </w:tr>
      <w:tr>
        <w:trPr>
          <w:trHeight w:val="348" w:hRule="atLeast"/>
        </w:trPr>
        <w:tc>
          <w:tcPr>
            <w:tcW w:w="92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双洎河</w:t>
            </w:r>
          </w:p>
        </w:tc>
        <w:tc>
          <w:tcPr>
            <w:tcW w:w="923"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新郑</w:t>
            </w:r>
          </w:p>
        </w:tc>
        <w:tc>
          <w:tcPr>
            <w:tcW w:w="98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1079</w:t>
            </w:r>
          </w:p>
        </w:tc>
        <w:tc>
          <w:tcPr>
            <w:tcW w:w="1129"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0.9015 </w:t>
            </w:r>
          </w:p>
        </w:tc>
        <w:tc>
          <w:tcPr>
            <w:tcW w:w="1319"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0.3896 </w:t>
            </w:r>
          </w:p>
        </w:tc>
        <w:tc>
          <w:tcPr>
            <w:tcW w:w="1129" w:type="dxa"/>
            <w:gridSpan w:val="2"/>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0.4532 </w:t>
            </w:r>
          </w:p>
        </w:tc>
        <w:tc>
          <w:tcPr>
            <w:tcW w:w="132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0.2594 </w:t>
            </w:r>
          </w:p>
        </w:tc>
        <w:tc>
          <w:tcPr>
            <w:tcW w:w="1498"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7～10</w:t>
            </w:r>
          </w:p>
        </w:tc>
      </w:tr>
      <w:tr>
        <w:trPr>
          <w:trHeight w:val="313" w:hRule="atLeast"/>
        </w:trPr>
        <w:tc>
          <w:tcPr>
            <w:tcW w:w="922" w:type="dxa"/>
            <w:tcBorders>
              <w:top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贾鲁河</w:t>
            </w:r>
          </w:p>
        </w:tc>
        <w:tc>
          <w:tcPr>
            <w:tcW w:w="923"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中牟</w:t>
            </w:r>
          </w:p>
        </w:tc>
        <w:tc>
          <w:tcPr>
            <w:tcW w:w="980"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2106</w:t>
            </w:r>
          </w:p>
        </w:tc>
        <w:tc>
          <w:tcPr>
            <w:tcW w:w="112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5.9378 </w:t>
            </w:r>
          </w:p>
        </w:tc>
        <w:tc>
          <w:tcPr>
            <w:tcW w:w="131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2.2791 </w:t>
            </w:r>
          </w:p>
        </w:tc>
        <w:tc>
          <w:tcPr>
            <w:tcW w:w="1129" w:type="dxa"/>
            <w:gridSpan w:val="2"/>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0.9395 </w:t>
            </w:r>
          </w:p>
        </w:tc>
        <w:tc>
          <w:tcPr>
            <w:tcW w:w="1327"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0.5484 </w:t>
            </w:r>
          </w:p>
        </w:tc>
        <w:tc>
          <w:tcPr>
            <w:tcW w:w="1498" w:type="dxa"/>
            <w:tcBorders>
              <w:top w:val="nil"/>
              <w:left w:val="nil"/>
              <w:bottom w:val="single" w:color="auto" w:sz="12"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6～9</w:t>
            </w:r>
          </w:p>
        </w:tc>
      </w:tr>
    </w:tbl>
    <w:p>
      <w:pPr>
        <w:rPr>
          <w:rFonts w:ascii="仿宋" w:hAnsi="仿宋" w:eastAsia="仿宋"/>
          <w:b/>
          <w:bCs/>
          <w:sz w:val="24"/>
        </w:rPr>
      </w:pPr>
    </w:p>
    <w:p>
      <w:pPr>
        <w:pStyle w:val="3"/>
        <w:spacing w:before="0" w:after="0" w:line="360" w:lineRule="auto"/>
        <w:jc w:val="left"/>
        <w:rPr>
          <w:rFonts w:ascii="黑体" w:hAnsi="黑体"/>
          <w:b w:val="0"/>
        </w:rPr>
      </w:pPr>
      <w:bookmarkStart w:id="9" w:name="_Toc533605331"/>
      <w:r>
        <w:rPr>
          <w:rFonts w:hint="eastAsia" w:ascii="黑体" w:hAnsi="黑体"/>
          <w:b w:val="0"/>
        </w:rPr>
        <w:t>2.3 地下水资源</w:t>
      </w:r>
      <w:bookmarkEnd w:id="9"/>
    </w:p>
    <w:p>
      <w:pPr>
        <w:pStyle w:val="4"/>
        <w:snapToGrid w:val="0"/>
        <w:spacing w:before="0" w:after="0" w:line="360" w:lineRule="auto"/>
        <w:ind w:firstLine="0" w:firstLineChars="0"/>
        <w:jc w:val="left"/>
        <w:rPr>
          <w:rFonts w:ascii="仿宋" w:hAnsi="仿宋" w:eastAsia="仿宋"/>
        </w:rPr>
      </w:pPr>
      <w:bookmarkStart w:id="10" w:name="_Toc533605332"/>
      <w:r>
        <w:rPr>
          <w:rFonts w:hint="eastAsia" w:ascii="仿宋" w:hAnsi="仿宋" w:eastAsia="仿宋"/>
        </w:rPr>
        <w:t>2.3.1 地下水资源量与补给量</w:t>
      </w:r>
      <w:bookmarkEnd w:id="10"/>
    </w:p>
    <w:p>
      <w:pPr>
        <w:spacing w:line="360" w:lineRule="auto"/>
        <w:ind w:firstLine="576" w:firstLineChars="192"/>
        <w:jc w:val="left"/>
        <w:rPr>
          <w:rFonts w:ascii="仿宋" w:hAnsi="仿宋" w:eastAsia="仿宋"/>
          <w:sz w:val="30"/>
          <w:szCs w:val="30"/>
        </w:rPr>
      </w:pPr>
      <w:r>
        <w:rPr>
          <w:rFonts w:hint="eastAsia" w:ascii="仿宋" w:hAnsi="仿宋" w:eastAsia="仿宋"/>
          <w:sz w:val="30"/>
          <w:szCs w:val="30"/>
        </w:rPr>
        <w:t>2017年郑州市地下水资源量4.7909亿m</w:t>
      </w:r>
      <w:r>
        <w:rPr>
          <w:rFonts w:hint="eastAsia" w:ascii="仿宋" w:hAnsi="仿宋" w:eastAsia="仿宋"/>
          <w:sz w:val="30"/>
          <w:szCs w:val="30"/>
          <w:vertAlign w:val="superscript"/>
        </w:rPr>
        <w:t>3</w:t>
      </w:r>
      <w:r>
        <w:rPr>
          <w:rFonts w:hint="eastAsia" w:ascii="仿宋" w:hAnsi="仿宋" w:eastAsia="仿宋"/>
          <w:sz w:val="30"/>
          <w:szCs w:val="30"/>
        </w:rPr>
        <w:t>，其中山丘区地下水资源量3.5402亿m</w:t>
      </w:r>
      <w:r>
        <w:rPr>
          <w:rFonts w:hint="eastAsia" w:ascii="仿宋" w:hAnsi="仿宋" w:eastAsia="仿宋"/>
          <w:sz w:val="30"/>
          <w:szCs w:val="30"/>
          <w:vertAlign w:val="superscript"/>
        </w:rPr>
        <w:t>3</w:t>
      </w:r>
      <w:r>
        <w:rPr>
          <w:rFonts w:hint="eastAsia" w:ascii="仿宋" w:hAnsi="仿宋" w:eastAsia="仿宋"/>
          <w:sz w:val="30"/>
          <w:szCs w:val="30"/>
        </w:rPr>
        <w:t>，平原区地下水资源量1.7332亿m</w:t>
      </w:r>
      <w:r>
        <w:rPr>
          <w:rFonts w:hint="eastAsia" w:ascii="仿宋" w:hAnsi="仿宋" w:eastAsia="仿宋"/>
          <w:sz w:val="30"/>
          <w:szCs w:val="30"/>
          <w:vertAlign w:val="superscript"/>
        </w:rPr>
        <w:t>3</w:t>
      </w:r>
      <w:r>
        <w:rPr>
          <w:rFonts w:hint="eastAsia" w:ascii="仿宋" w:hAnsi="仿宋" w:eastAsia="仿宋"/>
          <w:sz w:val="30"/>
          <w:szCs w:val="30"/>
        </w:rPr>
        <w:t>，平原区与山丘区地下水重复计算量0.4825亿m</w:t>
      </w:r>
      <w:r>
        <w:rPr>
          <w:rFonts w:hint="eastAsia" w:ascii="仿宋" w:hAnsi="仿宋" w:eastAsia="仿宋"/>
          <w:sz w:val="30"/>
          <w:szCs w:val="30"/>
          <w:vertAlign w:val="superscript"/>
        </w:rPr>
        <w:t>3</w:t>
      </w:r>
      <w:r>
        <w:rPr>
          <w:rFonts w:hint="eastAsia" w:ascii="仿宋" w:hAnsi="仿宋" w:eastAsia="仿宋"/>
          <w:sz w:val="30"/>
          <w:szCs w:val="30"/>
        </w:rPr>
        <w:t>。</w:t>
      </w:r>
    </w:p>
    <w:p>
      <w:pPr>
        <w:spacing w:line="360" w:lineRule="auto"/>
        <w:ind w:firstLine="576" w:firstLineChars="192"/>
        <w:jc w:val="left"/>
        <w:rPr>
          <w:rFonts w:ascii="仿宋_GB2312" w:hAnsi="宋体" w:eastAsia="仿宋_GB2312"/>
          <w:sz w:val="30"/>
          <w:szCs w:val="30"/>
        </w:rPr>
        <w:sectPr>
          <w:pgSz w:w="11906" w:h="16838"/>
          <w:pgMar w:top="1418" w:right="1247" w:bottom="1418" w:left="1247" w:header="851" w:footer="992" w:gutter="0"/>
          <w:cols w:space="720" w:num="1"/>
          <w:docGrid w:linePitch="312"/>
        </w:sectPr>
      </w:pPr>
      <w:r>
        <w:rPr>
          <w:rFonts w:hint="eastAsia" w:ascii="仿宋" w:hAnsi="仿宋" w:eastAsia="仿宋"/>
          <w:sz w:val="30"/>
          <w:szCs w:val="30"/>
        </w:rPr>
        <w:t>平原区地下水资源量中，降水入渗补给量0.7917亿m</w:t>
      </w:r>
      <w:r>
        <w:rPr>
          <w:rFonts w:hint="eastAsia" w:ascii="仿宋" w:hAnsi="仿宋" w:eastAsia="仿宋"/>
          <w:sz w:val="30"/>
          <w:szCs w:val="30"/>
          <w:vertAlign w:val="superscript"/>
        </w:rPr>
        <w:t>3</w:t>
      </w:r>
      <w:r>
        <w:rPr>
          <w:rFonts w:hint="eastAsia" w:ascii="仿宋" w:hAnsi="仿宋" w:eastAsia="仿宋"/>
          <w:sz w:val="30"/>
          <w:szCs w:val="30"/>
        </w:rPr>
        <w:t>，地表水体入渗补给量0.8105亿m</w:t>
      </w:r>
      <w:r>
        <w:rPr>
          <w:rFonts w:hint="eastAsia" w:ascii="仿宋" w:hAnsi="仿宋" w:eastAsia="仿宋"/>
          <w:sz w:val="30"/>
          <w:szCs w:val="30"/>
          <w:vertAlign w:val="superscript"/>
        </w:rPr>
        <w:t>3</w:t>
      </w:r>
      <w:r>
        <w:rPr>
          <w:rFonts w:hint="eastAsia" w:ascii="仿宋" w:hAnsi="仿宋" w:eastAsia="仿宋"/>
          <w:sz w:val="30"/>
          <w:szCs w:val="30"/>
        </w:rPr>
        <w:t>，山前侧渗量0.1310亿m</w:t>
      </w:r>
      <w:r>
        <w:rPr>
          <w:rFonts w:hint="eastAsia" w:ascii="仿宋" w:hAnsi="仿宋" w:eastAsia="仿宋"/>
          <w:sz w:val="30"/>
          <w:szCs w:val="30"/>
          <w:vertAlign w:val="superscript"/>
        </w:rPr>
        <w:t>3</w:t>
      </w:r>
      <w:r>
        <w:rPr>
          <w:rFonts w:hint="eastAsia" w:ascii="仿宋" w:hAnsi="仿宋" w:eastAsia="仿宋"/>
          <w:sz w:val="30"/>
          <w:szCs w:val="30"/>
        </w:rPr>
        <w:t>，井灌回归量0.1286亿m</w:t>
      </w:r>
      <w:r>
        <w:rPr>
          <w:rFonts w:hint="eastAsia" w:ascii="仿宋" w:hAnsi="仿宋" w:eastAsia="仿宋"/>
          <w:sz w:val="30"/>
          <w:szCs w:val="30"/>
          <w:vertAlign w:val="superscript"/>
        </w:rPr>
        <w:t>3</w:t>
      </w:r>
      <w:r>
        <w:rPr>
          <w:rFonts w:hint="eastAsia" w:ascii="仿宋" w:hAnsi="仿宋" w:eastAsia="仿宋"/>
          <w:sz w:val="30"/>
          <w:szCs w:val="30"/>
        </w:rPr>
        <w:t>，总补给量为1.8618亿m</w:t>
      </w:r>
      <w:r>
        <w:rPr>
          <w:rFonts w:hint="eastAsia" w:ascii="仿宋" w:hAnsi="仿宋" w:eastAsia="仿宋"/>
          <w:sz w:val="30"/>
          <w:szCs w:val="30"/>
          <w:vertAlign w:val="superscript"/>
        </w:rPr>
        <w:t>3</w:t>
      </w:r>
      <w:r>
        <w:rPr>
          <w:rFonts w:hint="eastAsia" w:ascii="仿宋" w:hAnsi="仿宋" w:eastAsia="仿宋"/>
          <w:sz w:val="30"/>
          <w:szCs w:val="30"/>
        </w:rPr>
        <w:t>；扣除井灌回归量后，平原区地下水资源量为1.7332亿m</w:t>
      </w:r>
      <w:r>
        <w:rPr>
          <w:rFonts w:hint="eastAsia" w:ascii="仿宋" w:hAnsi="仿宋" w:eastAsia="仿宋"/>
          <w:sz w:val="30"/>
          <w:szCs w:val="30"/>
          <w:vertAlign w:val="superscript"/>
        </w:rPr>
        <w:t>3</w:t>
      </w:r>
      <w:r>
        <w:rPr>
          <w:rFonts w:hint="eastAsia" w:ascii="仿宋" w:hAnsi="仿宋" w:eastAsia="仿宋"/>
          <w:sz w:val="30"/>
          <w:szCs w:val="30"/>
        </w:rPr>
        <w:t>，详见表4。</w:t>
      </w:r>
    </w:p>
    <w:p>
      <w:pPr>
        <w:jc w:val="center"/>
        <w:rPr>
          <w:rFonts w:ascii="黑体" w:hAnsi="黑体" w:eastAsia="黑体"/>
          <w:bCs/>
          <w:sz w:val="28"/>
          <w:szCs w:val="28"/>
        </w:rPr>
      </w:pPr>
      <w:r>
        <w:rPr>
          <w:rFonts w:ascii="黑体" w:hAnsi="黑体" w:eastAsia="黑体"/>
          <w:bCs/>
          <w:sz w:val="28"/>
          <w:szCs w:val="28"/>
        </w:rPr>
        <w:t>2017年郑州市</w:t>
      </w:r>
      <w:r>
        <w:rPr>
          <w:rFonts w:hint="eastAsia" w:ascii="黑体" w:hAnsi="黑体" w:eastAsia="黑体"/>
          <w:bCs/>
          <w:sz w:val="28"/>
          <w:szCs w:val="28"/>
        </w:rPr>
        <w:t>行政分区地下</w:t>
      </w:r>
      <w:r>
        <w:rPr>
          <w:rFonts w:ascii="黑体" w:hAnsi="黑体" w:eastAsia="黑体"/>
          <w:bCs/>
          <w:sz w:val="28"/>
          <w:szCs w:val="28"/>
        </w:rPr>
        <w:t>水资源量</w:t>
      </w:r>
    </w:p>
    <w:tbl>
      <w:tblPr>
        <w:tblW w:w="145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50"/>
        <w:gridCol w:w="784"/>
        <w:gridCol w:w="891"/>
        <w:gridCol w:w="918"/>
        <w:gridCol w:w="919"/>
        <w:gridCol w:w="919"/>
        <w:gridCol w:w="919"/>
        <w:gridCol w:w="893"/>
        <w:gridCol w:w="919"/>
        <w:gridCol w:w="858"/>
        <w:gridCol w:w="888"/>
        <w:gridCol w:w="929"/>
        <w:gridCol w:w="776"/>
        <w:gridCol w:w="878"/>
        <w:gridCol w:w="1033"/>
        <w:gridCol w:w="560"/>
        <w:gridCol w:w="267"/>
      </w:tblGrid>
      <w:tr>
        <w:trPr>
          <w:gridAfter w:val="1"/>
          <w:wAfter w:w="267" w:type="dxa"/>
          <w:trHeight w:val="692" w:hRule="atLeast"/>
        </w:trPr>
        <w:tc>
          <w:tcPr>
            <w:tcW w:w="1181" w:type="dxa"/>
            <w:gridSpan w:val="2"/>
            <w:tcBorders>
              <w:top w:val="nil"/>
              <w:left w:val="nil"/>
              <w:bottom w:val="single" w:color="auto" w:sz="12" w:space="0"/>
              <w:right w:val="nil"/>
            </w:tcBorders>
            <w:vAlign w:val="center"/>
          </w:tcPr>
          <w:p>
            <w:pPr>
              <w:jc w:val="left"/>
              <w:rPr>
                <w:rFonts w:ascii="黑体" w:hAnsi="黑体" w:eastAsia="黑体"/>
                <w:sz w:val="24"/>
                <w:szCs w:val="20"/>
              </w:rPr>
            </w:pPr>
            <w:r>
              <w:rPr>
                <w:rFonts w:hint="eastAsia" w:ascii="黑体" w:hAnsi="黑体" w:eastAsia="黑体"/>
                <w:sz w:val="24"/>
                <w:szCs w:val="20"/>
              </w:rPr>
              <w:t>表4</w:t>
            </w:r>
          </w:p>
        </w:tc>
        <w:tc>
          <w:tcPr>
            <w:tcW w:w="13084" w:type="dxa"/>
            <w:gridSpan w:val="15"/>
            <w:tcBorders>
              <w:top w:val="nil"/>
              <w:left w:val="nil"/>
              <w:bottom w:val="nil"/>
              <w:right w:val="nil"/>
            </w:tcBorders>
            <w:vAlign w:val="center"/>
          </w:tcPr>
          <w:p>
            <w:pPr>
              <w:jc w:val="right"/>
              <w:rPr>
                <w:rFonts w:ascii="黑体" w:hAnsi="黑体" w:eastAsia="黑体"/>
                <w:sz w:val="24"/>
                <w:szCs w:val="20"/>
              </w:rPr>
            </w:pPr>
            <w:r>
              <w:rPr>
                <w:rFonts w:hint="eastAsia" w:ascii="黑体" w:hAnsi="黑体" w:eastAsia="黑体"/>
                <w:sz w:val="24"/>
                <w:szCs w:val="20"/>
              </w:rPr>
              <w:t xml:space="preserve">                           单位：亿米</w:t>
            </w:r>
            <w:r>
              <w:rPr>
                <w:rFonts w:hint="eastAsia" w:ascii="黑体" w:hAnsi="黑体" w:eastAsia="黑体"/>
                <w:sz w:val="24"/>
                <w:szCs w:val="20"/>
                <w:vertAlign w:val="superscript"/>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07" w:hRule="atLeast"/>
        </w:trPr>
        <w:tc>
          <w:tcPr>
            <w:tcW w:w="1131"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行政分区</w:t>
            </w:r>
          </w:p>
        </w:tc>
        <w:tc>
          <w:tcPr>
            <w:tcW w:w="834" w:type="dxa"/>
            <w:gridSpan w:val="2"/>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总面积（Km</w:t>
            </w:r>
            <w:r>
              <w:rPr>
                <w:rFonts w:hint="eastAsia" w:ascii="仿宋" w:hAnsi="仿宋" w:eastAsia="仿宋" w:cs="宋体"/>
                <w:kern w:val="0"/>
                <w:sz w:val="24"/>
                <w:vertAlign w:val="superscript"/>
              </w:rPr>
              <w:t>2</w:t>
            </w:r>
            <w:r>
              <w:rPr>
                <w:rFonts w:hint="eastAsia" w:ascii="仿宋" w:hAnsi="仿宋" w:eastAsia="仿宋" w:cs="宋体"/>
                <w:kern w:val="0"/>
                <w:sz w:val="24"/>
              </w:rPr>
              <w:t>）</w:t>
            </w:r>
          </w:p>
        </w:tc>
        <w:tc>
          <w:tcPr>
            <w:tcW w:w="4566" w:type="dxa"/>
            <w:gridSpan w:val="5"/>
            <w:tcBorders>
              <w:top w:val="single" w:color="auto" w:sz="12" w:space="0"/>
              <w:left w:val="nil"/>
              <w:bottom w:val="single" w:color="auto"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山丘区</w:t>
            </w:r>
          </w:p>
        </w:tc>
        <w:tc>
          <w:tcPr>
            <w:tcW w:w="6141" w:type="dxa"/>
            <w:gridSpan w:val="7"/>
            <w:tcBorders>
              <w:top w:val="single" w:color="auto" w:sz="12" w:space="0"/>
              <w:left w:val="single" w:color="auto" w:sz="4" w:space="0"/>
              <w:bottom w:val="single" w:color="auto"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平原区</w:t>
            </w:r>
          </w:p>
        </w:tc>
        <w:tc>
          <w:tcPr>
            <w:tcW w:w="1033" w:type="dxa"/>
            <w:vMerge w:val="restart"/>
            <w:tcBorders>
              <w:top w:val="single" w:color="auto" w:sz="12" w:space="0"/>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平原区与山丘区地下水重复量</w:t>
            </w:r>
          </w:p>
        </w:tc>
        <w:tc>
          <w:tcPr>
            <w:tcW w:w="827" w:type="dxa"/>
            <w:gridSpan w:val="2"/>
            <w:vMerge w:val="restart"/>
            <w:tcBorders>
              <w:top w:val="single" w:color="auto" w:sz="12" w:space="0"/>
              <w:left w:val="single" w:color="auto" w:sz="4" w:space="0"/>
              <w:bottom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地下水资源总量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858" w:hRule="atLeast"/>
        </w:trPr>
        <w:tc>
          <w:tcPr>
            <w:tcW w:w="1131" w:type="dxa"/>
            <w:vMerge w:val="continue"/>
            <w:tcBorders>
              <w:top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p>
        </w:tc>
        <w:tc>
          <w:tcPr>
            <w:tcW w:w="834" w:type="dxa"/>
            <w:gridSpan w:val="2"/>
            <w:vMerge w:val="continue"/>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p>
        </w:tc>
        <w:tc>
          <w:tcPr>
            <w:tcW w:w="891"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计算面积（Km</w:t>
            </w:r>
            <w:r>
              <w:rPr>
                <w:rFonts w:hint="eastAsia" w:ascii="仿宋" w:hAnsi="仿宋" w:eastAsia="仿宋" w:cs="宋体"/>
                <w:kern w:val="0"/>
                <w:sz w:val="24"/>
                <w:vertAlign w:val="superscript"/>
              </w:rPr>
              <w:t>2</w:t>
            </w:r>
            <w:r>
              <w:rPr>
                <w:rFonts w:hint="eastAsia" w:ascii="仿宋" w:hAnsi="仿宋" w:eastAsia="仿宋" w:cs="宋体"/>
                <w:kern w:val="0"/>
                <w:sz w:val="24"/>
              </w:rPr>
              <w:t>）</w:t>
            </w:r>
          </w:p>
        </w:tc>
        <w:tc>
          <w:tcPr>
            <w:tcW w:w="918"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河川基流   量</w:t>
            </w:r>
          </w:p>
        </w:tc>
        <w:tc>
          <w:tcPr>
            <w:tcW w:w="919"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山前侧渗量</w:t>
            </w:r>
          </w:p>
        </w:tc>
        <w:tc>
          <w:tcPr>
            <w:tcW w:w="919"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开采净耗量</w:t>
            </w:r>
          </w:p>
        </w:tc>
        <w:tc>
          <w:tcPr>
            <w:tcW w:w="919"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地下水资源量</w:t>
            </w:r>
          </w:p>
        </w:tc>
        <w:tc>
          <w:tcPr>
            <w:tcW w:w="893"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计算面积（Km</w:t>
            </w:r>
            <w:r>
              <w:rPr>
                <w:rFonts w:hint="eastAsia" w:ascii="仿宋" w:hAnsi="仿宋" w:eastAsia="仿宋" w:cs="宋体"/>
                <w:kern w:val="0"/>
                <w:sz w:val="24"/>
                <w:vertAlign w:val="superscript"/>
              </w:rPr>
              <w:t>2</w:t>
            </w:r>
            <w:r>
              <w:rPr>
                <w:rFonts w:hint="eastAsia" w:ascii="仿宋" w:hAnsi="仿宋" w:eastAsia="仿宋" w:cs="宋体"/>
                <w:kern w:val="0"/>
                <w:sz w:val="24"/>
              </w:rPr>
              <w:t>）</w:t>
            </w:r>
          </w:p>
        </w:tc>
        <w:tc>
          <w:tcPr>
            <w:tcW w:w="919"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降水补给量</w:t>
            </w:r>
          </w:p>
        </w:tc>
        <w:tc>
          <w:tcPr>
            <w:tcW w:w="858"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地表水体补给</w:t>
            </w:r>
          </w:p>
        </w:tc>
        <w:tc>
          <w:tcPr>
            <w:tcW w:w="888"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山前侧渗补给</w:t>
            </w:r>
          </w:p>
        </w:tc>
        <w:tc>
          <w:tcPr>
            <w:tcW w:w="929"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井灌回归补给</w:t>
            </w:r>
          </w:p>
        </w:tc>
        <w:tc>
          <w:tcPr>
            <w:tcW w:w="776"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总补给量</w:t>
            </w:r>
          </w:p>
        </w:tc>
        <w:tc>
          <w:tcPr>
            <w:tcW w:w="878"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地下水资源量</w:t>
            </w:r>
          </w:p>
        </w:tc>
        <w:tc>
          <w:tcPr>
            <w:tcW w:w="1033" w:type="dxa"/>
            <w:vMerge w:val="continue"/>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p>
        </w:tc>
        <w:tc>
          <w:tcPr>
            <w:tcW w:w="827" w:type="dxa"/>
            <w:gridSpan w:val="2"/>
            <w:vMerge w:val="continue"/>
            <w:tcBorders>
              <w:top w:val="single" w:color="auto" w:sz="4" w:space="0"/>
              <w:left w:val="single" w:color="auto" w:sz="4" w:space="0"/>
              <w:bottom w:val="single" w:color="auto" w:sz="12" w:space="0"/>
            </w:tcBorders>
            <w:vAlign w:val="center"/>
          </w:tcPr>
          <w:p>
            <w:pPr>
              <w:widowControl/>
              <w:jc w:val="center"/>
              <w:rPr>
                <w:rFonts w:ascii="仿宋" w:hAnsi="仿宋" w:eastAsia="仿宋" w:cs="宋体"/>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新密市</w:t>
            </w:r>
          </w:p>
        </w:tc>
        <w:tc>
          <w:tcPr>
            <w:tcW w:w="834" w:type="dxa"/>
            <w:gridSpan w:val="2"/>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978.0</w:t>
            </w:r>
          </w:p>
        </w:tc>
        <w:tc>
          <w:tcPr>
            <w:tcW w:w="891"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978.0</w:t>
            </w:r>
          </w:p>
        </w:tc>
        <w:tc>
          <w:tcPr>
            <w:tcW w:w="918"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0.2982</w:t>
            </w:r>
          </w:p>
        </w:tc>
        <w:tc>
          <w:tcPr>
            <w:tcW w:w="919"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0.4129</w:t>
            </w:r>
          </w:p>
        </w:tc>
        <w:tc>
          <w:tcPr>
            <w:tcW w:w="919"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0.7424</w:t>
            </w:r>
          </w:p>
        </w:tc>
        <w:tc>
          <w:tcPr>
            <w:tcW w:w="893"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58"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88"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29"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77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78"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1033"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27" w:type="dxa"/>
            <w:gridSpan w:val="2"/>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新郑市</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713.0</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713.0</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0.2172</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0.0620</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0.3021</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0.5425</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荥阳市</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892.2</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892.2</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0.2804</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0.3356</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0.6284</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登封市</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1219.0</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1219.0</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0.3736</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0.5051</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0.9139</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0.9139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中牟县</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1203.0</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86.0</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0.0259</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0.0360</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0.0647</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1117.0</w:t>
            </w: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0.5174</w:t>
            </w: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0.5160</w:t>
            </w: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0.0884</w:t>
            </w: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0.0856</w:t>
            </w: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1.2074</w:t>
            </w: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1.1218</w:t>
            </w: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0.3206</w:t>
            </w: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0.8659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郑州市区</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992.6</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452.0</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0.1377</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0.0690</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0.1915</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0.3439</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540.6</w:t>
            </w: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0.2422</w:t>
            </w: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0.2649</w:t>
            </w: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0.0368</w:t>
            </w: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0.0376</w:t>
            </w: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0.5815</w:t>
            </w: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0.5439</w:t>
            </w: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0.1428</w:t>
            </w: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航空港区</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415.0</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330.0</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0.1066</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0.1483</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0.2663</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85.0</w:t>
            </w: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0.0321</w:t>
            </w: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0.0296</w:t>
            </w: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0.0058</w:t>
            </w: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0.0054</w:t>
            </w: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0.0729</w:t>
            </w: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0.0675</w:t>
            </w: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0.0191</w:t>
            </w: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上街区</w:t>
            </w:r>
          </w:p>
        </w:tc>
        <w:tc>
          <w:tcPr>
            <w:tcW w:w="834" w:type="dxa"/>
            <w:gridSpan w:val="2"/>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57.5</w:t>
            </w:r>
          </w:p>
        </w:tc>
        <w:tc>
          <w:tcPr>
            <w:tcW w:w="89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57.5</w:t>
            </w:r>
          </w:p>
        </w:tc>
        <w:tc>
          <w:tcPr>
            <w:tcW w:w="91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0.0185</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0.0196</w:t>
            </w:r>
          </w:p>
        </w:tc>
        <w:tc>
          <w:tcPr>
            <w:tcW w:w="91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0.0381</w:t>
            </w:r>
          </w:p>
        </w:tc>
        <w:tc>
          <w:tcPr>
            <w:tcW w:w="89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19"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5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8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929"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77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7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103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p>
        </w:tc>
        <w:tc>
          <w:tcPr>
            <w:tcW w:w="827" w:type="dxa"/>
            <w:gridSpan w:val="2"/>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全市</w:t>
            </w:r>
          </w:p>
        </w:tc>
        <w:tc>
          <w:tcPr>
            <w:tcW w:w="834" w:type="dxa"/>
            <w:gridSpan w:val="2"/>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6470.3</w:t>
            </w:r>
          </w:p>
        </w:tc>
        <w:tc>
          <w:tcPr>
            <w:tcW w:w="891"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4727.7</w:t>
            </w:r>
          </w:p>
        </w:tc>
        <w:tc>
          <w:tcPr>
            <w:tcW w:w="918"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1.4581</w:t>
            </w:r>
          </w:p>
        </w:tc>
        <w:tc>
          <w:tcPr>
            <w:tcW w:w="919"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0.1310</w:t>
            </w:r>
          </w:p>
        </w:tc>
        <w:tc>
          <w:tcPr>
            <w:tcW w:w="919"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1.9511</w:t>
            </w:r>
          </w:p>
        </w:tc>
        <w:tc>
          <w:tcPr>
            <w:tcW w:w="919"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3.5402</w:t>
            </w:r>
          </w:p>
        </w:tc>
        <w:tc>
          <w:tcPr>
            <w:tcW w:w="893"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1742.6</w:t>
            </w:r>
          </w:p>
        </w:tc>
        <w:tc>
          <w:tcPr>
            <w:tcW w:w="919"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0.7917</w:t>
            </w:r>
          </w:p>
        </w:tc>
        <w:tc>
          <w:tcPr>
            <w:tcW w:w="858"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0.8105</w:t>
            </w:r>
          </w:p>
        </w:tc>
        <w:tc>
          <w:tcPr>
            <w:tcW w:w="888"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0.1310</w:t>
            </w:r>
          </w:p>
        </w:tc>
        <w:tc>
          <w:tcPr>
            <w:tcW w:w="929"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0.1286</w:t>
            </w:r>
          </w:p>
        </w:tc>
        <w:tc>
          <w:tcPr>
            <w:tcW w:w="77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1.8618</w:t>
            </w:r>
          </w:p>
        </w:tc>
        <w:tc>
          <w:tcPr>
            <w:tcW w:w="878"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1.7332</w:t>
            </w:r>
          </w:p>
        </w:tc>
        <w:tc>
          <w:tcPr>
            <w:tcW w:w="1033"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0.4825</w:t>
            </w:r>
          </w:p>
        </w:tc>
        <w:tc>
          <w:tcPr>
            <w:tcW w:w="827" w:type="dxa"/>
            <w:gridSpan w:val="2"/>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4.7909</w:t>
            </w:r>
          </w:p>
        </w:tc>
      </w:tr>
    </w:tbl>
    <w:p>
      <w:pPr>
        <w:jc w:val="center"/>
        <w:rPr>
          <w:rFonts w:ascii="黑体" w:hAnsi="黑体" w:eastAsia="黑体"/>
          <w:bCs/>
          <w:sz w:val="28"/>
          <w:szCs w:val="28"/>
        </w:rPr>
      </w:pPr>
    </w:p>
    <w:p>
      <w:pPr>
        <w:rPr>
          <w:rFonts w:ascii="宋体" w:hAnsi="宋体"/>
          <w:sz w:val="28"/>
        </w:rPr>
        <w:sectPr>
          <w:pgSz w:w="16838" w:h="11906" w:orient="landscape"/>
          <w:pgMar w:top="1418" w:right="1247" w:bottom="1418" w:left="1247" w:header="851" w:footer="992" w:gutter="0"/>
          <w:cols w:space="720" w:num="1"/>
          <w:docGrid w:linePitch="312"/>
        </w:sectPr>
      </w:pPr>
    </w:p>
    <w:p>
      <w:pPr>
        <w:pStyle w:val="3"/>
        <w:spacing w:before="0" w:after="0" w:line="360" w:lineRule="auto"/>
        <w:jc w:val="left"/>
        <w:rPr>
          <w:rFonts w:ascii="黑体" w:hAnsi="黑体"/>
          <w:b w:val="0"/>
        </w:rPr>
      </w:pPr>
      <w:bookmarkStart w:id="11" w:name="_Toc533605333"/>
      <w:r>
        <w:rPr>
          <w:rFonts w:hint="eastAsia" w:ascii="黑体" w:hAnsi="黑体"/>
          <w:b w:val="0"/>
        </w:rPr>
        <w:t>2.4 水资源总量</w:t>
      </w:r>
      <w:bookmarkEnd w:id="11"/>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2017年度郑州市水资源总量为5.5120亿m</w:t>
      </w:r>
      <w:r>
        <w:rPr>
          <w:rFonts w:hint="eastAsia" w:ascii="仿宋" w:hAnsi="仿宋" w:eastAsia="仿宋"/>
          <w:sz w:val="30"/>
          <w:szCs w:val="30"/>
          <w:vertAlign w:val="superscript"/>
        </w:rPr>
        <w:t>3</w:t>
      </w:r>
      <w:r>
        <w:rPr>
          <w:rFonts w:hint="eastAsia" w:ascii="仿宋" w:hAnsi="仿宋" w:eastAsia="仿宋"/>
          <w:sz w:val="30"/>
          <w:szCs w:val="30"/>
        </w:rPr>
        <w:t>，产水系数为0.16，产水模数为8.5万m</w:t>
      </w:r>
      <w:r>
        <w:rPr>
          <w:rFonts w:hint="eastAsia" w:ascii="仿宋" w:hAnsi="仿宋" w:eastAsia="仿宋"/>
          <w:sz w:val="30"/>
          <w:szCs w:val="30"/>
          <w:vertAlign w:val="superscript"/>
        </w:rPr>
        <w:t>3</w:t>
      </w:r>
      <w:r>
        <w:rPr>
          <w:rFonts w:hint="eastAsia" w:ascii="仿宋" w:hAnsi="仿宋" w:eastAsia="仿宋"/>
          <w:sz w:val="30"/>
          <w:szCs w:val="30"/>
        </w:rPr>
        <w:t>/km</w:t>
      </w:r>
      <w:r>
        <w:rPr>
          <w:rFonts w:hint="eastAsia" w:ascii="仿宋" w:hAnsi="仿宋" w:eastAsia="仿宋"/>
          <w:sz w:val="30"/>
          <w:szCs w:val="30"/>
          <w:vertAlign w:val="superscript"/>
        </w:rPr>
        <w:t>2</w:t>
      </w:r>
      <w:r>
        <w:rPr>
          <w:rFonts w:hint="eastAsia" w:ascii="仿宋" w:hAnsi="仿宋" w:eastAsia="仿宋"/>
          <w:sz w:val="30"/>
          <w:szCs w:val="30"/>
        </w:rPr>
        <w:t>。其中地表水资源量为2.8016亿m</w:t>
      </w:r>
      <w:r>
        <w:rPr>
          <w:rFonts w:hint="eastAsia" w:ascii="仿宋" w:hAnsi="仿宋" w:eastAsia="仿宋"/>
          <w:sz w:val="30"/>
          <w:szCs w:val="30"/>
          <w:vertAlign w:val="superscript"/>
        </w:rPr>
        <w:t>3</w:t>
      </w:r>
      <w:r>
        <w:rPr>
          <w:rFonts w:hint="eastAsia" w:ascii="仿宋" w:hAnsi="仿宋" w:eastAsia="仿宋"/>
          <w:sz w:val="30"/>
          <w:szCs w:val="30"/>
        </w:rPr>
        <w:t>，地下水资源量为4.7909亿m</w:t>
      </w:r>
      <w:r>
        <w:rPr>
          <w:rFonts w:hint="eastAsia" w:ascii="仿宋" w:hAnsi="仿宋" w:eastAsia="仿宋"/>
          <w:sz w:val="30"/>
          <w:szCs w:val="30"/>
          <w:vertAlign w:val="superscript"/>
        </w:rPr>
        <w:t>3</w:t>
      </w:r>
      <w:r>
        <w:rPr>
          <w:rFonts w:hint="eastAsia" w:ascii="仿宋" w:hAnsi="仿宋" w:eastAsia="仿宋"/>
          <w:sz w:val="30"/>
          <w:szCs w:val="30"/>
        </w:rPr>
        <w:t>，重复计算量为2.0805亿m</w:t>
      </w:r>
      <w:r>
        <w:rPr>
          <w:rFonts w:hint="eastAsia" w:ascii="仿宋" w:hAnsi="仿宋" w:eastAsia="仿宋"/>
          <w:sz w:val="30"/>
          <w:szCs w:val="30"/>
          <w:vertAlign w:val="superscript"/>
        </w:rPr>
        <w:t>3</w:t>
      </w:r>
      <w:r>
        <w:rPr>
          <w:rFonts w:hint="eastAsia" w:ascii="仿宋" w:hAnsi="仿宋" w:eastAsia="仿宋"/>
          <w:sz w:val="30"/>
          <w:szCs w:val="30"/>
        </w:rPr>
        <w:t>。</w:t>
      </w:r>
    </w:p>
    <w:p>
      <w:pPr>
        <w:spacing w:line="360" w:lineRule="auto"/>
        <w:ind w:firstLine="600" w:firstLineChars="200"/>
        <w:rPr>
          <w:rFonts w:ascii="仿宋" w:hAnsi="仿宋" w:eastAsia="仿宋"/>
          <w:sz w:val="30"/>
          <w:szCs w:val="30"/>
        </w:rPr>
      </w:pPr>
      <w:r>
        <w:rPr>
          <w:rFonts w:hint="eastAsia" w:ascii="仿宋" w:hAnsi="仿宋" w:eastAsia="仿宋"/>
          <w:sz w:val="30"/>
          <w:szCs w:val="30"/>
        </w:rPr>
        <w:t>郑州市水资源总量比上年8.8469亿m</w:t>
      </w:r>
      <w:r>
        <w:rPr>
          <w:rFonts w:hint="eastAsia" w:ascii="仿宋" w:hAnsi="仿宋" w:eastAsia="仿宋"/>
          <w:sz w:val="30"/>
          <w:szCs w:val="30"/>
          <w:vertAlign w:val="superscript"/>
        </w:rPr>
        <w:t>3</w:t>
      </w:r>
      <w:r>
        <w:rPr>
          <w:rFonts w:hint="eastAsia" w:ascii="仿宋" w:hAnsi="仿宋" w:eastAsia="仿宋"/>
          <w:sz w:val="30"/>
          <w:szCs w:val="30"/>
        </w:rPr>
        <w:t>减少3.3349亿m</w:t>
      </w:r>
      <w:r>
        <w:rPr>
          <w:rFonts w:hint="eastAsia" w:ascii="仿宋" w:hAnsi="仿宋" w:eastAsia="仿宋"/>
          <w:sz w:val="30"/>
          <w:szCs w:val="30"/>
          <w:vertAlign w:val="superscript"/>
        </w:rPr>
        <w:t>3</w:t>
      </w:r>
      <w:r>
        <w:rPr>
          <w:rFonts w:hint="eastAsia" w:ascii="仿宋" w:hAnsi="仿宋" w:eastAsia="仿宋"/>
          <w:sz w:val="30"/>
          <w:szCs w:val="30"/>
        </w:rPr>
        <w:t>，减少幅度为37.7%；比多年平均水资源总量11.2578亿m</w:t>
      </w:r>
      <w:r>
        <w:rPr>
          <w:rFonts w:hint="eastAsia" w:ascii="仿宋" w:hAnsi="仿宋" w:eastAsia="仿宋"/>
          <w:sz w:val="30"/>
          <w:szCs w:val="30"/>
          <w:vertAlign w:val="superscript"/>
        </w:rPr>
        <w:t>3</w:t>
      </w:r>
      <w:r>
        <w:rPr>
          <w:rFonts w:hint="eastAsia" w:ascii="仿宋" w:hAnsi="仿宋" w:eastAsia="仿宋"/>
          <w:sz w:val="30"/>
          <w:szCs w:val="30"/>
        </w:rPr>
        <w:t>减少5.7458亿m</w:t>
      </w:r>
      <w:r>
        <w:rPr>
          <w:rFonts w:hint="eastAsia" w:ascii="仿宋" w:hAnsi="仿宋" w:eastAsia="仿宋"/>
          <w:sz w:val="30"/>
          <w:szCs w:val="30"/>
          <w:vertAlign w:val="superscript"/>
        </w:rPr>
        <w:t>3</w:t>
      </w:r>
      <w:r>
        <w:rPr>
          <w:rFonts w:hint="eastAsia" w:ascii="仿宋" w:hAnsi="仿宋" w:eastAsia="仿宋"/>
          <w:sz w:val="30"/>
          <w:szCs w:val="30"/>
        </w:rPr>
        <w:t>。2017年郑州市各行政分区水资源总量见表5。</w:t>
      </w:r>
    </w:p>
    <w:tbl>
      <w:tblPr>
        <w:tblW w:w="9511"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4"/>
        <w:gridCol w:w="993"/>
        <w:gridCol w:w="1084"/>
        <w:gridCol w:w="1052"/>
        <w:gridCol w:w="993"/>
        <w:gridCol w:w="1019"/>
        <w:gridCol w:w="994"/>
        <w:gridCol w:w="1004"/>
        <w:gridCol w:w="1188"/>
      </w:tblGrid>
      <w:tr>
        <w:trPr>
          <w:trHeight w:val="637" w:hRule="atLeast"/>
          <w:jc w:val="center"/>
        </w:trPr>
        <w:tc>
          <w:tcPr>
            <w:tcW w:w="9511" w:type="dxa"/>
            <w:gridSpan w:val="9"/>
            <w:tcBorders>
              <w:top w:val="nil"/>
              <w:left w:val="nil"/>
              <w:bottom w:val="nil"/>
              <w:right w:val="nil"/>
            </w:tcBorders>
            <w:vAlign w:val="center"/>
          </w:tcPr>
          <w:p>
            <w:pPr>
              <w:widowControl/>
              <w:jc w:val="center"/>
              <w:rPr>
                <w:rFonts w:ascii="黑体" w:hAnsi="黑体" w:eastAsia="黑体" w:cs="宋体"/>
                <w:bCs/>
                <w:kern w:val="0"/>
                <w:sz w:val="28"/>
                <w:szCs w:val="28"/>
              </w:rPr>
            </w:pPr>
            <w:r>
              <w:rPr>
                <w:rFonts w:hint="eastAsia" w:ascii="黑体" w:hAnsi="黑体" w:eastAsia="黑体" w:cs="宋体"/>
                <w:bCs/>
                <w:kern w:val="0"/>
                <w:sz w:val="28"/>
                <w:szCs w:val="28"/>
              </w:rPr>
              <w:t>2017年郑州市行政分区水资源总量</w:t>
            </w:r>
          </w:p>
        </w:tc>
      </w:tr>
      <w:tr>
        <w:trPr>
          <w:trHeight w:val="273" w:hRule="atLeast"/>
          <w:jc w:val="center"/>
        </w:trPr>
        <w:tc>
          <w:tcPr>
            <w:tcW w:w="1184" w:type="dxa"/>
            <w:tcBorders>
              <w:top w:val="nil"/>
              <w:left w:val="nil"/>
              <w:bottom w:val="single" w:color="auto" w:sz="12" w:space="0"/>
              <w:right w:val="nil"/>
            </w:tcBorders>
            <w:vAlign w:val="center"/>
          </w:tcPr>
          <w:p>
            <w:pPr>
              <w:widowControl/>
              <w:jc w:val="center"/>
              <w:rPr>
                <w:rFonts w:ascii="黑体" w:hAnsi="黑体" w:eastAsia="黑体" w:cs="宋体"/>
                <w:kern w:val="0"/>
                <w:sz w:val="24"/>
              </w:rPr>
            </w:pPr>
            <w:r>
              <w:rPr>
                <w:rFonts w:hint="eastAsia" w:ascii="黑体" w:hAnsi="黑体" w:eastAsia="黑体"/>
                <w:kern w:val="0"/>
                <w:sz w:val="24"/>
              </w:rPr>
              <w:t>表5</w:t>
            </w:r>
          </w:p>
        </w:tc>
        <w:tc>
          <w:tcPr>
            <w:tcW w:w="993"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1084"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1052"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993"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1019"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3186" w:type="dxa"/>
            <w:gridSpan w:val="3"/>
            <w:tcBorders>
              <w:top w:val="nil"/>
              <w:left w:val="nil"/>
              <w:bottom w:val="single" w:color="auto" w:sz="12" w:space="0"/>
              <w:right w:val="nil"/>
            </w:tcBorders>
            <w:vAlign w:val="center"/>
          </w:tcPr>
          <w:p>
            <w:pPr>
              <w:widowControl/>
              <w:jc w:val="center"/>
              <w:rPr>
                <w:rFonts w:ascii="黑体" w:hAnsi="黑体" w:eastAsia="黑体" w:cs="宋体"/>
                <w:kern w:val="0"/>
                <w:sz w:val="24"/>
              </w:rPr>
            </w:pPr>
            <w:r>
              <w:rPr>
                <w:rFonts w:hint="eastAsia" w:ascii="黑体" w:hAnsi="黑体" w:eastAsia="黑体" w:cs="宋体"/>
                <w:kern w:val="0"/>
                <w:sz w:val="24"/>
              </w:rPr>
              <w:t>水量单位：</w:t>
            </w:r>
            <w:r>
              <w:rPr>
                <w:rFonts w:hint="eastAsia" w:ascii="黑体" w:hAnsi="黑体" w:eastAsia="黑体"/>
                <w:sz w:val="24"/>
              </w:rPr>
              <w:t>亿m</w:t>
            </w:r>
            <w:r>
              <w:rPr>
                <w:rFonts w:hint="eastAsia" w:ascii="黑体" w:hAnsi="黑体" w:eastAsia="黑体"/>
                <w:sz w:val="24"/>
                <w:vertAlign w:val="superscript"/>
              </w:rPr>
              <w:t>3</w:t>
            </w:r>
          </w:p>
        </w:tc>
      </w:tr>
      <w:tr>
        <w:trPr>
          <w:trHeight w:val="1176" w:hRule="atLeast"/>
          <w:jc w:val="center"/>
        </w:trPr>
        <w:tc>
          <w:tcPr>
            <w:tcW w:w="1184" w:type="dxa"/>
            <w:tcBorders>
              <w:top w:val="single" w:color="auto" w:sz="12"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行政</w:t>
            </w:r>
          </w:p>
          <w:p>
            <w:pPr>
              <w:widowControl/>
              <w:jc w:val="center"/>
              <w:rPr>
                <w:rFonts w:ascii="仿宋" w:hAnsi="仿宋" w:eastAsia="仿宋" w:cs="宋体"/>
                <w:kern w:val="0"/>
                <w:sz w:val="24"/>
              </w:rPr>
            </w:pPr>
            <w:r>
              <w:rPr>
                <w:rFonts w:hint="eastAsia" w:ascii="仿宋" w:hAnsi="仿宋" w:eastAsia="仿宋" w:cs="宋体"/>
                <w:kern w:val="0"/>
                <w:sz w:val="24"/>
              </w:rPr>
              <w:t>分区</w:t>
            </w:r>
          </w:p>
        </w:tc>
        <w:tc>
          <w:tcPr>
            <w:tcW w:w="993" w:type="dxa"/>
            <w:tcBorders>
              <w:top w:val="single" w:color="auto" w:sz="12"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计算</w:t>
            </w:r>
          </w:p>
          <w:p>
            <w:pPr>
              <w:widowControl/>
              <w:jc w:val="center"/>
              <w:rPr>
                <w:rFonts w:ascii="仿宋" w:hAnsi="仿宋" w:eastAsia="仿宋" w:cs="宋体"/>
                <w:kern w:val="0"/>
                <w:sz w:val="24"/>
              </w:rPr>
            </w:pPr>
            <w:r>
              <w:rPr>
                <w:rFonts w:hint="eastAsia" w:ascii="仿宋" w:hAnsi="仿宋" w:eastAsia="仿宋" w:cs="宋体"/>
                <w:kern w:val="0"/>
                <w:sz w:val="24"/>
              </w:rPr>
              <w:t>面积（</w:t>
            </w:r>
            <w:r>
              <w:rPr>
                <w:rFonts w:hint="eastAsia" w:ascii="仿宋" w:hAnsi="仿宋" w:eastAsia="仿宋"/>
                <w:kern w:val="0"/>
                <w:sz w:val="24"/>
              </w:rPr>
              <w:t>km</w:t>
            </w:r>
            <w:r>
              <w:rPr>
                <w:rFonts w:hint="eastAsia" w:ascii="仿宋" w:hAnsi="仿宋" w:eastAsia="仿宋"/>
                <w:kern w:val="0"/>
                <w:sz w:val="24"/>
                <w:vertAlign w:val="superscript"/>
              </w:rPr>
              <w:t>2</w:t>
            </w:r>
            <w:r>
              <w:rPr>
                <w:rFonts w:hint="eastAsia" w:ascii="仿宋" w:hAnsi="仿宋" w:eastAsia="仿宋" w:cs="宋体"/>
                <w:kern w:val="0"/>
                <w:sz w:val="24"/>
              </w:rPr>
              <w:t>）</w:t>
            </w:r>
          </w:p>
        </w:tc>
        <w:tc>
          <w:tcPr>
            <w:tcW w:w="1084" w:type="dxa"/>
            <w:tcBorders>
              <w:top w:val="single" w:color="auto" w:sz="12"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年降</w:t>
            </w:r>
          </w:p>
          <w:p>
            <w:pPr>
              <w:pStyle w:val="34"/>
              <w:pBdr>
                <w:left w:val="none" w:color="auto" w:sz="0" w:space="0"/>
                <w:bottom w:val="none" w:color="auto" w:sz="0" w:space="0"/>
                <w:right w:val="none" w:color="auto" w:sz="0" w:space="0"/>
              </w:pBdr>
              <w:spacing w:before="0" w:beforeAutospacing="0" w:after="0" w:afterAutospacing="0"/>
              <w:textAlignment w:val="auto"/>
              <w:rPr>
                <w:rFonts w:ascii="仿宋" w:hAnsi="仿宋" w:eastAsia="仿宋" w:cs="宋体"/>
              </w:rPr>
            </w:pPr>
            <w:r>
              <w:rPr>
                <w:rFonts w:hint="eastAsia" w:ascii="仿宋" w:hAnsi="仿宋" w:eastAsia="仿宋" w:cs="宋体"/>
              </w:rPr>
              <w:t>水量</w:t>
            </w:r>
          </w:p>
        </w:tc>
        <w:tc>
          <w:tcPr>
            <w:tcW w:w="1052" w:type="dxa"/>
            <w:tcBorders>
              <w:top w:val="single" w:color="auto" w:sz="12"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地表水资源量</w:t>
            </w:r>
          </w:p>
        </w:tc>
        <w:tc>
          <w:tcPr>
            <w:tcW w:w="993" w:type="dxa"/>
            <w:tcBorders>
              <w:top w:val="single" w:color="auto" w:sz="12"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地下水资源量</w:t>
            </w:r>
          </w:p>
        </w:tc>
        <w:tc>
          <w:tcPr>
            <w:tcW w:w="1019" w:type="dxa"/>
            <w:tcBorders>
              <w:top w:val="single" w:color="auto" w:sz="12"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重复计算量</w:t>
            </w:r>
          </w:p>
        </w:tc>
        <w:tc>
          <w:tcPr>
            <w:tcW w:w="994" w:type="dxa"/>
            <w:tcBorders>
              <w:top w:val="single" w:color="auto" w:sz="12"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水资源总量</w:t>
            </w:r>
          </w:p>
        </w:tc>
        <w:tc>
          <w:tcPr>
            <w:tcW w:w="1004" w:type="dxa"/>
            <w:tcBorders>
              <w:top w:val="single" w:color="auto" w:sz="12" w:space="0"/>
              <w:left w:val="nil"/>
              <w:bottom w:val="single" w:color="auto" w:sz="12" w:space="0"/>
              <w:right w:val="single" w:color="auto" w:sz="4" w:space="0"/>
            </w:tcBorders>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产水</w:t>
            </w:r>
          </w:p>
          <w:p>
            <w:pPr>
              <w:widowControl/>
              <w:jc w:val="center"/>
              <w:rPr>
                <w:rFonts w:ascii="仿宋" w:hAnsi="仿宋" w:eastAsia="仿宋" w:cs="宋体"/>
                <w:kern w:val="0"/>
                <w:sz w:val="24"/>
              </w:rPr>
            </w:pPr>
            <w:r>
              <w:rPr>
                <w:rFonts w:hint="eastAsia" w:ascii="仿宋" w:hAnsi="仿宋" w:eastAsia="仿宋" w:cs="宋体"/>
                <w:kern w:val="0"/>
                <w:sz w:val="24"/>
              </w:rPr>
              <w:t>系数</w:t>
            </w:r>
          </w:p>
        </w:tc>
        <w:tc>
          <w:tcPr>
            <w:tcW w:w="1188" w:type="dxa"/>
            <w:tcBorders>
              <w:top w:val="single" w:color="auto" w:sz="12" w:space="0"/>
              <w:left w:val="nil"/>
              <w:bottom w:val="single" w:color="auto" w:sz="12" w:space="0"/>
            </w:tcBorders>
            <w:vAlign w:val="center"/>
          </w:tcPr>
          <w:p>
            <w:pPr>
              <w:widowControl/>
              <w:jc w:val="center"/>
              <w:rPr>
                <w:rFonts w:ascii="仿宋" w:hAnsi="仿宋" w:eastAsia="仿宋"/>
                <w:kern w:val="0"/>
                <w:sz w:val="24"/>
              </w:rPr>
            </w:pPr>
            <w:r>
              <w:rPr>
                <w:rFonts w:hint="eastAsia" w:ascii="仿宋" w:hAnsi="仿宋" w:eastAsia="仿宋" w:cs="宋体"/>
                <w:kern w:val="0"/>
                <w:sz w:val="24"/>
              </w:rPr>
              <w:t>产水模数</w:t>
            </w:r>
          </w:p>
          <w:p>
            <w:pPr>
              <w:widowControl/>
              <w:jc w:val="center"/>
              <w:rPr>
                <w:rFonts w:ascii="仿宋" w:hAnsi="仿宋" w:eastAsia="仿宋" w:cs="宋体"/>
                <w:kern w:val="0"/>
                <w:sz w:val="18"/>
                <w:szCs w:val="18"/>
              </w:rPr>
            </w:pPr>
            <w:r>
              <w:rPr>
                <w:rFonts w:hint="eastAsia" w:ascii="仿宋" w:hAnsi="仿宋" w:eastAsia="仿宋" w:cs="宋体"/>
                <w:kern w:val="0"/>
                <w:sz w:val="18"/>
                <w:szCs w:val="18"/>
              </w:rPr>
              <w:t>(</w:t>
            </w:r>
            <w:r>
              <w:rPr>
                <w:rFonts w:hint="eastAsia" w:ascii="仿宋" w:hAnsi="仿宋" w:eastAsia="仿宋"/>
                <w:sz w:val="18"/>
                <w:szCs w:val="18"/>
              </w:rPr>
              <w:t>万m</w:t>
            </w:r>
            <w:r>
              <w:rPr>
                <w:rFonts w:hint="eastAsia" w:ascii="仿宋" w:hAnsi="仿宋" w:eastAsia="仿宋"/>
                <w:sz w:val="18"/>
                <w:szCs w:val="18"/>
                <w:vertAlign w:val="superscript"/>
              </w:rPr>
              <w:t>3</w:t>
            </w:r>
            <w:r>
              <w:rPr>
                <w:rFonts w:hint="eastAsia" w:ascii="仿宋" w:hAnsi="仿宋" w:eastAsia="仿宋"/>
                <w:kern w:val="0"/>
                <w:sz w:val="18"/>
                <w:szCs w:val="18"/>
              </w:rPr>
              <w:t>/km</w:t>
            </w:r>
            <w:r>
              <w:rPr>
                <w:rFonts w:hint="eastAsia" w:ascii="仿宋" w:hAnsi="仿宋" w:eastAsia="仿宋"/>
                <w:kern w:val="0"/>
                <w:sz w:val="18"/>
                <w:szCs w:val="18"/>
                <w:vertAlign w:val="superscript"/>
              </w:rPr>
              <w:t>2</w:t>
            </w:r>
            <w:r>
              <w:rPr>
                <w:rFonts w:hint="eastAsia" w:ascii="仿宋" w:hAnsi="仿宋" w:eastAsia="仿宋" w:cs="宋体"/>
                <w:kern w:val="0"/>
                <w:sz w:val="18"/>
                <w:szCs w:val="18"/>
              </w:rPr>
              <w:t>)</w:t>
            </w:r>
          </w:p>
        </w:tc>
      </w:tr>
      <w:tr>
        <w:trPr>
          <w:trHeight w:val="612" w:hRule="atLeast"/>
          <w:jc w:val="center"/>
        </w:trPr>
        <w:tc>
          <w:tcPr>
            <w:tcW w:w="1184" w:type="dxa"/>
            <w:tcBorders>
              <w:top w:val="single" w:color="auto" w:sz="12" w:space="0"/>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新密市</w:t>
            </w:r>
          </w:p>
        </w:tc>
        <w:tc>
          <w:tcPr>
            <w:tcW w:w="993"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978.0</w:t>
            </w:r>
          </w:p>
        </w:tc>
        <w:tc>
          <w:tcPr>
            <w:tcW w:w="1084"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5.7311</w:t>
            </w:r>
          </w:p>
        </w:tc>
        <w:tc>
          <w:tcPr>
            <w:tcW w:w="1052"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0.4145</w:t>
            </w:r>
          </w:p>
        </w:tc>
        <w:tc>
          <w:tcPr>
            <w:tcW w:w="993"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0.7424</w:t>
            </w:r>
          </w:p>
        </w:tc>
        <w:tc>
          <w:tcPr>
            <w:tcW w:w="1019"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0.2293</w:t>
            </w:r>
          </w:p>
        </w:tc>
        <w:tc>
          <w:tcPr>
            <w:tcW w:w="994"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0.9276</w:t>
            </w:r>
          </w:p>
        </w:tc>
        <w:tc>
          <w:tcPr>
            <w:tcW w:w="1004" w:type="dxa"/>
            <w:tcBorders>
              <w:top w:val="single" w:color="auto" w:sz="12" w:space="0"/>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0.16</w:t>
            </w:r>
          </w:p>
        </w:tc>
        <w:tc>
          <w:tcPr>
            <w:tcW w:w="1188" w:type="dxa"/>
            <w:tcBorders>
              <w:top w:val="single" w:color="auto" w:sz="12" w:space="0"/>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9.5</w:t>
            </w:r>
          </w:p>
        </w:tc>
      </w:tr>
      <w:tr>
        <w:trPr>
          <w:trHeight w:val="612"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新郑市</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713.0</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4.2174</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0.3050</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0.5425</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0.2859</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0.5616</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0.13</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7.9</w:t>
            </w:r>
          </w:p>
        </w:tc>
      </w:tr>
      <w:tr>
        <w:trPr>
          <w:trHeight w:val="612"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荥阳市</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892.2</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4.1505</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0.4279</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0.6284</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0.2153</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0.8410</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0.20</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9.4</w:t>
            </w:r>
          </w:p>
        </w:tc>
      </w:tr>
      <w:tr>
        <w:trPr>
          <w:trHeight w:val="612"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登封市</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1219.0</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7.1360</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0.5231</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0.9139</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0.2984</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1.1386</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0.16</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9.3</w:t>
            </w:r>
          </w:p>
        </w:tc>
      </w:tr>
      <w:tr>
        <w:trPr>
          <w:trHeight w:val="633"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中牟县</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1203.0</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5.2343</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0.4829</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0.8659</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0.4235</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0.9253</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0.18</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7.7</w:t>
            </w:r>
          </w:p>
        </w:tc>
      </w:tr>
      <w:tr>
        <w:trPr>
          <w:trHeight w:val="553"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郑州市区</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992.6</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5.2479</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0.4841</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0.7450</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0.4033</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0.8258</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0.16</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8.3</w:t>
            </w:r>
          </w:p>
        </w:tc>
      </w:tr>
      <w:tr>
        <w:trPr>
          <w:trHeight w:val="591"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航空港区</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415.0</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1.9327</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0.1398</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0.3147</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0.2121</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0.2424</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0.13</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5.8</w:t>
            </w:r>
          </w:p>
        </w:tc>
      </w:tr>
      <w:tr>
        <w:trPr>
          <w:trHeight w:val="591" w:hRule="atLeast"/>
          <w:jc w:val="center"/>
        </w:trPr>
        <w:tc>
          <w:tcPr>
            <w:tcW w:w="1184" w:type="dxa"/>
            <w:tcBorders>
              <w:top w:val="nil"/>
              <w:bottom w:val="single" w:color="auto" w:sz="4"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上街区</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57.5</w:t>
            </w:r>
          </w:p>
        </w:tc>
        <w:tc>
          <w:tcPr>
            <w:tcW w:w="108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0.2638</w:t>
            </w:r>
          </w:p>
        </w:tc>
        <w:tc>
          <w:tcPr>
            <w:tcW w:w="1052"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0.0243</w:t>
            </w:r>
          </w:p>
        </w:tc>
        <w:tc>
          <w:tcPr>
            <w:tcW w:w="993"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0.0381</w:t>
            </w:r>
          </w:p>
        </w:tc>
        <w:tc>
          <w:tcPr>
            <w:tcW w:w="1019"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0.0127</w:t>
            </w:r>
          </w:p>
        </w:tc>
        <w:tc>
          <w:tcPr>
            <w:tcW w:w="99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0.0497</w:t>
            </w:r>
          </w:p>
        </w:tc>
        <w:tc>
          <w:tcPr>
            <w:tcW w:w="1004" w:type="dxa"/>
            <w:tcBorders>
              <w:top w:val="nil"/>
              <w:left w:val="nil"/>
              <w:bottom w:val="single" w:color="auto" w:sz="4"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0.19</w:t>
            </w:r>
          </w:p>
        </w:tc>
        <w:tc>
          <w:tcPr>
            <w:tcW w:w="1188" w:type="dxa"/>
            <w:tcBorders>
              <w:top w:val="nil"/>
              <w:left w:val="nil"/>
              <w:bottom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8.6</w:t>
            </w:r>
          </w:p>
        </w:tc>
      </w:tr>
      <w:tr>
        <w:trPr>
          <w:trHeight w:val="599" w:hRule="atLeast"/>
          <w:jc w:val="center"/>
        </w:trPr>
        <w:tc>
          <w:tcPr>
            <w:tcW w:w="1184" w:type="dxa"/>
            <w:tcBorders>
              <w:top w:val="nil"/>
              <w:bottom w:val="single" w:color="auto" w:sz="12" w:space="0"/>
              <w:right w:val="single" w:color="auto" w:sz="4" w:space="0"/>
            </w:tcBorders>
            <w:vAlign w:val="center"/>
          </w:tcPr>
          <w:p>
            <w:pPr>
              <w:jc w:val="center"/>
              <w:rPr>
                <w:rFonts w:ascii="仿宋" w:hAnsi="仿宋" w:eastAsia="仿宋"/>
                <w:bCs/>
                <w:sz w:val="24"/>
              </w:rPr>
            </w:pPr>
            <w:r>
              <w:rPr>
                <w:rFonts w:hint="eastAsia" w:ascii="仿宋" w:hAnsi="仿宋" w:eastAsia="仿宋"/>
                <w:bCs/>
                <w:sz w:val="24"/>
              </w:rPr>
              <w:t>合计</w:t>
            </w:r>
          </w:p>
        </w:tc>
        <w:tc>
          <w:tcPr>
            <w:tcW w:w="993"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6470.3</w:t>
            </w:r>
          </w:p>
        </w:tc>
        <w:tc>
          <w:tcPr>
            <w:tcW w:w="1084"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33.9137</w:t>
            </w:r>
          </w:p>
        </w:tc>
        <w:tc>
          <w:tcPr>
            <w:tcW w:w="1052"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2.8016</w:t>
            </w:r>
          </w:p>
        </w:tc>
        <w:tc>
          <w:tcPr>
            <w:tcW w:w="993"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4.7909</w:t>
            </w:r>
          </w:p>
        </w:tc>
        <w:tc>
          <w:tcPr>
            <w:tcW w:w="1019"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2.0805</w:t>
            </w:r>
          </w:p>
        </w:tc>
        <w:tc>
          <w:tcPr>
            <w:tcW w:w="994"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5.5120</w:t>
            </w:r>
          </w:p>
        </w:tc>
        <w:tc>
          <w:tcPr>
            <w:tcW w:w="1004" w:type="dxa"/>
            <w:tcBorders>
              <w:top w:val="nil"/>
              <w:left w:val="nil"/>
              <w:bottom w:val="single" w:color="auto" w:sz="12" w:space="0"/>
              <w:right w:val="single" w:color="auto" w:sz="4"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0.1625</w:t>
            </w:r>
          </w:p>
        </w:tc>
        <w:tc>
          <w:tcPr>
            <w:tcW w:w="1188" w:type="dxa"/>
            <w:tcBorders>
              <w:top w:val="nil"/>
              <w:left w:val="nil"/>
              <w:bottom w:val="single" w:color="auto" w:sz="12" w:space="0"/>
            </w:tcBorders>
            <w:vAlign w:val="center"/>
          </w:tcPr>
          <w:p>
            <w:pPr>
              <w:jc w:val="center"/>
              <w:rPr>
                <w:rFonts w:hint="eastAsia" w:ascii="仿宋" w:hAnsi="仿宋" w:eastAsia="仿宋"/>
                <w:bCs/>
                <w:sz w:val="24"/>
              </w:rPr>
            </w:pPr>
            <w:r>
              <w:rPr>
                <w:rFonts w:hint="eastAsia" w:ascii="仿宋" w:hAnsi="仿宋" w:eastAsia="仿宋"/>
                <w:bCs/>
                <w:sz w:val="24"/>
                <w:lang w:val="en-US" w:eastAsia="zh-CN"/>
              </w:rPr>
              <w:t>8.5</w:t>
            </w:r>
          </w:p>
        </w:tc>
      </w:tr>
    </w:tbl>
    <w:p>
      <w:pPr>
        <w:sectPr>
          <w:pgSz w:w="11906" w:h="16838"/>
          <w:pgMar w:top="1418" w:right="1247" w:bottom="1418" w:left="1247" w:header="851" w:footer="992" w:gutter="0"/>
          <w:cols w:space="720" w:num="1"/>
          <w:docGrid w:linePitch="312"/>
        </w:sectPr>
      </w:pPr>
    </w:p>
    <w:p>
      <w:pPr>
        <w:pStyle w:val="2"/>
        <w:spacing w:before="0" w:after="0" w:line="360" w:lineRule="auto"/>
        <w:jc w:val="center"/>
        <w:rPr>
          <w:rFonts w:ascii="黑体" w:hAnsi="黑体" w:eastAsia="黑体"/>
          <w:b w:val="0"/>
        </w:rPr>
      </w:pPr>
      <w:bookmarkStart w:id="12" w:name="_Toc533605334"/>
      <w:r>
        <w:rPr>
          <w:rFonts w:hint="eastAsia" w:ascii="黑体" w:hAnsi="黑体" w:eastAsia="黑体"/>
          <w:b w:val="0"/>
        </w:rPr>
        <w:t>3 蓄水动态</w:t>
      </w:r>
      <w:bookmarkEnd w:id="12"/>
    </w:p>
    <w:p>
      <w:pPr>
        <w:pStyle w:val="3"/>
        <w:spacing w:before="0" w:after="0" w:line="360" w:lineRule="auto"/>
        <w:jc w:val="left"/>
        <w:rPr>
          <w:rFonts w:ascii="仿宋" w:hAnsi="仿宋" w:eastAsia="仿宋"/>
        </w:rPr>
      </w:pPr>
      <w:bookmarkStart w:id="13" w:name="_Toc533605335"/>
      <w:r>
        <w:rPr>
          <w:rFonts w:hint="eastAsia" w:ascii="黑体" w:hAnsi="黑体"/>
          <w:b w:val="0"/>
        </w:rPr>
        <w:t>3.1 水库蓄水动态</w:t>
      </w:r>
      <w:bookmarkEnd w:id="13"/>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2017年郑州市13座中型水库年初蓄水量0.5235亿m</w:t>
      </w:r>
      <w:r>
        <w:rPr>
          <w:rFonts w:hint="eastAsia" w:ascii="仿宋" w:hAnsi="仿宋" w:eastAsia="仿宋"/>
          <w:sz w:val="30"/>
          <w:szCs w:val="30"/>
          <w:vertAlign w:val="superscript"/>
        </w:rPr>
        <w:t>3</w:t>
      </w:r>
      <w:r>
        <w:rPr>
          <w:rFonts w:hint="eastAsia" w:ascii="仿宋" w:hAnsi="仿宋" w:eastAsia="仿宋"/>
          <w:sz w:val="30"/>
          <w:szCs w:val="30"/>
        </w:rPr>
        <w:t>，年末蓄水量0.4544亿m</w:t>
      </w:r>
      <w:r>
        <w:rPr>
          <w:rFonts w:hint="eastAsia" w:ascii="仿宋" w:hAnsi="仿宋" w:eastAsia="仿宋"/>
          <w:sz w:val="30"/>
          <w:szCs w:val="30"/>
          <w:vertAlign w:val="superscript"/>
        </w:rPr>
        <w:t>3</w:t>
      </w:r>
      <w:r>
        <w:rPr>
          <w:rFonts w:hint="eastAsia" w:ascii="仿宋" w:hAnsi="仿宋" w:eastAsia="仿宋"/>
          <w:sz w:val="30"/>
          <w:szCs w:val="30"/>
        </w:rPr>
        <w:t>，年蓄水变量减少0.0691亿m</w:t>
      </w:r>
      <w:r>
        <w:rPr>
          <w:rFonts w:hint="eastAsia" w:ascii="仿宋" w:hAnsi="仿宋" w:eastAsia="仿宋"/>
          <w:sz w:val="30"/>
          <w:szCs w:val="30"/>
          <w:vertAlign w:val="superscript"/>
        </w:rPr>
        <w:t>3</w:t>
      </w:r>
      <w:r>
        <w:rPr>
          <w:rFonts w:hint="eastAsia" w:ascii="仿宋" w:hAnsi="仿宋" w:eastAsia="仿宋"/>
          <w:sz w:val="30"/>
          <w:szCs w:val="30"/>
        </w:rPr>
        <w:t>。详见表6，图4。</w:t>
      </w:r>
    </w:p>
    <w:tbl>
      <w:tblPr>
        <w:tblW w:w="9206" w:type="dxa"/>
        <w:jc w:val="center"/>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80"/>
        <w:gridCol w:w="1132"/>
        <w:gridCol w:w="1132"/>
        <w:gridCol w:w="1132"/>
        <w:gridCol w:w="1132"/>
        <w:gridCol w:w="1132"/>
        <w:gridCol w:w="1132"/>
        <w:gridCol w:w="1134"/>
      </w:tblGrid>
      <w:tr>
        <w:trPr>
          <w:trHeight w:val="100" w:hRule="atLeast"/>
          <w:jc w:val="center"/>
        </w:trPr>
        <w:tc>
          <w:tcPr>
            <w:tcW w:w="9206" w:type="dxa"/>
            <w:gridSpan w:val="8"/>
            <w:vAlign w:val="center"/>
          </w:tcPr>
          <w:p>
            <w:pPr>
              <w:widowControl/>
              <w:jc w:val="center"/>
              <w:rPr>
                <w:rFonts w:ascii="仿宋" w:hAnsi="仿宋" w:eastAsia="仿宋" w:cs="宋体"/>
                <w:kern w:val="0"/>
                <w:sz w:val="24"/>
              </w:rPr>
            </w:pPr>
            <w:r>
              <w:rPr>
                <w:rFonts w:hint="eastAsia" w:ascii="黑体" w:hAnsi="黑体" w:eastAsia="黑体"/>
                <w:bCs/>
                <w:sz w:val="28"/>
                <w:szCs w:val="28"/>
              </w:rPr>
              <w:t>2017年郑州市中型水库蓄水量统计表</w:t>
            </w:r>
          </w:p>
        </w:tc>
      </w:tr>
      <w:tr>
        <w:trPr>
          <w:trHeight w:val="100" w:hRule="atLeast"/>
          <w:jc w:val="center"/>
        </w:trPr>
        <w:tc>
          <w:tcPr>
            <w:tcW w:w="1280" w:type="dxa"/>
            <w:tcBorders>
              <w:bottom w:val="single" w:color="auto" w:sz="12" w:space="0"/>
            </w:tcBorders>
            <w:vAlign w:val="center"/>
          </w:tcPr>
          <w:p>
            <w:pPr>
              <w:widowControl/>
              <w:jc w:val="center"/>
              <w:rPr>
                <w:rFonts w:ascii="仿宋" w:hAnsi="仿宋" w:eastAsia="仿宋" w:cs="宋体"/>
                <w:kern w:val="0"/>
                <w:sz w:val="24"/>
              </w:rPr>
            </w:pPr>
            <w:r>
              <w:rPr>
                <w:rFonts w:hint="eastAsia" w:ascii="黑体" w:hAnsi="黑体" w:eastAsia="黑体"/>
                <w:sz w:val="24"/>
              </w:rPr>
              <w:t>表6</w:t>
            </w:r>
          </w:p>
        </w:tc>
        <w:tc>
          <w:tcPr>
            <w:tcW w:w="7926" w:type="dxa"/>
            <w:gridSpan w:val="7"/>
            <w:tcBorders>
              <w:bottom w:val="single" w:color="auto" w:sz="12" w:space="0"/>
            </w:tcBorders>
            <w:vAlign w:val="center"/>
          </w:tcPr>
          <w:p>
            <w:pPr>
              <w:jc w:val="right"/>
              <w:rPr>
                <w:rFonts w:ascii="仿宋" w:hAnsi="仿宋" w:eastAsia="仿宋" w:cs="宋体"/>
                <w:kern w:val="0"/>
                <w:sz w:val="24"/>
              </w:rPr>
            </w:pPr>
            <w:r>
              <w:rPr>
                <w:rFonts w:hint="eastAsia" w:ascii="黑体" w:hAnsi="黑体" w:eastAsia="黑体"/>
                <w:sz w:val="24"/>
              </w:rPr>
              <w:t>单位：万m</w:t>
            </w:r>
            <w:r>
              <w:rPr>
                <w:rFonts w:hint="eastAsia" w:ascii="黑体" w:hAnsi="黑体" w:eastAsia="黑体"/>
                <w:sz w:val="24"/>
                <w:vertAlign w:val="superscript"/>
              </w:rPr>
              <w:t>3</w:t>
            </w:r>
          </w:p>
        </w:tc>
      </w:tr>
      <w:tr>
        <w:trPr>
          <w:trHeight w:val="70" w:hRule="atLeast"/>
          <w:jc w:val="center"/>
        </w:trPr>
        <w:tc>
          <w:tcPr>
            <w:tcW w:w="1280" w:type="dxa"/>
            <w:vMerge w:val="restart"/>
            <w:tcBorders>
              <w:top w:val="single" w:color="auto" w:sz="12" w:space="0"/>
              <w:bottom w:val="single" w:color="auto" w:sz="4" w:space="0"/>
              <w:right w:val="single" w:color="auto" w:sz="12" w:space="0"/>
            </w:tcBorders>
            <w:vAlign w:val="center"/>
          </w:tcPr>
          <w:p>
            <w:pPr>
              <w:jc w:val="center"/>
              <w:rPr>
                <w:rFonts w:ascii="仿宋" w:hAnsi="仿宋" w:eastAsia="仿宋" w:cs="宋体"/>
                <w:kern w:val="0"/>
                <w:sz w:val="24"/>
              </w:rPr>
            </w:pPr>
            <w:r>
              <w:rPr>
                <w:rFonts w:hint="eastAsia" w:ascii="仿宋" w:hAnsi="仿宋" w:eastAsia="仿宋" w:cs="宋体"/>
                <w:kern w:val="0"/>
                <w:sz w:val="24"/>
              </w:rPr>
              <w:t>月份</w:t>
            </w:r>
          </w:p>
        </w:tc>
        <w:tc>
          <w:tcPr>
            <w:tcW w:w="7926" w:type="dxa"/>
            <w:gridSpan w:val="7"/>
            <w:tcBorders>
              <w:top w:val="single" w:color="auto" w:sz="12" w:space="0"/>
              <w:left w:val="single" w:color="auto" w:sz="12" w:space="0"/>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月初蓄水量</w:t>
            </w:r>
          </w:p>
        </w:tc>
      </w:tr>
      <w:tr>
        <w:trPr>
          <w:trHeight w:val="90" w:hRule="atLeast"/>
          <w:jc w:val="center"/>
        </w:trPr>
        <w:tc>
          <w:tcPr>
            <w:tcW w:w="1280" w:type="dxa"/>
            <w:vMerge w:val="continue"/>
            <w:tcBorders>
              <w:top w:val="single" w:color="auto" w:sz="4" w:space="0"/>
              <w:bottom w:val="single" w:color="auto" w:sz="12" w:space="0"/>
              <w:right w:val="single" w:color="auto" w:sz="12" w:space="0"/>
            </w:tcBorders>
            <w:vAlign w:val="center"/>
          </w:tcPr>
          <w:p>
            <w:pPr>
              <w:widowControl/>
              <w:jc w:val="center"/>
              <w:rPr>
                <w:rFonts w:ascii="仿宋" w:hAnsi="仿宋" w:eastAsia="仿宋" w:cs="宋体"/>
                <w:kern w:val="0"/>
                <w:sz w:val="24"/>
              </w:rPr>
            </w:pPr>
          </w:p>
        </w:tc>
        <w:tc>
          <w:tcPr>
            <w:tcW w:w="1132" w:type="dxa"/>
            <w:tcBorders>
              <w:top w:val="nil"/>
              <w:left w:val="single" w:color="auto" w:sz="12"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少林</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券门</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纸坊</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丁店</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楚楼</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河王</w:t>
            </w:r>
          </w:p>
        </w:tc>
        <w:tc>
          <w:tcPr>
            <w:tcW w:w="1134"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尖岗</w:t>
            </w:r>
          </w:p>
        </w:tc>
      </w:tr>
      <w:tr>
        <w:trPr>
          <w:trHeight w:val="260" w:hRule="atLeast"/>
          <w:jc w:val="center"/>
        </w:trPr>
        <w:tc>
          <w:tcPr>
            <w:tcW w:w="1280"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一月</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296</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179</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406</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251</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1262</w:t>
            </w:r>
          </w:p>
        </w:tc>
        <w:tc>
          <w:tcPr>
            <w:tcW w:w="1134" w:type="dxa"/>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1374</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二月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296</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177</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403</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254</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1269</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1262</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三月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291</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177</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385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234</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1257</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1160</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四月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283</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360</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208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1265</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1134</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五月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288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342</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192</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1228</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1140</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六月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284</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180</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318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1132</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1067</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七月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276</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298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163</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1091</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1108</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八月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272</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277</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165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1087</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1121</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九月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265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177</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260</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159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1122</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1066</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十月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276</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261</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150</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1178</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1080</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十一月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336</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201</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319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167</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1216</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1132</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十二月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324</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206</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308</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157</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1155</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1000</w:t>
            </w:r>
          </w:p>
        </w:tc>
      </w:tr>
      <w:tr>
        <w:trPr>
          <w:trHeight w:val="75"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次年一月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309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211</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289</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153</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75</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1201</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1035</w:t>
            </w:r>
          </w:p>
        </w:tc>
      </w:tr>
      <w:tr>
        <w:trPr>
          <w:trHeight w:val="260" w:hRule="atLeast"/>
          <w:jc w:val="center"/>
        </w:trPr>
        <w:tc>
          <w:tcPr>
            <w:tcW w:w="1280" w:type="dxa"/>
            <w:tcBorders>
              <w:top w:val="nil"/>
              <w:bottom w:val="single" w:color="auto" w:sz="12" w:space="0"/>
              <w:right w:val="nil"/>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年蓄变量</w:t>
            </w:r>
          </w:p>
        </w:tc>
        <w:tc>
          <w:tcPr>
            <w:tcW w:w="1132"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13</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32</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-117</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-98</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-61</w:t>
            </w:r>
          </w:p>
        </w:tc>
        <w:tc>
          <w:tcPr>
            <w:tcW w:w="1134"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-339</w:t>
            </w:r>
          </w:p>
        </w:tc>
      </w:tr>
      <w:tr>
        <w:trPr>
          <w:trHeight w:val="260" w:hRule="atLeast"/>
          <w:jc w:val="center"/>
        </w:trPr>
        <w:tc>
          <w:tcPr>
            <w:tcW w:w="1280"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月份</w:t>
            </w:r>
          </w:p>
        </w:tc>
        <w:tc>
          <w:tcPr>
            <w:tcW w:w="7926" w:type="dxa"/>
            <w:gridSpan w:val="7"/>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月初蓄水量</w:t>
            </w:r>
          </w:p>
        </w:tc>
      </w:tr>
      <w:tr>
        <w:trPr>
          <w:trHeight w:val="260" w:hRule="atLeast"/>
          <w:jc w:val="center"/>
        </w:trPr>
        <w:tc>
          <w:tcPr>
            <w:tcW w:w="1280" w:type="dxa"/>
            <w:vMerge w:val="continue"/>
            <w:tcBorders>
              <w:top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常庄</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李湾</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五星</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老观寨</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唐岗</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后湖</w:t>
            </w:r>
          </w:p>
        </w:tc>
        <w:tc>
          <w:tcPr>
            <w:tcW w:w="1134" w:type="dxa"/>
            <w:tcBorders>
              <w:top w:val="nil"/>
              <w:left w:val="nil"/>
              <w:bottom w:val="single" w:color="auto" w:sz="12" w:space="0"/>
            </w:tcBorders>
            <w:vAlign w:val="center"/>
          </w:tcPr>
          <w:p>
            <w:pPr>
              <w:widowControl/>
              <w:jc w:val="center"/>
              <w:rPr>
                <w:rFonts w:ascii="仿宋" w:hAnsi="仿宋" w:eastAsia="仿宋" w:cs="宋体"/>
                <w:b/>
                <w:kern w:val="0"/>
                <w:sz w:val="24"/>
              </w:rPr>
            </w:pPr>
            <w:r>
              <w:rPr>
                <w:rFonts w:hint="eastAsia" w:ascii="仿宋" w:hAnsi="仿宋" w:eastAsia="仿宋" w:cs="宋体"/>
                <w:b/>
                <w:kern w:val="0"/>
                <w:sz w:val="24"/>
              </w:rPr>
              <w:t>合计</w:t>
            </w:r>
          </w:p>
        </w:tc>
      </w:tr>
      <w:tr>
        <w:trPr>
          <w:trHeight w:val="260" w:hRule="atLeast"/>
          <w:jc w:val="center"/>
        </w:trPr>
        <w:tc>
          <w:tcPr>
            <w:tcW w:w="1280"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一月</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360 </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227 </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244 </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64 </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477 </w:t>
            </w:r>
          </w:p>
        </w:tc>
        <w:tc>
          <w:tcPr>
            <w:tcW w:w="113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5235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二月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395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208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257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63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466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5145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三月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364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194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281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63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452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4953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四月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338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175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245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63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427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4772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五月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312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164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240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60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401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4641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六月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287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144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194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375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4312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七月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266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126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209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339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4203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八月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248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106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168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299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4070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九月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238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91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220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357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4104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十月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227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91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252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378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4221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十一月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217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94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303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55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399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4534 </w:t>
            </w:r>
          </w:p>
        </w:tc>
      </w:tr>
      <w:tr>
        <w:trPr>
          <w:trHeight w:val="26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十二月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92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319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115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414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4389 </w:t>
            </w:r>
          </w:p>
        </w:tc>
      </w:tr>
      <w:tr>
        <w:trPr>
          <w:trHeight w:val="90" w:hRule="atLeast"/>
          <w:jc w:val="center"/>
        </w:trPr>
        <w:tc>
          <w:tcPr>
            <w:tcW w:w="1280"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次年一月</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292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92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332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113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422 </w:t>
            </w:r>
          </w:p>
        </w:tc>
        <w:tc>
          <w:tcPr>
            <w:tcW w:w="11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 </w:t>
            </w:r>
          </w:p>
        </w:tc>
        <w:tc>
          <w:tcPr>
            <w:tcW w:w="1134"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4544 </w:t>
            </w:r>
          </w:p>
        </w:tc>
      </w:tr>
      <w:tr>
        <w:trPr>
          <w:trHeight w:val="260" w:hRule="atLeast"/>
          <w:jc w:val="center"/>
        </w:trPr>
        <w:tc>
          <w:tcPr>
            <w:tcW w:w="1280" w:type="dxa"/>
            <w:tcBorders>
              <w:top w:val="nil"/>
              <w:bottom w:val="single" w:color="auto" w:sz="12" w:space="0"/>
              <w:right w:val="nil"/>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年蓄变量</w:t>
            </w:r>
          </w:p>
        </w:tc>
        <w:tc>
          <w:tcPr>
            <w:tcW w:w="1132"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-68</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-135</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88</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49</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-55</w:t>
            </w:r>
          </w:p>
        </w:tc>
        <w:tc>
          <w:tcPr>
            <w:tcW w:w="113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w:t>
            </w:r>
          </w:p>
        </w:tc>
        <w:tc>
          <w:tcPr>
            <w:tcW w:w="1134"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-691 </w:t>
            </w:r>
          </w:p>
        </w:tc>
      </w:tr>
    </w:tbl>
    <w:p>
      <w:pPr>
        <w:rPr>
          <w:rFonts w:ascii="仿宋" w:hAnsi="仿宋" w:eastAsia="仿宋"/>
          <w:b/>
          <w:bCs/>
          <w:sz w:val="24"/>
        </w:rPr>
        <w:sectPr>
          <w:pgSz w:w="11906" w:h="16838"/>
          <w:pgMar w:top="1418" w:right="1247" w:bottom="1418" w:left="1247" w:header="851" w:footer="992" w:gutter="0"/>
          <w:cols w:space="720" w:num="1"/>
          <w:docGrid w:linePitch="312"/>
        </w:sectPr>
      </w:pPr>
    </w:p>
    <w:p>
      <w:pPr>
        <w:jc w:val="left"/>
      </w:pPr>
    </w:p>
    <w:p>
      <w:pPr>
        <w:jc w:val="center"/>
      </w:pPr>
      <w:r>
        <w:rPr>
          <w:rFonts w:ascii="Times New Roman" w:hAnsi="Times New Roman" w:eastAsia="宋体" w:cs="Times New Roman"/>
          <w:kern w:val="2"/>
          <w:sz w:val="21"/>
          <w:szCs w:val="24"/>
          <w:lang w:val="en-US" w:eastAsia="zh-CN" w:bidi="ar-SA"/>
        </w:rPr>
        <w:pict>
          <v:shape id="图片框 1031" o:spid="_x0000_s1032" type="#_x0000_t75" style="height:288.75pt;width:447.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widowControl/>
        <w:jc w:val="center"/>
        <w:rPr>
          <w:rFonts w:ascii="黑体" w:hAnsi="黑体" w:eastAsia="黑体"/>
          <w:bCs/>
          <w:sz w:val="28"/>
          <w:szCs w:val="28"/>
        </w:rPr>
      </w:pPr>
      <w:r>
        <w:rPr>
          <w:rFonts w:hint="eastAsia" w:ascii="黑体" w:hAnsi="黑体" w:eastAsia="黑体"/>
          <w:bCs/>
          <w:sz w:val="28"/>
          <w:szCs w:val="28"/>
        </w:rPr>
        <w:t>图4  2017年郑州市中型水库年蓄变量图</w:t>
      </w:r>
    </w:p>
    <w:p>
      <w:pPr>
        <w:rPr>
          <w:rFonts w:hint="eastAsia"/>
        </w:rPr>
      </w:pPr>
    </w:p>
    <w:p/>
    <w:p>
      <w:pPr>
        <w:pStyle w:val="3"/>
        <w:spacing w:before="0" w:after="0" w:line="360" w:lineRule="auto"/>
        <w:jc w:val="left"/>
        <w:rPr>
          <w:rFonts w:ascii="仿宋" w:hAnsi="仿宋" w:eastAsia="仿宋"/>
        </w:rPr>
      </w:pPr>
      <w:bookmarkStart w:id="14" w:name="_Toc533605336"/>
      <w:r>
        <w:rPr>
          <w:rFonts w:hint="eastAsia" w:ascii="黑体" w:hAnsi="黑体"/>
          <w:b w:val="0"/>
        </w:rPr>
        <w:t>3.2 地下水动态变化</w:t>
      </w:r>
      <w:bookmarkEnd w:id="14"/>
    </w:p>
    <w:p>
      <w:pPr>
        <w:spacing w:line="360" w:lineRule="auto"/>
        <w:ind w:firstLine="576" w:firstLineChars="192"/>
        <w:rPr>
          <w:rFonts w:hint="eastAsia" w:ascii="仿宋" w:hAnsi="仿宋" w:eastAsia="仿宋"/>
          <w:sz w:val="30"/>
          <w:szCs w:val="30"/>
        </w:rPr>
      </w:pPr>
      <w:r>
        <w:rPr>
          <w:rFonts w:hint="eastAsia" w:ascii="仿宋" w:hAnsi="仿宋" w:eastAsia="仿宋"/>
          <w:sz w:val="30"/>
          <w:szCs w:val="30"/>
        </w:rPr>
        <w:t>2017年郑州市全区浅层地下水平均水位较年初下降了0.64米。原因一是受降水为偏枯水年份的影响，浅层地下水补给不充分；二是郑州市</w:t>
      </w:r>
      <w:r>
        <w:rPr>
          <w:rFonts w:ascii="仿宋" w:hAnsi="仿宋" w:eastAsia="仿宋"/>
          <w:sz w:val="30"/>
          <w:szCs w:val="30"/>
        </w:rPr>
        <w:t>地下水压采</w:t>
      </w:r>
      <w:r>
        <w:rPr>
          <w:rFonts w:hint="eastAsia" w:ascii="仿宋" w:hAnsi="仿宋" w:eastAsia="仿宋"/>
          <w:sz w:val="30"/>
          <w:szCs w:val="30"/>
        </w:rPr>
        <w:t>涉及范围为城镇公共供水管网覆盖区域内工业生产和生活的地下水自备井，基本不涉</w:t>
      </w:r>
      <w:bookmarkStart w:id="44" w:name="_GoBack"/>
      <w:bookmarkEnd w:id="44"/>
      <w:r>
        <w:rPr>
          <w:rFonts w:hint="eastAsia" w:ascii="仿宋" w:hAnsi="仿宋" w:eastAsia="仿宋"/>
          <w:sz w:val="30"/>
          <w:szCs w:val="30"/>
        </w:rPr>
        <w:t>及农业生产和农村集中供水工程的自备井，这部分自备井取水层位基本上为浅层地下水。</w:t>
      </w:r>
    </w:p>
    <w:p>
      <w:pPr>
        <w:spacing w:line="360" w:lineRule="auto"/>
        <w:ind w:firstLine="576" w:firstLineChars="192"/>
        <w:rPr>
          <w:rFonts w:hint="eastAsia" w:ascii="仿宋" w:hAnsi="仿宋" w:eastAsia="仿宋"/>
          <w:sz w:val="30"/>
          <w:szCs w:val="30"/>
        </w:rPr>
      </w:pPr>
      <w:r>
        <w:rPr>
          <w:rFonts w:hint="eastAsia" w:ascii="仿宋" w:hAnsi="仿宋" w:eastAsia="仿宋"/>
          <w:sz w:val="30"/>
          <w:szCs w:val="30"/>
        </w:rPr>
        <w:t>根据郑州地区常观井观测资料统计（上街辖区内及周边没有设立地下水观测井无法统计）和郑州市供水节水技术中心的《2017年度郑州市地下水动态监测报告》成果，除郑州市区浅层地下水位上升外，其它各县市均有不同程度的下降，尤其是新密市浅层地下水位下降最大，达2.16米。详见表7。</w:t>
      </w:r>
    </w:p>
    <w:p>
      <w:pPr>
        <w:spacing w:line="360" w:lineRule="auto"/>
        <w:ind w:firstLine="576" w:firstLineChars="192"/>
        <w:rPr>
          <w:rFonts w:hint="eastAsia" w:ascii="仿宋" w:hAnsi="仿宋" w:eastAsia="仿宋"/>
          <w:sz w:val="30"/>
          <w:szCs w:val="30"/>
        </w:rPr>
      </w:pPr>
    </w:p>
    <w:p>
      <w:pPr>
        <w:spacing w:line="360" w:lineRule="auto"/>
        <w:ind w:firstLine="576" w:firstLineChars="192"/>
        <w:rPr>
          <w:rFonts w:ascii="仿宋" w:hAnsi="仿宋" w:eastAsia="仿宋"/>
          <w:sz w:val="30"/>
          <w:szCs w:val="30"/>
        </w:rPr>
      </w:pPr>
    </w:p>
    <w:tbl>
      <w:tblPr>
        <w:tblW w:w="9355" w:type="dxa"/>
        <w:jc w:val="center"/>
        <w:tblInd w:w="2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62"/>
        <w:gridCol w:w="1907"/>
        <w:gridCol w:w="1872"/>
        <w:gridCol w:w="2060"/>
        <w:gridCol w:w="1866"/>
        <w:gridCol w:w="88"/>
      </w:tblGrid>
      <w:tr>
        <w:trPr>
          <w:trHeight w:val="368" w:hRule="atLeast"/>
          <w:jc w:val="center"/>
        </w:trPr>
        <w:tc>
          <w:tcPr>
            <w:tcW w:w="9355" w:type="dxa"/>
            <w:gridSpan w:val="6"/>
            <w:tcBorders>
              <w:top w:val="nil"/>
              <w:left w:val="nil"/>
              <w:bottom w:val="nil"/>
            </w:tcBorders>
            <w:tcMar>
              <w:top w:w="20" w:type="dxa"/>
              <w:left w:w="20" w:type="dxa"/>
              <w:bottom w:w="0" w:type="dxa"/>
              <w:right w:w="20" w:type="dxa"/>
            </w:tcMar>
            <w:vAlign w:val="center"/>
          </w:tcPr>
          <w:p>
            <w:pPr>
              <w:jc w:val="center"/>
              <w:rPr>
                <w:rFonts w:ascii="黑体" w:hAnsi="黑体" w:eastAsia="黑体"/>
                <w:bCs/>
                <w:sz w:val="28"/>
                <w:szCs w:val="28"/>
              </w:rPr>
            </w:pPr>
            <w:r>
              <w:rPr>
                <w:rFonts w:ascii="黑体" w:hAnsi="黑体" w:eastAsia="黑体"/>
                <w:bCs/>
                <w:sz w:val="28"/>
                <w:szCs w:val="28"/>
              </w:rPr>
              <w:t>地下水</w:t>
            </w:r>
            <w:r>
              <w:rPr>
                <w:rFonts w:hint="eastAsia" w:ascii="黑体" w:hAnsi="黑体" w:eastAsia="黑体"/>
                <w:bCs/>
                <w:sz w:val="28"/>
                <w:szCs w:val="28"/>
              </w:rPr>
              <w:t>开采量对比与浅层地下水水位变化表</w:t>
            </w:r>
          </w:p>
        </w:tc>
      </w:tr>
      <w:tr>
        <w:trPr>
          <w:trHeight w:val="237" w:hRule="atLeast"/>
          <w:jc w:val="center"/>
        </w:trPr>
        <w:tc>
          <w:tcPr>
            <w:tcW w:w="1562"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szCs w:val="20"/>
              </w:rPr>
            </w:pPr>
            <w:r>
              <w:rPr>
                <w:rFonts w:hint="eastAsia" w:ascii="黑体" w:hAnsi="黑体" w:eastAsia="黑体"/>
                <w:sz w:val="24"/>
                <w:szCs w:val="20"/>
              </w:rPr>
              <w:t>表7</w:t>
            </w:r>
          </w:p>
        </w:tc>
        <w:tc>
          <w:tcPr>
            <w:tcW w:w="1907"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szCs w:val="20"/>
              </w:rPr>
            </w:pPr>
          </w:p>
        </w:tc>
        <w:tc>
          <w:tcPr>
            <w:tcW w:w="1872" w:type="dxa"/>
            <w:tcBorders>
              <w:top w:val="nil"/>
              <w:left w:val="nil"/>
              <w:bottom w:val="single" w:color="auto" w:sz="12" w:space="0"/>
              <w:right w:val="nil"/>
            </w:tcBorders>
            <w:tcMar>
              <w:top w:w="20" w:type="dxa"/>
              <w:left w:w="20" w:type="dxa"/>
              <w:bottom w:w="0" w:type="dxa"/>
              <w:right w:w="20" w:type="dxa"/>
            </w:tcMar>
            <w:vAlign w:val="center"/>
          </w:tcPr>
          <w:p>
            <w:pPr>
              <w:jc w:val="center"/>
              <w:rPr>
                <w:rFonts w:ascii="黑体" w:hAnsi="黑体" w:eastAsia="黑体" w:cs="Arial Unicode MS"/>
                <w:sz w:val="24"/>
                <w:szCs w:val="20"/>
              </w:rPr>
            </w:pPr>
          </w:p>
        </w:tc>
        <w:tc>
          <w:tcPr>
            <w:tcW w:w="4014" w:type="dxa"/>
            <w:gridSpan w:val="3"/>
            <w:tcBorders>
              <w:top w:val="nil"/>
              <w:left w:val="nil"/>
              <w:bottom w:val="single" w:color="auto" w:sz="12" w:space="0"/>
            </w:tcBorders>
            <w:tcMar>
              <w:top w:w="20" w:type="dxa"/>
              <w:left w:w="20" w:type="dxa"/>
              <w:bottom w:w="0" w:type="dxa"/>
              <w:right w:w="20" w:type="dxa"/>
            </w:tcMar>
            <w:vAlign w:val="center"/>
          </w:tcPr>
          <w:p>
            <w:pPr>
              <w:ind w:right="360"/>
              <w:jc w:val="right"/>
              <w:rPr>
                <w:rFonts w:ascii="黑体" w:hAnsi="黑体" w:eastAsia="黑体"/>
                <w:sz w:val="24"/>
              </w:rPr>
            </w:pPr>
            <w:r>
              <w:rPr>
                <w:rFonts w:hint="eastAsia" w:ascii="黑体" w:hAnsi="黑体" w:eastAsia="黑体"/>
                <w:sz w:val="24"/>
              </w:rPr>
              <w:t>开采量单位：亿m</w:t>
            </w:r>
            <w:r>
              <w:rPr>
                <w:rFonts w:hint="eastAsia" w:ascii="黑体" w:hAnsi="黑体" w:eastAsia="黑体"/>
                <w:sz w:val="24"/>
                <w:vertAlign w:val="superscript"/>
              </w:rPr>
              <w:t>3</w:t>
            </w:r>
          </w:p>
        </w:tc>
      </w:tr>
      <w:tr>
        <w:trPr>
          <w:gridAfter w:val="1"/>
          <w:wAfter w:w="88" w:type="dxa"/>
          <w:trHeight w:val="411" w:hRule="atLeast"/>
          <w:jc w:val="center"/>
        </w:trPr>
        <w:tc>
          <w:tcPr>
            <w:tcW w:w="1562" w:type="dxa"/>
            <w:tcBorders>
              <w:top w:val="single" w:color="auto" w:sz="12" w:space="0"/>
              <w:bottom w:val="single" w:color="auto" w:sz="12" w:space="0"/>
              <w:right w:val="single" w:color="auto" w:sz="4" w:space="0"/>
              <w:tl2br w:val="single" w:color="auto" w:sz="4" w:space="0"/>
            </w:tcBorders>
            <w:tcMar>
              <w:top w:w="20" w:type="dxa"/>
              <w:left w:w="20" w:type="dxa"/>
              <w:bottom w:w="0" w:type="dxa"/>
              <w:right w:w="20" w:type="dxa"/>
            </w:tcMar>
            <w:vAlign w:val="center"/>
          </w:tcPr>
          <w:p>
            <w:pPr>
              <w:jc w:val="right"/>
              <w:rPr>
                <w:rFonts w:ascii="仿宋" w:hAnsi="仿宋" w:eastAsia="仿宋"/>
                <w:sz w:val="24"/>
              </w:rPr>
            </w:pPr>
            <w:r>
              <w:rPr>
                <w:rFonts w:hint="eastAsia" w:ascii="仿宋" w:hAnsi="仿宋" w:eastAsia="仿宋"/>
                <w:sz w:val="24"/>
              </w:rPr>
              <w:t>项目</w:t>
            </w:r>
          </w:p>
          <w:p>
            <w:pPr>
              <w:ind w:firstLine="120" w:firstLineChars="50"/>
              <w:jc w:val="left"/>
              <w:rPr>
                <w:rFonts w:ascii="仿宋" w:hAnsi="仿宋" w:eastAsia="仿宋" w:cs="Arial Unicode MS"/>
                <w:sz w:val="24"/>
              </w:rPr>
            </w:pPr>
            <w:r>
              <w:rPr>
                <w:rFonts w:hint="eastAsia" w:ascii="仿宋" w:hAnsi="仿宋" w:eastAsia="仿宋" w:cs="Arial Unicode MS"/>
                <w:sz w:val="24"/>
              </w:rPr>
              <w:t>县市</w:t>
            </w:r>
          </w:p>
        </w:tc>
        <w:tc>
          <w:tcPr>
            <w:tcW w:w="1907" w:type="dxa"/>
            <w:tcBorders>
              <w:top w:val="single" w:color="auto" w:sz="12" w:space="0"/>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2017年</w:t>
            </w:r>
          </w:p>
          <w:p>
            <w:pPr>
              <w:jc w:val="center"/>
              <w:rPr>
                <w:rFonts w:ascii="仿宋" w:hAnsi="仿宋" w:eastAsia="仿宋" w:cs="Arial Unicode MS"/>
                <w:sz w:val="24"/>
              </w:rPr>
            </w:pPr>
            <w:r>
              <w:rPr>
                <w:rFonts w:hint="eastAsia" w:ascii="仿宋" w:hAnsi="仿宋" w:eastAsia="仿宋"/>
                <w:sz w:val="24"/>
              </w:rPr>
              <w:t>开采量</w:t>
            </w:r>
          </w:p>
        </w:tc>
        <w:tc>
          <w:tcPr>
            <w:tcW w:w="1872" w:type="dxa"/>
            <w:tcBorders>
              <w:top w:val="single" w:color="auto" w:sz="12" w:space="0"/>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2016年</w:t>
            </w:r>
          </w:p>
          <w:p>
            <w:pPr>
              <w:jc w:val="center"/>
              <w:rPr>
                <w:rFonts w:ascii="仿宋" w:hAnsi="仿宋" w:eastAsia="仿宋" w:cs="Arial Unicode MS"/>
                <w:sz w:val="24"/>
              </w:rPr>
            </w:pPr>
            <w:r>
              <w:rPr>
                <w:rFonts w:hint="eastAsia" w:ascii="仿宋" w:hAnsi="仿宋" w:eastAsia="仿宋"/>
                <w:sz w:val="24"/>
              </w:rPr>
              <w:t>开采量</w:t>
            </w:r>
          </w:p>
        </w:tc>
        <w:tc>
          <w:tcPr>
            <w:tcW w:w="2060" w:type="dxa"/>
            <w:tcBorders>
              <w:top w:val="single" w:color="auto" w:sz="12" w:space="0"/>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比上年增减</w:t>
            </w:r>
          </w:p>
          <w:p>
            <w:pPr>
              <w:jc w:val="center"/>
              <w:rPr>
                <w:rFonts w:ascii="仿宋" w:hAnsi="仿宋" w:eastAsia="仿宋" w:cs="Arial Unicode MS"/>
                <w:sz w:val="24"/>
              </w:rPr>
            </w:pPr>
            <w:r>
              <w:rPr>
                <w:rFonts w:hint="eastAsia" w:ascii="仿宋" w:hAnsi="仿宋" w:eastAsia="仿宋"/>
                <w:sz w:val="24"/>
              </w:rPr>
              <w:t>(%)</w:t>
            </w:r>
          </w:p>
        </w:tc>
        <w:tc>
          <w:tcPr>
            <w:tcW w:w="1866" w:type="dxa"/>
            <w:tcBorders>
              <w:top w:val="single" w:color="auto" w:sz="12" w:space="0"/>
              <w:left w:val="nil"/>
              <w:bottom w:val="single" w:color="auto" w:sz="12"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水位变化值</w:t>
            </w:r>
          </w:p>
          <w:p>
            <w:pPr>
              <w:jc w:val="center"/>
              <w:rPr>
                <w:rFonts w:ascii="仿宋" w:hAnsi="仿宋" w:eastAsia="仿宋" w:cs="Arial Unicode MS"/>
                <w:sz w:val="24"/>
              </w:rPr>
            </w:pPr>
            <w:r>
              <w:rPr>
                <w:rFonts w:hint="eastAsia" w:ascii="仿宋" w:hAnsi="仿宋" w:eastAsia="仿宋"/>
                <w:sz w:val="24"/>
              </w:rPr>
              <w:t>（m）</w:t>
            </w:r>
          </w:p>
        </w:tc>
      </w:tr>
      <w:tr>
        <w:trPr>
          <w:gridAfter w:val="1"/>
          <w:wAfter w:w="88" w:type="dxa"/>
          <w:trHeight w:val="411" w:hRule="atLeast"/>
          <w:jc w:val="center"/>
        </w:trPr>
        <w:tc>
          <w:tcPr>
            <w:tcW w:w="1562" w:type="dxa"/>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新密市</w:t>
            </w:r>
          </w:p>
        </w:tc>
        <w:tc>
          <w:tcPr>
            <w:tcW w:w="1907"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0.9832 </w:t>
            </w:r>
          </w:p>
        </w:tc>
        <w:tc>
          <w:tcPr>
            <w:tcW w:w="1872"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0.9643 </w:t>
            </w:r>
          </w:p>
        </w:tc>
        <w:tc>
          <w:tcPr>
            <w:tcW w:w="2060"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2.0</w:t>
            </w:r>
          </w:p>
        </w:tc>
        <w:tc>
          <w:tcPr>
            <w:tcW w:w="1866" w:type="dxa"/>
            <w:tcBorders>
              <w:top w:val="single" w:color="auto" w:sz="12" w:space="0"/>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-2.16</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新郑市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0.7552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0.9499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-20.5</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-0.63</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荥阳市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0.9870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0.9917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-0.5</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-1.02</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登封市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0.7326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0.7645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-4.2</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-0.39</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中牟县</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1.6799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1.6105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4.3</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-0.90</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郑州市区</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0.7195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2.6288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-72.6</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1.24</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航空港区</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0.7800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0.6680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16.8</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-0.70</w:t>
            </w:r>
          </w:p>
        </w:tc>
      </w:tr>
      <w:tr>
        <w:trPr>
          <w:gridAfter w:val="1"/>
          <w:wAfter w:w="88" w:type="dxa"/>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上街区</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0.0201 </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bottom"/>
          </w:tcPr>
          <w:p>
            <w:pPr>
              <w:jc w:val="center"/>
              <w:rPr>
                <w:rFonts w:ascii="仿宋" w:hAnsi="仿宋" w:eastAsia="仿宋"/>
                <w:sz w:val="24"/>
              </w:rPr>
            </w:pPr>
            <w:r>
              <w:rPr>
                <w:rFonts w:hint="eastAsia" w:ascii="仿宋" w:hAnsi="仿宋" w:eastAsia="仿宋"/>
                <w:sz w:val="24"/>
              </w:rPr>
              <w:t xml:space="preserve">0.0195 </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3.1</w:t>
            </w:r>
          </w:p>
        </w:tc>
        <w:tc>
          <w:tcPr>
            <w:tcW w:w="1866" w:type="dxa"/>
            <w:tcBorders>
              <w:top w:val="nil"/>
              <w:left w:val="nil"/>
              <w:bottom w:val="single" w:color="auto" w:sz="4" w:space="0"/>
            </w:tcBorders>
            <w:tcMar>
              <w:top w:w="20" w:type="dxa"/>
              <w:left w:w="20" w:type="dxa"/>
              <w:bottom w:w="0" w:type="dxa"/>
              <w:right w:w="20" w:type="dxa"/>
            </w:tcMar>
            <w:vAlign w:val="center"/>
          </w:tcPr>
          <w:p>
            <w:pPr>
              <w:jc w:val="center"/>
              <w:rPr>
                <w:rFonts w:ascii="仿宋" w:hAnsi="仿宋" w:eastAsia="仿宋"/>
                <w:sz w:val="24"/>
              </w:rPr>
            </w:pPr>
          </w:p>
        </w:tc>
      </w:tr>
      <w:tr>
        <w:trPr>
          <w:gridAfter w:val="1"/>
          <w:wAfter w:w="88" w:type="dxa"/>
          <w:trHeight w:val="411" w:hRule="atLeast"/>
          <w:jc w:val="center"/>
        </w:trPr>
        <w:tc>
          <w:tcPr>
            <w:tcW w:w="1562" w:type="dxa"/>
            <w:tcBorders>
              <w:top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合计</w:t>
            </w:r>
          </w:p>
        </w:tc>
        <w:tc>
          <w:tcPr>
            <w:tcW w:w="1907" w:type="dxa"/>
            <w:tcBorders>
              <w:top w:val="single" w:color="auto" w:sz="4" w:space="0"/>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6.6575 </w:t>
            </w:r>
          </w:p>
        </w:tc>
        <w:tc>
          <w:tcPr>
            <w:tcW w:w="1872" w:type="dxa"/>
            <w:tcBorders>
              <w:top w:val="single" w:color="auto" w:sz="4" w:space="0"/>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 xml:space="preserve">8.5972 </w:t>
            </w:r>
          </w:p>
        </w:tc>
        <w:tc>
          <w:tcPr>
            <w:tcW w:w="2060" w:type="dxa"/>
            <w:tcBorders>
              <w:top w:val="single" w:color="auto" w:sz="4" w:space="0"/>
              <w:left w:val="nil"/>
              <w:bottom w:val="single" w:color="auto" w:sz="12" w:space="0"/>
              <w:right w:val="single" w:color="auto" w:sz="4"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-22.6</w:t>
            </w:r>
          </w:p>
        </w:tc>
        <w:tc>
          <w:tcPr>
            <w:tcW w:w="1866" w:type="dxa"/>
            <w:tcBorders>
              <w:top w:val="single" w:color="auto" w:sz="4" w:space="0"/>
              <w:left w:val="nil"/>
              <w:bottom w:val="single" w:color="auto" w:sz="12" w:space="0"/>
            </w:tcBorders>
            <w:tcMar>
              <w:top w:w="20" w:type="dxa"/>
              <w:left w:w="20" w:type="dxa"/>
              <w:bottom w:w="0" w:type="dxa"/>
              <w:right w:w="20" w:type="dxa"/>
            </w:tcMar>
            <w:vAlign w:val="center"/>
          </w:tcPr>
          <w:p>
            <w:pPr>
              <w:jc w:val="center"/>
              <w:rPr>
                <w:rFonts w:ascii="仿宋" w:hAnsi="仿宋" w:eastAsia="仿宋"/>
                <w:sz w:val="24"/>
              </w:rPr>
            </w:pPr>
            <w:r>
              <w:rPr>
                <w:rFonts w:hint="eastAsia" w:ascii="仿宋" w:hAnsi="仿宋" w:eastAsia="仿宋"/>
                <w:sz w:val="24"/>
              </w:rPr>
              <w:t>-0.64</w:t>
            </w:r>
          </w:p>
        </w:tc>
      </w:tr>
    </w:tbl>
    <w:p>
      <w:pPr>
        <w:ind w:left="690" w:leftChars="100" w:hanging="480" w:hangingChars="200"/>
        <w:jc w:val="left"/>
        <w:rPr>
          <w:rFonts w:ascii="仿宋" w:hAnsi="仿宋" w:eastAsia="仿宋"/>
          <w:sz w:val="24"/>
        </w:rPr>
      </w:pPr>
      <w:r>
        <w:rPr>
          <w:rFonts w:ascii="仿宋" w:hAnsi="仿宋" w:eastAsia="仿宋"/>
          <w:sz w:val="24"/>
        </w:rPr>
        <w:t>注</w:t>
      </w:r>
      <w:r>
        <w:rPr>
          <w:rFonts w:hint="eastAsia" w:ascii="仿宋" w:hAnsi="仿宋" w:eastAsia="仿宋"/>
          <w:sz w:val="24"/>
        </w:rPr>
        <w:t>：1、</w:t>
      </w:r>
      <w:r>
        <w:rPr>
          <w:rFonts w:ascii="仿宋" w:hAnsi="仿宋" w:eastAsia="仿宋"/>
          <w:sz w:val="24"/>
        </w:rPr>
        <w:t>郑州市区</w:t>
      </w:r>
      <w:r>
        <w:rPr>
          <w:rFonts w:hint="eastAsia" w:ascii="仿宋" w:hAnsi="仿宋" w:eastAsia="仿宋"/>
          <w:sz w:val="24"/>
        </w:rPr>
        <w:t>浅层地下水水位变化值数据来源于郑州市供水节水技术中心发布的2017年度《郑州市地下水动态监测报告》，为当年平均埋深与上年的差值；</w:t>
      </w:r>
    </w:p>
    <w:p>
      <w:pPr>
        <w:ind w:left="630" w:leftChars="300"/>
        <w:jc w:val="left"/>
        <w:rPr>
          <w:rFonts w:ascii="仿宋" w:hAnsi="仿宋" w:eastAsia="仿宋"/>
          <w:sz w:val="24"/>
        </w:rPr>
      </w:pPr>
      <w:r>
        <w:rPr>
          <w:rFonts w:hint="eastAsia" w:ascii="仿宋" w:hAnsi="仿宋" w:eastAsia="仿宋"/>
          <w:sz w:val="24"/>
        </w:rPr>
        <w:t>2、县市浅层地下水水位变化值为年初与年末的差值，“＋”为升、“－”为降，水位变化值采用区域内和周边县市临近的观测井计算。</w:t>
      </w:r>
    </w:p>
    <w:p>
      <w:pPr>
        <w:ind w:left="630" w:leftChars="300"/>
        <w:jc w:val="left"/>
        <w:rPr>
          <w:rFonts w:ascii="仿宋" w:hAnsi="仿宋" w:eastAsia="仿宋"/>
          <w:sz w:val="24"/>
        </w:rPr>
      </w:pPr>
    </w:p>
    <w:p>
      <w:pPr>
        <w:pStyle w:val="3"/>
        <w:spacing w:before="0" w:after="0" w:line="360" w:lineRule="auto"/>
        <w:jc w:val="left"/>
        <w:rPr>
          <w:rFonts w:ascii="黑体" w:hAnsi="黑体"/>
          <w:b w:val="0"/>
        </w:rPr>
      </w:pPr>
      <w:bookmarkStart w:id="15" w:name="_Toc533605337"/>
      <w:r>
        <w:rPr>
          <w:rFonts w:hint="eastAsia" w:ascii="黑体" w:hAnsi="黑体"/>
          <w:b w:val="0"/>
        </w:rPr>
        <w:t>3.3 平原区浅层地下水埋深情况</w:t>
      </w:r>
      <w:bookmarkEnd w:id="15"/>
    </w:p>
    <w:p>
      <w:pPr>
        <w:spacing w:line="360" w:lineRule="auto"/>
        <w:ind w:firstLine="570"/>
        <w:rPr>
          <w:rFonts w:ascii="仿宋" w:hAnsi="仿宋" w:eastAsia="仿宋"/>
          <w:sz w:val="30"/>
          <w:szCs w:val="30"/>
        </w:rPr>
      </w:pPr>
      <w:r>
        <w:rPr>
          <w:rFonts w:hint="eastAsia" w:ascii="仿宋" w:hAnsi="仿宋" w:eastAsia="仿宋"/>
          <w:sz w:val="30"/>
          <w:szCs w:val="30"/>
        </w:rPr>
        <w:t>根据水资源分区划分，郑州市平原区面积为2724.5km</w:t>
      </w:r>
      <w:r>
        <w:rPr>
          <w:rFonts w:hint="eastAsia" w:ascii="仿宋" w:hAnsi="仿宋" w:eastAsia="仿宋"/>
          <w:sz w:val="30"/>
          <w:szCs w:val="30"/>
          <w:vertAlign w:val="superscript"/>
        </w:rPr>
        <w:t>2</w:t>
      </w:r>
      <w:r>
        <w:rPr>
          <w:rFonts w:hint="eastAsia" w:ascii="仿宋" w:hAnsi="仿宋" w:eastAsia="仿宋"/>
          <w:sz w:val="30"/>
          <w:szCs w:val="30"/>
        </w:rPr>
        <w:t>。</w:t>
      </w:r>
    </w:p>
    <w:p>
      <w:pPr>
        <w:spacing w:line="360" w:lineRule="auto"/>
        <w:ind w:firstLine="570"/>
        <w:rPr>
          <w:rFonts w:hint="eastAsia" w:ascii="仿宋" w:hAnsi="仿宋" w:eastAsia="仿宋"/>
          <w:sz w:val="30"/>
          <w:szCs w:val="30"/>
        </w:rPr>
      </w:pPr>
      <w:r>
        <w:rPr>
          <w:rFonts w:hint="eastAsia" w:ascii="仿宋" w:hAnsi="仿宋" w:eastAsia="仿宋"/>
          <w:sz w:val="30"/>
          <w:szCs w:val="30"/>
        </w:rPr>
        <w:t>2017年全市浅层地下水埋深较小的区域为中牟县北部和东部一带，其他地区埋深较大。浅层地下水年平均埋深小于6m面积为10.0km</w:t>
      </w:r>
      <w:r>
        <w:rPr>
          <w:rFonts w:hint="eastAsia" w:ascii="仿宋" w:hAnsi="仿宋" w:eastAsia="仿宋"/>
          <w:sz w:val="30"/>
          <w:szCs w:val="30"/>
          <w:vertAlign w:val="superscript"/>
        </w:rPr>
        <w:t>2</w:t>
      </w:r>
      <w:r>
        <w:rPr>
          <w:rFonts w:hint="eastAsia" w:ascii="仿宋" w:hAnsi="仿宋" w:eastAsia="仿宋"/>
          <w:sz w:val="30"/>
          <w:szCs w:val="30"/>
        </w:rPr>
        <w:t>，占平原区面积的0.37%，主要分布在中牟县韩庄镇范围。地下水埋深在6～8m之间的面积为630.0km</w:t>
      </w:r>
      <w:r>
        <w:rPr>
          <w:rFonts w:hint="eastAsia" w:ascii="仿宋" w:hAnsi="仿宋" w:eastAsia="仿宋"/>
          <w:sz w:val="30"/>
          <w:szCs w:val="30"/>
          <w:vertAlign w:val="superscript"/>
        </w:rPr>
        <w:t>2</w:t>
      </w:r>
      <w:r>
        <w:rPr>
          <w:rFonts w:hint="eastAsia" w:ascii="仿宋" w:hAnsi="仿宋" w:eastAsia="仿宋"/>
          <w:sz w:val="30"/>
          <w:szCs w:val="30"/>
        </w:rPr>
        <w:t>，占23.12%，主要分布在中牟县北部沿黄及东部一带，以及新郑东北和航空港区东部一带。埋深在8～10m之间的面积为832.5km</w:t>
      </w:r>
      <w:r>
        <w:rPr>
          <w:rFonts w:hint="eastAsia" w:ascii="仿宋" w:hAnsi="仿宋" w:eastAsia="仿宋"/>
          <w:sz w:val="30"/>
          <w:szCs w:val="30"/>
          <w:vertAlign w:val="superscript"/>
        </w:rPr>
        <w:t>2</w:t>
      </w:r>
      <w:r>
        <w:rPr>
          <w:rFonts w:hint="eastAsia" w:ascii="仿宋" w:hAnsi="仿宋" w:eastAsia="仿宋"/>
          <w:sz w:val="30"/>
          <w:szCs w:val="30"/>
        </w:rPr>
        <w:t>，占30.56％，主要分布在中牟县大部及新郑市东南部和航空港东北部一带；埋深在10m以上面积为1252</w:t>
      </w:r>
      <w:r>
        <w:rPr>
          <w:rFonts w:hint="eastAsia" w:ascii="仿宋" w:hAnsi="仿宋" w:eastAsia="仿宋"/>
          <w:sz w:val="30"/>
          <w:szCs w:val="30"/>
          <w:lang w:val="en-US" w:eastAsia="zh-CN"/>
        </w:rPr>
        <w:t>.0</w:t>
      </w:r>
      <w:r>
        <w:rPr>
          <w:rFonts w:hint="eastAsia" w:ascii="仿宋" w:hAnsi="仿宋" w:eastAsia="仿宋"/>
          <w:sz w:val="30"/>
          <w:szCs w:val="30"/>
        </w:rPr>
        <w:t>km</w:t>
      </w:r>
      <w:r>
        <w:rPr>
          <w:rFonts w:hint="eastAsia" w:ascii="仿宋" w:hAnsi="仿宋" w:eastAsia="仿宋"/>
          <w:sz w:val="30"/>
          <w:szCs w:val="30"/>
          <w:vertAlign w:val="superscript"/>
        </w:rPr>
        <w:t>2</w:t>
      </w:r>
      <w:r>
        <w:rPr>
          <w:rFonts w:hint="eastAsia" w:ascii="仿宋" w:hAnsi="仿宋" w:eastAsia="仿宋"/>
          <w:sz w:val="30"/>
          <w:szCs w:val="30"/>
        </w:rPr>
        <w:t>，占45.95％，其主要分布在荥阳市、新密市和新郑市、郑州市区等大部分地区。详见表</w:t>
      </w:r>
      <w:r>
        <w:rPr>
          <w:rFonts w:hint="eastAsia" w:ascii="仿宋" w:hAnsi="仿宋" w:eastAsia="仿宋"/>
          <w:sz w:val="30"/>
          <w:szCs w:val="30"/>
          <w:lang w:val="en-US" w:eastAsia="zh-CN"/>
        </w:rPr>
        <w:t>8</w:t>
      </w:r>
      <w:r>
        <w:rPr>
          <w:rFonts w:hint="eastAsia" w:ascii="仿宋" w:hAnsi="仿宋" w:eastAsia="仿宋"/>
          <w:sz w:val="30"/>
          <w:szCs w:val="30"/>
        </w:rPr>
        <w:t>、图4。</w:t>
      </w:r>
    </w:p>
    <w:p>
      <w:pPr>
        <w:spacing w:line="360" w:lineRule="auto"/>
        <w:ind w:firstLine="570"/>
        <w:rPr>
          <w:rFonts w:ascii="仿宋" w:hAnsi="仿宋" w:eastAsia="仿宋"/>
          <w:sz w:val="30"/>
          <w:szCs w:val="30"/>
        </w:rPr>
      </w:pPr>
    </w:p>
    <w:tbl>
      <w:tblPr>
        <w:tblW w:w="91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227" w:type="dxa"/>
        </w:tblCellMar>
      </w:tblPr>
      <w:tblGrid>
        <w:gridCol w:w="1986"/>
        <w:gridCol w:w="1445"/>
        <w:gridCol w:w="1442"/>
        <w:gridCol w:w="1506"/>
        <w:gridCol w:w="1358"/>
        <w:gridCol w:w="1404"/>
      </w:tblGrid>
      <w:tr>
        <w:trPr>
          <w:trHeight w:val="91" w:hRule="atLeast"/>
          <w:jc w:val="center"/>
        </w:trPr>
        <w:tc>
          <w:tcPr>
            <w:tcW w:w="9141" w:type="dxa"/>
            <w:gridSpan w:val="6"/>
            <w:tcBorders>
              <w:top w:val="nil"/>
              <w:left w:val="nil"/>
              <w:right w:val="nil"/>
            </w:tcBorders>
            <w:vAlign w:val="center"/>
          </w:tcPr>
          <w:p>
            <w:pPr>
              <w:widowControl/>
              <w:jc w:val="center"/>
              <w:rPr>
                <w:rFonts w:ascii="黑体" w:hAnsi="黑体" w:eastAsia="黑体" w:cs="宋体"/>
                <w:kern w:val="0"/>
                <w:sz w:val="24"/>
              </w:rPr>
            </w:pPr>
            <w:r>
              <w:rPr>
                <w:rFonts w:hint="eastAsia" w:ascii="黑体" w:hAnsi="黑体" w:eastAsia="黑体" w:cs="宋体"/>
                <w:bCs/>
                <w:kern w:val="0"/>
                <w:sz w:val="28"/>
                <w:szCs w:val="28"/>
              </w:rPr>
              <w:t>2017年浅层地下水埋深分区面积表</w:t>
            </w:r>
          </w:p>
        </w:tc>
      </w:tr>
      <w:tr>
        <w:trPr>
          <w:trHeight w:val="167" w:hRule="atLeast"/>
          <w:jc w:val="center"/>
        </w:trPr>
        <w:tc>
          <w:tcPr>
            <w:tcW w:w="1986" w:type="dxa"/>
            <w:tcBorders>
              <w:top w:val="nil"/>
              <w:left w:val="nil"/>
              <w:bottom w:val="single" w:color="auto" w:sz="12" w:space="0"/>
              <w:right w:val="nil"/>
            </w:tcBorders>
            <w:vAlign w:val="center"/>
          </w:tcPr>
          <w:p>
            <w:pPr>
              <w:widowControl/>
              <w:rPr>
                <w:rFonts w:hint="eastAsia" w:ascii="黑体" w:hAnsi="黑体" w:eastAsia="黑体" w:cs="宋体"/>
                <w:kern w:val="0"/>
                <w:sz w:val="24"/>
                <w:lang w:eastAsia="zh-CN"/>
              </w:rPr>
            </w:pPr>
            <w:r>
              <w:rPr>
                <w:rFonts w:hint="eastAsia" w:ascii="黑体" w:hAnsi="黑体" w:eastAsia="黑体" w:cs="宋体"/>
                <w:kern w:val="0"/>
                <w:sz w:val="24"/>
              </w:rPr>
              <w:t>表</w:t>
            </w:r>
            <w:r>
              <w:rPr>
                <w:rFonts w:hint="eastAsia" w:ascii="黑体" w:hAnsi="黑体" w:eastAsia="黑体" w:cs="宋体"/>
                <w:kern w:val="0"/>
                <w:sz w:val="24"/>
                <w:lang w:val="en-US" w:eastAsia="zh-CN"/>
              </w:rPr>
              <w:t>8</w:t>
            </w:r>
          </w:p>
        </w:tc>
        <w:tc>
          <w:tcPr>
            <w:tcW w:w="1445"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1442" w:type="dxa"/>
            <w:tcBorders>
              <w:top w:val="nil"/>
              <w:left w:val="nil"/>
              <w:bottom w:val="single" w:color="auto" w:sz="12" w:space="0"/>
              <w:right w:val="nil"/>
            </w:tcBorders>
            <w:vAlign w:val="center"/>
          </w:tcPr>
          <w:p>
            <w:pPr>
              <w:widowControl/>
              <w:jc w:val="center"/>
              <w:rPr>
                <w:rFonts w:ascii="黑体" w:hAnsi="黑体" w:eastAsia="黑体" w:cs="宋体"/>
                <w:kern w:val="0"/>
                <w:sz w:val="24"/>
              </w:rPr>
            </w:pPr>
          </w:p>
        </w:tc>
        <w:tc>
          <w:tcPr>
            <w:tcW w:w="4268" w:type="dxa"/>
            <w:gridSpan w:val="3"/>
            <w:tcBorders>
              <w:top w:val="nil"/>
              <w:left w:val="nil"/>
              <w:bottom w:val="single" w:color="auto" w:sz="12" w:space="0"/>
              <w:right w:val="nil"/>
            </w:tcBorders>
            <w:vAlign w:val="center"/>
          </w:tcPr>
          <w:p>
            <w:pPr>
              <w:widowControl/>
              <w:jc w:val="right"/>
              <w:rPr>
                <w:rFonts w:ascii="黑体" w:hAnsi="黑体" w:eastAsia="黑体" w:cs="宋体"/>
                <w:bCs/>
                <w:kern w:val="0"/>
                <w:sz w:val="28"/>
                <w:szCs w:val="28"/>
              </w:rPr>
            </w:pPr>
          </w:p>
        </w:tc>
      </w:tr>
      <w:tr>
        <w:trPr>
          <w:trHeight w:val="669" w:hRule="atLeast"/>
          <w:jc w:val="center"/>
        </w:trPr>
        <w:tc>
          <w:tcPr>
            <w:tcW w:w="1986" w:type="dxa"/>
            <w:tcBorders>
              <w:top w:val="single" w:color="auto" w:sz="12" w:space="0"/>
              <w:bottom w:val="single" w:color="auto" w:sz="12" w:space="0"/>
              <w:right w:val="single" w:color="auto" w:sz="4" w:space="0"/>
              <w:tl2br w:val="single" w:color="auto" w:sz="4" w:space="0"/>
            </w:tcBorders>
            <w:vAlign w:val="center"/>
          </w:tcPr>
          <w:p>
            <w:pPr>
              <w:jc w:val="right"/>
              <w:rPr>
                <w:rFonts w:hint="eastAsia" w:ascii="仿宋" w:hAnsi="仿宋" w:eastAsia="仿宋"/>
                <w:sz w:val="24"/>
              </w:rPr>
            </w:pPr>
            <w:r>
              <w:rPr>
                <w:rFonts w:hint="eastAsia" w:ascii="仿宋" w:hAnsi="仿宋" w:eastAsia="仿宋"/>
                <w:sz w:val="24"/>
              </w:rPr>
              <w:t>分区</w:t>
            </w:r>
          </w:p>
          <w:p>
            <w:pPr>
              <w:ind w:firstLine="240" w:firstLineChars="100"/>
              <w:jc w:val="left"/>
              <w:rPr>
                <w:rFonts w:ascii="仿宋" w:hAnsi="仿宋" w:eastAsia="仿宋"/>
                <w:sz w:val="24"/>
              </w:rPr>
            </w:pPr>
            <w:r>
              <w:rPr>
                <w:rFonts w:hint="eastAsia" w:ascii="仿宋" w:hAnsi="仿宋" w:eastAsia="仿宋"/>
                <w:sz w:val="24"/>
              </w:rPr>
              <w:t>项目</w:t>
            </w:r>
          </w:p>
        </w:tc>
        <w:tc>
          <w:tcPr>
            <w:tcW w:w="1445" w:type="dxa"/>
            <w:tcBorders>
              <w:top w:val="single" w:color="auto" w:sz="12" w:space="0"/>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6m以下</w:t>
            </w:r>
          </w:p>
        </w:tc>
        <w:tc>
          <w:tcPr>
            <w:tcW w:w="1442" w:type="dxa"/>
            <w:tcBorders>
              <w:top w:val="single" w:color="auto" w:sz="12" w:space="0"/>
              <w:left w:val="nil"/>
              <w:bottom w:val="single" w:color="auto" w:sz="12" w:space="0"/>
              <w:right w:val="single" w:color="auto" w:sz="4" w:space="0"/>
            </w:tcBorders>
            <w:vAlign w:val="center"/>
          </w:tcPr>
          <w:p>
            <w:pPr>
              <w:jc w:val="center"/>
              <w:rPr>
                <w:rFonts w:ascii="仿宋" w:hAnsi="仿宋" w:eastAsia="仿宋"/>
                <w:sz w:val="24"/>
              </w:rPr>
            </w:pPr>
            <w:r>
              <w:rPr>
                <w:rFonts w:ascii="仿宋" w:hAnsi="仿宋" w:eastAsia="仿宋"/>
                <w:sz w:val="24"/>
              </w:rPr>
              <w:t>6</w:t>
            </w:r>
            <w:r>
              <w:rPr>
                <w:rFonts w:hint="eastAsia" w:ascii="仿宋" w:hAnsi="仿宋" w:eastAsia="仿宋"/>
                <w:sz w:val="24"/>
              </w:rPr>
              <w:t>～</w:t>
            </w:r>
            <w:r>
              <w:rPr>
                <w:rFonts w:ascii="仿宋" w:hAnsi="仿宋" w:eastAsia="仿宋"/>
                <w:sz w:val="24"/>
              </w:rPr>
              <w:t>8</w:t>
            </w:r>
            <w:r>
              <w:rPr>
                <w:rFonts w:hint="eastAsia" w:ascii="仿宋" w:hAnsi="仿宋" w:eastAsia="仿宋"/>
                <w:sz w:val="24"/>
              </w:rPr>
              <w:t>m</w:t>
            </w:r>
          </w:p>
        </w:tc>
        <w:tc>
          <w:tcPr>
            <w:tcW w:w="1506" w:type="dxa"/>
            <w:tcBorders>
              <w:top w:val="single" w:color="auto" w:sz="12" w:space="0"/>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8～10m</w:t>
            </w:r>
          </w:p>
        </w:tc>
        <w:tc>
          <w:tcPr>
            <w:tcW w:w="1358" w:type="dxa"/>
            <w:tcBorders>
              <w:top w:val="single" w:color="auto" w:sz="12" w:space="0"/>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10m以上</w:t>
            </w:r>
          </w:p>
        </w:tc>
        <w:tc>
          <w:tcPr>
            <w:tcW w:w="1404" w:type="dxa"/>
            <w:tcBorders>
              <w:top w:val="single" w:color="auto" w:sz="12" w:space="0"/>
              <w:left w:val="nil"/>
              <w:bottom w:val="single" w:color="auto" w:sz="12" w:space="0"/>
            </w:tcBorders>
            <w:vAlign w:val="center"/>
          </w:tcPr>
          <w:p>
            <w:pPr>
              <w:jc w:val="center"/>
              <w:rPr>
                <w:rFonts w:ascii="仿宋" w:hAnsi="仿宋" w:eastAsia="仿宋"/>
                <w:sz w:val="24"/>
              </w:rPr>
            </w:pPr>
            <w:r>
              <w:rPr>
                <w:rFonts w:hint="eastAsia" w:ascii="仿宋" w:hAnsi="仿宋" w:eastAsia="仿宋"/>
                <w:sz w:val="24"/>
              </w:rPr>
              <w:t>合计</w:t>
            </w:r>
          </w:p>
        </w:tc>
      </w:tr>
      <w:tr>
        <w:trPr>
          <w:trHeight w:val="452" w:hRule="atLeast"/>
          <w:jc w:val="center"/>
        </w:trPr>
        <w:tc>
          <w:tcPr>
            <w:tcW w:w="1986" w:type="dxa"/>
            <w:tcBorders>
              <w:top w:val="single" w:color="auto" w:sz="12"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面积（k㎡）</w:t>
            </w:r>
          </w:p>
        </w:tc>
        <w:tc>
          <w:tcPr>
            <w:tcW w:w="1445" w:type="dxa"/>
            <w:tcBorders>
              <w:top w:val="single" w:color="auto" w:sz="12" w:space="0"/>
              <w:left w:val="nil"/>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10.0</w:t>
            </w:r>
          </w:p>
        </w:tc>
        <w:tc>
          <w:tcPr>
            <w:tcW w:w="1442" w:type="dxa"/>
            <w:tcBorders>
              <w:top w:val="single" w:color="auto" w:sz="12" w:space="0"/>
              <w:left w:val="nil"/>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630.0</w:t>
            </w:r>
          </w:p>
        </w:tc>
        <w:tc>
          <w:tcPr>
            <w:tcW w:w="1506" w:type="dxa"/>
            <w:tcBorders>
              <w:top w:val="single" w:color="auto" w:sz="12" w:space="0"/>
              <w:left w:val="nil"/>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832.5</w:t>
            </w:r>
          </w:p>
        </w:tc>
        <w:tc>
          <w:tcPr>
            <w:tcW w:w="1358" w:type="dxa"/>
            <w:tcBorders>
              <w:top w:val="single" w:color="auto" w:sz="12" w:space="0"/>
              <w:left w:val="nil"/>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1252.0</w:t>
            </w:r>
          </w:p>
        </w:tc>
        <w:tc>
          <w:tcPr>
            <w:tcW w:w="1404" w:type="dxa"/>
            <w:tcBorders>
              <w:top w:val="single" w:color="auto" w:sz="12" w:space="0"/>
              <w:left w:val="nil"/>
              <w:bottom w:val="single" w:color="auto" w:sz="4" w:space="0"/>
            </w:tcBorders>
            <w:vAlign w:val="center"/>
          </w:tcPr>
          <w:p>
            <w:pPr>
              <w:jc w:val="center"/>
              <w:rPr>
                <w:rFonts w:ascii="仿宋" w:hAnsi="仿宋" w:eastAsia="仿宋"/>
                <w:sz w:val="24"/>
              </w:rPr>
            </w:pPr>
            <w:r>
              <w:rPr>
                <w:rFonts w:hint="eastAsia" w:ascii="仿宋" w:hAnsi="仿宋" w:eastAsia="仿宋"/>
                <w:sz w:val="24"/>
              </w:rPr>
              <w:t>2724.5</w:t>
            </w:r>
          </w:p>
        </w:tc>
      </w:tr>
      <w:tr>
        <w:trPr>
          <w:trHeight w:val="452" w:hRule="atLeast"/>
          <w:jc w:val="center"/>
        </w:trPr>
        <w:tc>
          <w:tcPr>
            <w:tcW w:w="1986" w:type="dxa"/>
            <w:tcBorders>
              <w:top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占总面积(</w:t>
            </w:r>
            <w:r>
              <w:rPr>
                <w:rFonts w:ascii="仿宋" w:hAnsi="仿宋" w:eastAsia="仿宋"/>
                <w:sz w:val="24"/>
              </w:rPr>
              <w:t>%</w:t>
            </w:r>
            <w:r>
              <w:rPr>
                <w:rFonts w:hint="eastAsia" w:ascii="仿宋" w:hAnsi="仿宋" w:eastAsia="仿宋"/>
                <w:sz w:val="24"/>
              </w:rPr>
              <w:t>)</w:t>
            </w:r>
          </w:p>
        </w:tc>
        <w:tc>
          <w:tcPr>
            <w:tcW w:w="1445" w:type="dxa"/>
            <w:tcBorders>
              <w:top w:val="nil"/>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0.37</w:t>
            </w:r>
          </w:p>
        </w:tc>
        <w:tc>
          <w:tcPr>
            <w:tcW w:w="1442" w:type="dxa"/>
            <w:tcBorders>
              <w:top w:val="nil"/>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23.12</w:t>
            </w:r>
          </w:p>
        </w:tc>
        <w:tc>
          <w:tcPr>
            <w:tcW w:w="1506" w:type="dxa"/>
            <w:tcBorders>
              <w:top w:val="nil"/>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30.56</w:t>
            </w:r>
          </w:p>
        </w:tc>
        <w:tc>
          <w:tcPr>
            <w:tcW w:w="1358" w:type="dxa"/>
            <w:tcBorders>
              <w:top w:val="nil"/>
              <w:left w:val="nil"/>
              <w:bottom w:val="single" w:color="auto" w:sz="12" w:space="0"/>
              <w:right w:val="single" w:color="auto" w:sz="4" w:space="0"/>
            </w:tcBorders>
            <w:vAlign w:val="center"/>
          </w:tcPr>
          <w:p>
            <w:pPr>
              <w:jc w:val="center"/>
              <w:rPr>
                <w:rFonts w:ascii="仿宋" w:hAnsi="仿宋" w:eastAsia="仿宋"/>
                <w:sz w:val="24"/>
              </w:rPr>
            </w:pPr>
            <w:r>
              <w:rPr>
                <w:rFonts w:hint="eastAsia" w:ascii="仿宋" w:hAnsi="仿宋" w:eastAsia="仿宋"/>
                <w:sz w:val="24"/>
              </w:rPr>
              <w:t>45.95</w:t>
            </w:r>
          </w:p>
        </w:tc>
        <w:tc>
          <w:tcPr>
            <w:tcW w:w="1404" w:type="dxa"/>
            <w:tcBorders>
              <w:top w:val="nil"/>
              <w:left w:val="nil"/>
              <w:bottom w:val="single" w:color="auto" w:sz="12" w:space="0"/>
            </w:tcBorders>
            <w:vAlign w:val="center"/>
          </w:tcPr>
          <w:p>
            <w:pPr>
              <w:jc w:val="center"/>
              <w:rPr>
                <w:rFonts w:ascii="仿宋" w:hAnsi="仿宋" w:eastAsia="仿宋"/>
                <w:sz w:val="24"/>
              </w:rPr>
            </w:pPr>
            <w:r>
              <w:rPr>
                <w:rFonts w:hint="eastAsia" w:ascii="仿宋" w:hAnsi="仿宋" w:eastAsia="仿宋"/>
                <w:sz w:val="24"/>
              </w:rPr>
              <w:t>100</w:t>
            </w:r>
          </w:p>
        </w:tc>
      </w:tr>
    </w:tbl>
    <w:p>
      <w:pPr>
        <w:rPr>
          <w:rFonts w:ascii="仿宋" w:hAnsi="仿宋" w:eastAsia="仿宋"/>
        </w:rPr>
      </w:pPr>
    </w:p>
    <w:p>
      <w:pPr>
        <w:spacing w:line="360" w:lineRule="auto"/>
        <w:ind w:firstLine="570"/>
        <w:rPr>
          <w:rFonts w:ascii="仿宋" w:hAnsi="仿宋" w:eastAsia="仿宋"/>
          <w:sz w:val="30"/>
          <w:szCs w:val="30"/>
        </w:rPr>
      </w:pPr>
      <w:r>
        <w:rPr>
          <w:rFonts w:hint="eastAsia" w:ascii="仿宋" w:hAnsi="仿宋" w:eastAsia="仿宋"/>
          <w:sz w:val="30"/>
          <w:szCs w:val="30"/>
        </w:rPr>
        <w:t>2017年末浅层地下水埋深减年初地下水埋深，变幅在±0.5m以内为地下水稳定区，全区地下水稳定区面积为1494.5km</w:t>
      </w:r>
      <w:r>
        <w:rPr>
          <w:rFonts w:hint="eastAsia" w:ascii="仿宋" w:hAnsi="仿宋" w:eastAsia="仿宋"/>
          <w:sz w:val="30"/>
          <w:szCs w:val="30"/>
          <w:vertAlign w:val="superscript"/>
        </w:rPr>
        <w:t>2</w:t>
      </w:r>
      <w:r>
        <w:rPr>
          <w:rFonts w:hint="eastAsia" w:ascii="仿宋" w:hAnsi="仿宋" w:eastAsia="仿宋"/>
          <w:sz w:val="30"/>
          <w:szCs w:val="30"/>
        </w:rPr>
        <w:t>，占总面积的54.9%；年末浅层地下水埋深减年初地下水埋深变幅+0.5m以上的为地下水下降区，全区地下水下降区面积为1120.0 km</w:t>
      </w:r>
      <w:r>
        <w:rPr>
          <w:rFonts w:hint="eastAsia" w:ascii="仿宋" w:hAnsi="仿宋" w:eastAsia="仿宋"/>
          <w:sz w:val="30"/>
          <w:szCs w:val="30"/>
          <w:vertAlign w:val="superscript"/>
        </w:rPr>
        <w:t>2</w:t>
      </w:r>
      <w:r>
        <w:rPr>
          <w:rFonts w:hint="eastAsia" w:ascii="仿宋" w:hAnsi="仿宋" w:eastAsia="仿宋"/>
          <w:sz w:val="30"/>
          <w:szCs w:val="30"/>
        </w:rPr>
        <w:t>，占总面积的41.1%，主要分布在新郑市北部、郑东新区、中牟县南部和东北部地区；年末浅层地下水埋深减年初地下水埋深变幅在-0.5m以下的为上升区，全区地下水位上升面积为110.0km</w:t>
      </w:r>
      <w:r>
        <w:rPr>
          <w:rFonts w:hint="eastAsia" w:ascii="仿宋" w:hAnsi="仿宋" w:eastAsia="仿宋"/>
          <w:sz w:val="30"/>
          <w:szCs w:val="30"/>
          <w:vertAlign w:val="superscript"/>
        </w:rPr>
        <w:t>2</w:t>
      </w:r>
      <w:r>
        <w:rPr>
          <w:rFonts w:hint="eastAsia" w:ascii="仿宋" w:hAnsi="仿宋" w:eastAsia="仿宋"/>
          <w:sz w:val="30"/>
          <w:szCs w:val="30"/>
        </w:rPr>
        <w:t>，占总面积的4.0%，主要分布在新郑市城区南部、中牟县城区所在范围。详见表</w:t>
      </w:r>
      <w:r>
        <w:rPr>
          <w:rFonts w:hint="eastAsia" w:ascii="仿宋" w:hAnsi="仿宋" w:eastAsia="仿宋"/>
          <w:sz w:val="30"/>
          <w:szCs w:val="30"/>
          <w:lang w:val="en-US" w:eastAsia="zh-CN"/>
        </w:rPr>
        <w:t>9</w:t>
      </w:r>
      <w:r>
        <w:rPr>
          <w:rFonts w:hint="eastAsia" w:ascii="仿宋" w:hAnsi="仿宋" w:eastAsia="仿宋"/>
          <w:sz w:val="30"/>
          <w:szCs w:val="30"/>
        </w:rPr>
        <w:t>，图5。</w:t>
      </w:r>
    </w:p>
    <w:p>
      <w:pPr>
        <w:pStyle w:val="28"/>
        <w:widowControl w:val="0"/>
        <w:spacing w:before="0" w:beforeAutospacing="0" w:after="0" w:afterAutospacing="0"/>
        <w:textAlignment w:val="auto"/>
        <w:rPr>
          <w:rFonts w:ascii="黑体" w:hAnsi="黑体" w:eastAsia="黑体"/>
          <w:b w:val="0"/>
          <w:sz w:val="28"/>
          <w:szCs w:val="28"/>
        </w:rPr>
      </w:pPr>
      <w:r>
        <w:rPr>
          <w:rFonts w:ascii="黑体" w:hAnsi="黑体" w:eastAsia="黑体"/>
          <w:b w:val="0"/>
          <w:sz w:val="28"/>
          <w:szCs w:val="28"/>
        </w:rPr>
        <w:t>2017年地下水变幅分区面积统计表</w:t>
      </w:r>
    </w:p>
    <w:p>
      <w:pPr>
        <w:pStyle w:val="28"/>
        <w:widowControl w:val="0"/>
        <w:spacing w:before="0" w:beforeAutospacing="0" w:after="0" w:afterAutospacing="0"/>
        <w:ind w:firstLine="240" w:firstLineChars="100"/>
        <w:jc w:val="both"/>
        <w:textAlignment w:val="auto"/>
        <w:rPr>
          <w:rFonts w:hint="eastAsia" w:ascii="黑体" w:hAnsi="黑体" w:eastAsia="黑体"/>
          <w:b w:val="0"/>
          <w:kern w:val="2"/>
          <w:sz w:val="24"/>
          <w:szCs w:val="24"/>
          <w:lang w:eastAsia="zh-CN"/>
        </w:rPr>
      </w:pPr>
      <w:r>
        <w:rPr>
          <w:rFonts w:hint="eastAsia" w:ascii="黑体" w:hAnsi="黑体" w:eastAsia="黑体"/>
          <w:b w:val="0"/>
          <w:sz w:val="24"/>
          <w:szCs w:val="20"/>
        </w:rPr>
        <w:t>表</w:t>
      </w:r>
      <w:r>
        <w:rPr>
          <w:rFonts w:hint="eastAsia" w:ascii="黑体" w:hAnsi="黑体" w:eastAsia="黑体"/>
          <w:b w:val="0"/>
          <w:sz w:val="24"/>
          <w:szCs w:val="20"/>
          <w:lang w:val="en-US" w:eastAsia="zh-CN"/>
        </w:rPr>
        <w:t>9</w:t>
      </w:r>
    </w:p>
    <w:tbl>
      <w:tblPr>
        <w:tblW w:w="920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227" w:type="dxa"/>
        </w:tblCellMar>
      </w:tblPr>
      <w:tblGrid>
        <w:gridCol w:w="1926"/>
        <w:gridCol w:w="1973"/>
        <w:gridCol w:w="1843"/>
        <w:gridCol w:w="1895"/>
        <w:gridCol w:w="1569"/>
      </w:tblGrid>
      <w:tr>
        <w:trPr>
          <w:trHeight w:val="707" w:hRule="atLeast"/>
          <w:jc w:val="center"/>
        </w:trPr>
        <w:tc>
          <w:tcPr>
            <w:tcW w:w="1926" w:type="dxa"/>
            <w:tcBorders>
              <w:top w:val="single" w:color="auto" w:sz="12" w:space="0"/>
              <w:bottom w:val="single" w:color="auto" w:sz="12" w:space="0"/>
              <w:right w:val="single" w:color="auto" w:sz="4" w:space="0"/>
              <w:tl2br w:val="single" w:color="auto" w:sz="4" w:space="0"/>
            </w:tcBorders>
            <w:vAlign w:val="center"/>
          </w:tcPr>
          <w:p>
            <w:pPr>
              <w:ind w:right="99"/>
              <w:jc w:val="right"/>
              <w:rPr>
                <w:rFonts w:ascii="仿宋" w:hAnsi="仿宋" w:eastAsia="仿宋"/>
                <w:sz w:val="24"/>
              </w:rPr>
            </w:pPr>
            <w:r>
              <w:rPr>
                <w:rFonts w:hint="eastAsia" w:ascii="仿宋" w:hAnsi="仿宋" w:eastAsia="仿宋"/>
                <w:sz w:val="24"/>
              </w:rPr>
              <w:t>分区</w:t>
            </w:r>
          </w:p>
          <w:p>
            <w:pPr>
              <w:ind w:firstLine="360" w:firstLineChars="150"/>
              <w:rPr>
                <w:rFonts w:ascii="仿宋" w:hAnsi="仿宋" w:eastAsia="仿宋" w:cs="Arial Unicode MS"/>
                <w:sz w:val="24"/>
              </w:rPr>
            </w:pPr>
            <w:r>
              <w:rPr>
                <w:rFonts w:hint="eastAsia" w:ascii="仿宋" w:hAnsi="仿宋" w:eastAsia="仿宋" w:cs="Arial Unicode MS"/>
                <w:sz w:val="24"/>
              </w:rPr>
              <w:t>项目</w:t>
            </w:r>
          </w:p>
        </w:tc>
        <w:tc>
          <w:tcPr>
            <w:tcW w:w="1973" w:type="dxa"/>
            <w:tcBorders>
              <w:top w:val="single" w:color="auto" w:sz="12" w:space="0"/>
              <w:left w:val="nil"/>
              <w:bottom w:val="single" w:color="auto" w:sz="12" w:space="0"/>
              <w:right w:val="single" w:color="auto" w:sz="4" w:space="0"/>
            </w:tcBorders>
            <w:vAlign w:val="center"/>
          </w:tcPr>
          <w:p>
            <w:pPr>
              <w:jc w:val="center"/>
              <w:rPr>
                <w:rFonts w:ascii="仿宋" w:hAnsi="仿宋" w:eastAsia="仿宋" w:cs="Arial Unicode MS"/>
                <w:sz w:val="24"/>
              </w:rPr>
            </w:pPr>
            <w:r>
              <w:rPr>
                <w:rFonts w:hint="eastAsia" w:ascii="仿宋" w:hAnsi="仿宋" w:eastAsia="仿宋"/>
                <w:sz w:val="24"/>
              </w:rPr>
              <w:t>稳定区</w:t>
            </w:r>
          </w:p>
        </w:tc>
        <w:tc>
          <w:tcPr>
            <w:tcW w:w="1843" w:type="dxa"/>
            <w:tcBorders>
              <w:top w:val="single" w:color="auto" w:sz="12" w:space="0"/>
              <w:left w:val="nil"/>
              <w:bottom w:val="single" w:color="auto" w:sz="12" w:space="0"/>
              <w:right w:val="single" w:color="auto" w:sz="4" w:space="0"/>
            </w:tcBorders>
            <w:vAlign w:val="center"/>
          </w:tcPr>
          <w:p>
            <w:pPr>
              <w:jc w:val="center"/>
              <w:rPr>
                <w:rFonts w:ascii="仿宋" w:hAnsi="仿宋" w:eastAsia="仿宋" w:cs="Arial Unicode MS"/>
                <w:sz w:val="24"/>
              </w:rPr>
            </w:pPr>
            <w:r>
              <w:rPr>
                <w:rFonts w:hint="eastAsia" w:ascii="仿宋" w:hAnsi="仿宋" w:eastAsia="仿宋"/>
                <w:sz w:val="24"/>
              </w:rPr>
              <w:t>下降区</w:t>
            </w:r>
          </w:p>
        </w:tc>
        <w:tc>
          <w:tcPr>
            <w:tcW w:w="1895" w:type="dxa"/>
            <w:tcBorders>
              <w:top w:val="single" w:color="auto" w:sz="12" w:space="0"/>
              <w:left w:val="nil"/>
              <w:bottom w:val="single" w:color="auto" w:sz="12" w:space="0"/>
              <w:right w:val="single" w:color="auto" w:sz="4" w:space="0"/>
            </w:tcBorders>
            <w:vAlign w:val="center"/>
          </w:tcPr>
          <w:p>
            <w:pPr>
              <w:jc w:val="center"/>
              <w:rPr>
                <w:rFonts w:ascii="仿宋" w:hAnsi="仿宋" w:eastAsia="仿宋" w:cs="Arial Unicode MS"/>
                <w:sz w:val="24"/>
              </w:rPr>
            </w:pPr>
            <w:r>
              <w:rPr>
                <w:rFonts w:hint="eastAsia" w:ascii="仿宋" w:hAnsi="仿宋" w:eastAsia="仿宋"/>
                <w:sz w:val="24"/>
              </w:rPr>
              <w:t>上升区</w:t>
            </w:r>
          </w:p>
        </w:tc>
        <w:tc>
          <w:tcPr>
            <w:tcW w:w="1569" w:type="dxa"/>
            <w:tcBorders>
              <w:top w:val="single" w:color="auto" w:sz="12" w:space="0"/>
              <w:left w:val="nil"/>
              <w:bottom w:val="single" w:color="auto" w:sz="12" w:space="0"/>
            </w:tcBorders>
            <w:vAlign w:val="center"/>
          </w:tcPr>
          <w:p>
            <w:pPr>
              <w:jc w:val="center"/>
              <w:rPr>
                <w:rFonts w:ascii="仿宋" w:hAnsi="仿宋" w:eastAsia="仿宋" w:cs="Arial Unicode MS"/>
                <w:sz w:val="24"/>
              </w:rPr>
            </w:pPr>
            <w:r>
              <w:rPr>
                <w:rFonts w:hint="eastAsia" w:ascii="仿宋" w:hAnsi="仿宋" w:eastAsia="仿宋"/>
                <w:sz w:val="24"/>
              </w:rPr>
              <w:t>合计</w:t>
            </w:r>
          </w:p>
        </w:tc>
      </w:tr>
      <w:tr>
        <w:trPr>
          <w:trHeight w:val="469" w:hRule="atLeast"/>
          <w:jc w:val="center"/>
        </w:trPr>
        <w:tc>
          <w:tcPr>
            <w:tcW w:w="1926" w:type="dxa"/>
            <w:tcBorders>
              <w:top w:val="single" w:color="auto" w:sz="12" w:space="0"/>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hint="eastAsia" w:ascii="仿宋" w:hAnsi="仿宋" w:eastAsia="仿宋"/>
                <w:color w:val="000000"/>
                <w:sz w:val="24"/>
              </w:rPr>
              <w:t>分区面积</w:t>
            </w:r>
          </w:p>
        </w:tc>
        <w:tc>
          <w:tcPr>
            <w:tcW w:w="1973" w:type="dxa"/>
            <w:tcBorders>
              <w:top w:val="single" w:color="auto" w:sz="12" w:space="0"/>
              <w:left w:val="nil"/>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1494.5</w:t>
            </w:r>
          </w:p>
        </w:tc>
        <w:tc>
          <w:tcPr>
            <w:tcW w:w="1843" w:type="dxa"/>
            <w:tcBorders>
              <w:top w:val="single" w:color="auto" w:sz="12" w:space="0"/>
              <w:left w:val="nil"/>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1120.0</w:t>
            </w:r>
          </w:p>
        </w:tc>
        <w:tc>
          <w:tcPr>
            <w:tcW w:w="1895" w:type="dxa"/>
            <w:tcBorders>
              <w:top w:val="single" w:color="auto" w:sz="12" w:space="0"/>
              <w:left w:val="nil"/>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110</w:t>
            </w:r>
            <w:r>
              <w:rPr>
                <w:rFonts w:hint="eastAsia" w:ascii="仿宋" w:hAnsi="仿宋" w:eastAsia="仿宋"/>
                <w:color w:val="000000"/>
                <w:sz w:val="24"/>
              </w:rPr>
              <w:t>.0</w:t>
            </w:r>
          </w:p>
        </w:tc>
        <w:tc>
          <w:tcPr>
            <w:tcW w:w="1569" w:type="dxa"/>
            <w:tcBorders>
              <w:top w:val="single" w:color="auto" w:sz="12" w:space="0"/>
              <w:left w:val="nil"/>
              <w:bottom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2724.5</w:t>
            </w:r>
          </w:p>
        </w:tc>
      </w:tr>
      <w:tr>
        <w:trPr>
          <w:trHeight w:val="469" w:hRule="atLeast"/>
          <w:jc w:val="center"/>
        </w:trPr>
        <w:tc>
          <w:tcPr>
            <w:tcW w:w="1926" w:type="dxa"/>
            <w:tcBorders>
              <w:top w:val="single" w:color="auto" w:sz="4" w:space="0"/>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hint="eastAsia" w:ascii="仿宋" w:hAnsi="仿宋" w:eastAsia="仿宋"/>
                <w:color w:val="000000"/>
                <w:sz w:val="24"/>
              </w:rPr>
              <w:t>所占比例（</w:t>
            </w:r>
            <w:r>
              <w:t>%）</w:t>
            </w:r>
          </w:p>
        </w:tc>
        <w:tc>
          <w:tcPr>
            <w:tcW w:w="1973" w:type="dxa"/>
            <w:tcBorders>
              <w:top w:val="nil"/>
              <w:left w:val="nil"/>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54.9</w:t>
            </w:r>
          </w:p>
        </w:tc>
        <w:tc>
          <w:tcPr>
            <w:tcW w:w="1843" w:type="dxa"/>
            <w:tcBorders>
              <w:top w:val="nil"/>
              <w:left w:val="nil"/>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41.1</w:t>
            </w:r>
          </w:p>
        </w:tc>
        <w:tc>
          <w:tcPr>
            <w:tcW w:w="1895" w:type="dxa"/>
            <w:tcBorders>
              <w:top w:val="nil"/>
              <w:left w:val="nil"/>
              <w:bottom w:val="single" w:color="auto" w:sz="4" w:space="0"/>
              <w:right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4.0</w:t>
            </w:r>
          </w:p>
        </w:tc>
        <w:tc>
          <w:tcPr>
            <w:tcW w:w="1569" w:type="dxa"/>
            <w:tcBorders>
              <w:top w:val="nil"/>
              <w:left w:val="nil"/>
              <w:bottom w:val="single" w:color="auto" w:sz="4" w:space="0"/>
            </w:tcBorders>
            <w:vAlign w:val="center"/>
          </w:tcPr>
          <w:p>
            <w:pPr>
              <w:ind w:right="-191" w:rightChars="-91"/>
              <w:jc w:val="center"/>
              <w:rPr>
                <w:rFonts w:ascii="仿宋" w:hAnsi="仿宋" w:eastAsia="仿宋"/>
                <w:color w:val="000000"/>
                <w:sz w:val="24"/>
              </w:rPr>
            </w:pPr>
            <w:r>
              <w:rPr>
                <w:rFonts w:ascii="仿宋" w:hAnsi="仿宋" w:eastAsia="仿宋"/>
                <w:color w:val="000000"/>
                <w:sz w:val="24"/>
              </w:rPr>
              <w:t>100</w:t>
            </w:r>
          </w:p>
        </w:tc>
      </w:tr>
    </w:tbl>
    <w:p>
      <w:pPr>
        <w:widowControl/>
        <w:ind w:left="176" w:leftChars="84"/>
        <w:jc w:val="center"/>
        <w:rPr>
          <w:rFonts w:ascii="黑体" w:hAnsi="黑体" w:eastAsia="黑体"/>
          <w:sz w:val="28"/>
          <w:szCs w:val="28"/>
        </w:rPr>
        <w:sectPr>
          <w:pgSz w:w="11906" w:h="16838"/>
          <w:pgMar w:top="1418" w:right="1247" w:bottom="1418" w:left="1247" w:header="851" w:footer="992" w:gutter="0"/>
          <w:cols w:space="720" w:num="1"/>
          <w:docGrid w:linePitch="312"/>
        </w:sectPr>
      </w:pPr>
    </w:p>
    <w:p>
      <w:pPr>
        <w:pStyle w:val="28"/>
        <w:widowControl w:val="0"/>
        <w:spacing w:before="0" w:beforeAutospacing="0" w:after="0" w:afterAutospacing="0"/>
        <w:ind w:right="124"/>
        <w:textAlignment w:val="auto"/>
        <w:rPr>
          <w:bCs w:val="0"/>
        </w:rPr>
      </w:pPr>
      <w:r>
        <w:rPr>
          <w:rFonts w:ascii="仿宋_GB2312" w:hAnsi="宋体" w:eastAsia="仿宋_GB2312" w:cs="Times New Roman"/>
          <w:b/>
          <w:bCs w:val="0"/>
          <w:kern w:val="0"/>
          <w:sz w:val="32"/>
          <w:szCs w:val="21"/>
          <w:lang w:val="en-US" w:eastAsia="zh-CN" w:bidi="ar-SA"/>
        </w:rPr>
        <w:pict>
          <v:rect id="Text Box 12" o:spid="_x0000_s1033" style="position:absolute;left:0;margin-left:53.15pt;margin-top:10.1pt;height:46.8pt;width:171pt;rotation:0f;z-index:251661312;" o:ole="f" fillcolor="#FFFFFF" filled="t" o:preferrelative="t" stroked="f" coordsize="21600,21600">
            <v:imagedata gain="65536f" blacklevel="0f" gamma="0"/>
            <o:lock v:ext="edit" position="f" selection="f" grouping="f" rotation="f" cropping="f" text="f" aspectratio="f"/>
            <v:textbox>
              <w:txbxContent>
                <w:p>
                  <w:pPr>
                    <w:jc w:val="center"/>
                    <w:rPr>
                      <w:rFonts w:ascii="黑体" w:hAnsi="黑体" w:eastAsia="黑体"/>
                      <w:sz w:val="24"/>
                    </w:rPr>
                  </w:pPr>
                  <w:r>
                    <w:rPr>
                      <w:rFonts w:hint="eastAsia" w:ascii="黑体" w:hAnsi="黑体" w:eastAsia="黑体"/>
                      <w:sz w:val="24"/>
                    </w:rPr>
                    <w:t>2017年郑州市</w:t>
                  </w:r>
                </w:p>
                <w:p>
                  <w:pPr>
                    <w:jc w:val="center"/>
                    <w:rPr>
                      <w:sz w:val="24"/>
                    </w:rPr>
                  </w:pPr>
                  <w:r>
                    <w:rPr>
                      <w:rFonts w:hint="eastAsia" w:ascii="黑体" w:hAnsi="黑体" w:eastAsia="黑体"/>
                      <w:bCs/>
                      <w:sz w:val="24"/>
                    </w:rPr>
                    <w:t>平原区浅层地下水埋深分区图</w:t>
                  </w:r>
                </w:p>
              </w:txbxContent>
            </v:textbox>
          </v:rect>
        </w:pict>
      </w:r>
      <w:r>
        <w:rPr>
          <w:rFonts w:ascii="仿宋_GB2312" w:hAnsi="宋体" w:eastAsia="仿宋_GB2312" w:cs="Times New Roman"/>
          <w:b/>
          <w:bCs w:val="0"/>
          <w:kern w:val="0"/>
          <w:sz w:val="32"/>
          <w:szCs w:val="21"/>
          <w:lang w:val="en-US" w:eastAsia="zh-CN" w:bidi="ar-SA"/>
        </w:rPr>
        <w:pict>
          <v:shape id="_x0000_i1025" o:spid="_x0000_s1034" type="#_x0000_t75" style="height:430pt;width:614pt;rotation:0f;" o:ole="f" fillcolor="#FFFFFF" filled="f" o:preferrelative="t" stroked="f" coordorigin="0,0" coordsize="21600,21600">
            <v:fill on="f" color2="#FFFFFF" focus="0%"/>
            <v:imagedata gain="65536f" blacklevel="0f" gamma="0" o:title="2017郑州市地下水埋深分区图" r:id="rId20"/>
            <o:lock v:ext="edit" position="f" selection="f" grouping="f" rotation="f" cropping="f" text="f" aspectratio="t"/>
            <w10:wrap type="none"/>
            <w10:anchorlock/>
          </v:shape>
        </w:pict>
      </w:r>
    </w:p>
    <w:p>
      <w:pPr>
        <w:pStyle w:val="28"/>
        <w:widowControl w:val="0"/>
        <w:spacing w:before="0" w:beforeAutospacing="0" w:after="0" w:afterAutospacing="0"/>
        <w:ind w:right="124"/>
        <w:textAlignment w:val="auto"/>
        <w:rPr>
          <w:rFonts w:ascii="黑体" w:hAnsi="黑体" w:eastAsia="黑体"/>
          <w:b w:val="0"/>
          <w:bCs w:val="0"/>
          <w:sz w:val="28"/>
          <w:szCs w:val="28"/>
        </w:rPr>
      </w:pPr>
      <w:r>
        <w:rPr>
          <w:rFonts w:hint="eastAsia" w:ascii="黑体" w:hAnsi="黑体" w:eastAsia="黑体"/>
          <w:b w:val="0"/>
          <w:bCs w:val="0"/>
          <w:sz w:val="28"/>
          <w:szCs w:val="28"/>
        </w:rPr>
        <w:t>图4  2017年郑州市平原区浅层地下水埋深分区图</w:t>
      </w:r>
    </w:p>
    <w:p>
      <w:pPr>
        <w:pStyle w:val="28"/>
        <w:widowControl w:val="0"/>
        <w:spacing w:before="0" w:beforeAutospacing="0" w:after="0" w:afterAutospacing="0"/>
        <w:ind w:left="1" w:right="120"/>
        <w:textAlignment w:val="auto"/>
        <w:rPr>
          <w:b w:val="0"/>
          <w:kern w:val="2"/>
          <w:sz w:val="24"/>
          <w:szCs w:val="24"/>
        </w:rPr>
      </w:pPr>
      <w:r>
        <w:rPr>
          <w:rFonts w:ascii="仿宋_GB2312" w:hAnsi="宋体" w:eastAsia="仿宋_GB2312" w:cs="Times New Roman"/>
          <w:b/>
          <w:bCs/>
          <w:kern w:val="0"/>
          <w:sz w:val="32"/>
          <w:szCs w:val="32"/>
          <w:lang w:val="en-US" w:eastAsia="zh-CN" w:bidi="ar-SA"/>
        </w:rPr>
        <w:pict>
          <v:rect id="Text Box 13" o:spid="_x0000_s1035" style="position:absolute;left:0;margin-left:54.65pt;margin-top:9.35pt;height:46.8pt;width:174pt;rotation:0f;z-index:251662336;" o:ole="f" fillcolor="#FFFFFF" filled="t" o:preferrelative="t" stroked="f" coordsize="21600,21600">
            <v:imagedata gain="65536f" blacklevel="0f" gamma="0"/>
            <o:lock v:ext="edit" position="f" selection="f" grouping="f" rotation="f" cropping="f" text="f" aspectratio="f"/>
            <v:textbox>
              <w:txbxContent>
                <w:p>
                  <w:pPr>
                    <w:jc w:val="center"/>
                    <w:rPr>
                      <w:rFonts w:ascii="黑体" w:hAnsi="黑体" w:eastAsia="黑体"/>
                      <w:sz w:val="24"/>
                    </w:rPr>
                  </w:pPr>
                  <w:r>
                    <w:rPr>
                      <w:rFonts w:hint="eastAsia" w:ascii="黑体" w:hAnsi="黑体" w:eastAsia="黑体"/>
                      <w:sz w:val="24"/>
                    </w:rPr>
                    <w:t>2017年郑州市</w:t>
                  </w:r>
                </w:p>
                <w:p>
                  <w:pPr>
                    <w:jc w:val="center"/>
                    <w:rPr>
                      <w:sz w:val="24"/>
                    </w:rPr>
                  </w:pPr>
                  <w:r>
                    <w:rPr>
                      <w:rFonts w:hint="eastAsia" w:ascii="黑体" w:hAnsi="黑体" w:eastAsia="黑体"/>
                      <w:bCs/>
                      <w:sz w:val="24"/>
                    </w:rPr>
                    <w:t>平原区浅层地下水埋深变幅图</w:t>
                  </w:r>
                </w:p>
              </w:txbxContent>
            </v:textbox>
          </v:rect>
        </w:pict>
      </w:r>
      <w:r>
        <w:rPr>
          <w:rFonts w:ascii="仿宋_GB2312" w:hAnsi="宋体" w:eastAsia="仿宋_GB2312" w:cs="Times New Roman"/>
          <w:b w:val="0"/>
          <w:bCs w:val="0"/>
          <w:kern w:val="2"/>
          <w:sz w:val="21"/>
          <w:szCs w:val="24"/>
          <w:lang w:val="en-US" w:eastAsia="zh-CN" w:bidi="ar-SA"/>
        </w:rPr>
        <w:pict>
          <v:shape id="_x0000_i1026" o:spid="_x0000_s1036" type="#_x0000_t75" style="height:429pt;width:613pt;rotation:0f;" o:ole="f" fillcolor="#FFFFFF" filled="f" o:preferrelative="t" stroked="f" coordorigin="0,0" coordsize="21600,21600">
            <v:fill on="f" color2="#FFFFFF" focus="0%"/>
            <v:imagedata gain="65536f" blacklevel="0f" gamma="0" o:title="2017年郑州市地下水变幅分区图" r:id="rId21"/>
            <o:lock v:ext="edit" position="f" selection="f" grouping="f" rotation="f" cropping="f" text="f" aspectratio="t"/>
            <w10:wrap type="none"/>
            <w10:anchorlock/>
          </v:shape>
        </w:pict>
      </w:r>
    </w:p>
    <w:p>
      <w:pPr>
        <w:jc w:val="center"/>
        <w:rPr>
          <w:rFonts w:ascii="黑体" w:hAnsi="黑体" w:eastAsia="黑体"/>
          <w:sz w:val="28"/>
          <w:szCs w:val="28"/>
        </w:rPr>
        <w:sectPr>
          <w:pgSz w:w="16838" w:h="11906" w:orient="landscape"/>
          <w:pgMar w:top="1418" w:right="1247" w:bottom="1418" w:left="1247" w:header="851" w:footer="992" w:gutter="0"/>
          <w:cols w:space="720" w:num="1"/>
          <w:docGrid w:linePitch="312"/>
        </w:sectPr>
      </w:pPr>
      <w:r>
        <w:rPr>
          <w:rFonts w:hint="eastAsia" w:ascii="黑体" w:hAnsi="黑体" w:eastAsia="黑体"/>
          <w:bCs/>
          <w:sz w:val="28"/>
          <w:szCs w:val="28"/>
        </w:rPr>
        <w:t>图5  2017年郑州市平原区浅层地下水埋深变幅图</w:t>
      </w:r>
    </w:p>
    <w:p/>
    <w:p>
      <w:pPr>
        <w:pStyle w:val="3"/>
        <w:spacing w:before="0" w:after="0" w:line="360" w:lineRule="auto"/>
        <w:jc w:val="left"/>
        <w:rPr>
          <w:rFonts w:ascii="黑体" w:hAnsi="黑体"/>
          <w:b w:val="0"/>
        </w:rPr>
      </w:pPr>
      <w:bookmarkStart w:id="16" w:name="_Toc533605338"/>
      <w:r>
        <w:rPr>
          <w:rFonts w:hint="eastAsia" w:ascii="黑体" w:hAnsi="黑体"/>
          <w:b w:val="0"/>
        </w:rPr>
        <w:t>3.3 郑州市区地下水水位及降落漏斗分布情况</w:t>
      </w:r>
      <w:bookmarkEnd w:id="16"/>
    </w:p>
    <w:p>
      <w:pPr>
        <w:spacing w:line="360" w:lineRule="auto"/>
        <w:ind w:firstLine="600" w:firstLineChars="200"/>
        <w:rPr>
          <w:rFonts w:ascii="仿宋" w:hAnsi="仿宋" w:eastAsia="仿宋"/>
          <w:sz w:val="30"/>
          <w:szCs w:val="30"/>
        </w:rPr>
      </w:pPr>
      <w:r>
        <w:rPr>
          <w:rFonts w:hint="eastAsia" w:ascii="仿宋" w:hAnsi="仿宋" w:eastAsia="仿宋"/>
          <w:sz w:val="30"/>
          <w:szCs w:val="30"/>
        </w:rPr>
        <w:t>根据</w:t>
      </w:r>
      <w:bookmarkStart w:id="17" w:name="_Toc380505816"/>
      <w:bookmarkStart w:id="18" w:name="_Toc380503810"/>
      <w:bookmarkStart w:id="19" w:name="_Toc381603326"/>
      <w:bookmarkStart w:id="20" w:name="_Toc380505926"/>
      <w:bookmarkStart w:id="21" w:name="_Toc380506870"/>
      <w:bookmarkStart w:id="22" w:name="_Toc381108357"/>
      <w:bookmarkStart w:id="23" w:name="_Toc377996583"/>
      <w:r>
        <w:rPr>
          <w:rFonts w:hint="eastAsia" w:ascii="仿宋" w:hAnsi="仿宋" w:eastAsia="仿宋"/>
          <w:sz w:val="30"/>
          <w:szCs w:val="30"/>
        </w:rPr>
        <w:t>郑州市供水节水技术中心和河南省地质矿产勘查开发局第二地质环境调查院编制的2017年《郑州市地下水动态监测报告</w:t>
      </w:r>
      <w:bookmarkEnd w:id="17"/>
      <w:bookmarkEnd w:id="18"/>
      <w:bookmarkEnd w:id="19"/>
      <w:bookmarkEnd w:id="20"/>
      <w:bookmarkEnd w:id="21"/>
      <w:bookmarkEnd w:id="22"/>
      <w:bookmarkEnd w:id="23"/>
      <w:r>
        <w:rPr>
          <w:rFonts w:hint="eastAsia" w:ascii="仿宋" w:hAnsi="仿宋" w:eastAsia="仿宋"/>
          <w:sz w:val="30"/>
          <w:szCs w:val="30"/>
        </w:rPr>
        <w:t>》，郑州市区的浅层地下水指埋藏于地表80m深度内的潜水；中深层地下水指埋藏在80～350m深度的承压含水层（组），是郑州市区工业及生活用水的主要开采水源。郑州市区的浅层地下水和中深层地下水地下水水位及降落漏斗情况如下。</w:t>
      </w: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1）浅层地下水</w:t>
      </w:r>
    </w:p>
    <w:p>
      <w:pPr>
        <w:spacing w:line="360" w:lineRule="auto"/>
        <w:ind w:firstLine="600" w:firstLineChars="200"/>
        <w:rPr>
          <w:rFonts w:ascii="仿宋" w:hAnsi="仿宋" w:eastAsia="仿宋"/>
          <w:sz w:val="30"/>
          <w:szCs w:val="30"/>
        </w:rPr>
      </w:pPr>
      <w:r>
        <w:rPr>
          <w:rFonts w:hint="eastAsia" w:ascii="仿宋" w:hAnsi="仿宋" w:eastAsia="仿宋"/>
          <w:sz w:val="30"/>
          <w:szCs w:val="30"/>
        </w:rPr>
        <w:t>郑州市区的浅层地下水以京广铁路为界，形成了东、西两个降落漏斗（80m等水位线闭合面积）。</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在枯水期（5月份）浅层地下水西部降落漏斗分布范围为惠济区石邙山水库～古荥镇铁炉砦村～高新区沟赵办东史马村～高新区北里村～中原区须水办西岗村～须水办须水村～市界连线所圈定的范围，降落漏斗中心位于荥阳市广武镇黑里村附近，水位高程62.82</w:t>
      </w:r>
      <w:r>
        <w:rPr>
          <w:rFonts w:ascii="仿宋" w:hAnsi="仿宋" w:eastAsia="仿宋"/>
          <w:sz w:val="30"/>
          <w:szCs w:val="30"/>
        </w:rPr>
        <w:t xml:space="preserve"> m</w:t>
      </w:r>
      <w:r>
        <w:rPr>
          <w:rFonts w:hint="eastAsia" w:ascii="仿宋" w:hAnsi="仿宋" w:eastAsia="仿宋"/>
          <w:sz w:val="30"/>
          <w:szCs w:val="30"/>
        </w:rPr>
        <w:t>（水位埋深40.21</w:t>
      </w:r>
      <w:r>
        <w:rPr>
          <w:rFonts w:ascii="仿宋" w:hAnsi="仿宋" w:eastAsia="仿宋"/>
          <w:sz w:val="30"/>
          <w:szCs w:val="30"/>
        </w:rPr>
        <w:t>m</w:t>
      </w:r>
      <w:r>
        <w:rPr>
          <w:rFonts w:hint="eastAsia" w:ascii="仿宋" w:hAnsi="仿宋" w:eastAsia="仿宋"/>
          <w:sz w:val="30"/>
          <w:szCs w:val="30"/>
        </w:rPr>
        <w:t>），漏斗面积133.29</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。与去年4月相比，漏斗面积减少13.34</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东部降落漏斗分布范围为惠济区祥云寺村～惠济区花园口镇～金水区刘庄村～惠济区老鸦陈村～金水区河南农业大学～二七区郑州大学～管城区岔河村～市界连线所圈定的范围，降落漏斗中心位于郑东新区河南省职业技术学院附近，水位高程65.79</w:t>
      </w:r>
      <w:r>
        <w:rPr>
          <w:rFonts w:ascii="仿宋" w:hAnsi="仿宋" w:eastAsia="仿宋"/>
          <w:sz w:val="30"/>
          <w:szCs w:val="30"/>
        </w:rPr>
        <w:t xml:space="preserve"> m</w:t>
      </w:r>
      <w:r>
        <w:rPr>
          <w:rFonts w:hint="eastAsia" w:ascii="仿宋" w:hAnsi="仿宋" w:eastAsia="仿宋"/>
          <w:sz w:val="30"/>
          <w:szCs w:val="30"/>
        </w:rPr>
        <w:t>（水位埋深18.59</w:t>
      </w:r>
      <w:r>
        <w:rPr>
          <w:rFonts w:ascii="仿宋" w:hAnsi="仿宋" w:eastAsia="仿宋"/>
          <w:sz w:val="30"/>
          <w:szCs w:val="30"/>
        </w:rPr>
        <w:t xml:space="preserve"> m</w:t>
      </w:r>
      <w:r>
        <w:rPr>
          <w:rFonts w:hint="eastAsia" w:ascii="仿宋" w:hAnsi="仿宋" w:eastAsia="仿宋"/>
          <w:sz w:val="30"/>
          <w:szCs w:val="30"/>
        </w:rPr>
        <w:t>），漏斗面积297.47</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。与去年4月相比，漏斗面积减少21.53</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。在枯水期浅层地下水总降落漏斗面积为430.76</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，与去年同期相比漏斗面积减少34.87</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在丰水期（9月份）浅层地下水西部降落漏斗分布范围为惠济区石邙山水库～惠济区前刘村～惠济区双桥村～高新区石佛镇北里村～中原区市中心医院～中原区须水办西岗村～中原区须水办须水村～市界连线所圈定的区域，降落漏斗中心位于荥阳市广武镇黑里村附近，水位高程63.47</w:t>
      </w:r>
      <w:r>
        <w:rPr>
          <w:rFonts w:ascii="仿宋" w:hAnsi="仿宋" w:eastAsia="仿宋"/>
          <w:sz w:val="30"/>
          <w:szCs w:val="30"/>
        </w:rPr>
        <w:t xml:space="preserve"> m</w:t>
      </w:r>
      <w:r>
        <w:rPr>
          <w:rFonts w:hint="eastAsia" w:ascii="仿宋" w:hAnsi="仿宋" w:eastAsia="仿宋"/>
          <w:sz w:val="30"/>
          <w:szCs w:val="30"/>
        </w:rPr>
        <w:t>（水位埋深39.56</w:t>
      </w:r>
      <w:r>
        <w:rPr>
          <w:rFonts w:ascii="仿宋" w:hAnsi="仿宋" w:eastAsia="仿宋"/>
          <w:sz w:val="30"/>
          <w:szCs w:val="30"/>
        </w:rPr>
        <w:t xml:space="preserve"> m</w:t>
      </w:r>
      <w:r>
        <w:rPr>
          <w:rFonts w:hint="eastAsia" w:ascii="仿宋" w:hAnsi="仿宋" w:eastAsia="仿宋"/>
          <w:sz w:val="30"/>
          <w:szCs w:val="30"/>
        </w:rPr>
        <w:t>），漏斗面积118.30</w:t>
      </w:r>
      <w:r>
        <w:rPr>
          <w:rFonts w:ascii="仿宋" w:hAnsi="仿宋" w:eastAsia="仿宋"/>
          <w:sz w:val="30"/>
          <w:szCs w:val="30"/>
        </w:rPr>
        <w:t>km</w:t>
      </w:r>
      <w:r>
        <w:rPr>
          <w:rFonts w:ascii="仿宋" w:hAnsi="仿宋" w:eastAsia="仿宋"/>
          <w:sz w:val="30"/>
          <w:szCs w:val="30"/>
          <w:vertAlign w:val="superscript"/>
        </w:rPr>
        <w:t>2</w:t>
      </w:r>
      <w:r>
        <w:rPr>
          <w:rFonts w:hint="eastAsia" w:ascii="仿宋" w:hAnsi="仿宋" w:eastAsia="仿宋"/>
          <w:sz w:val="30"/>
          <w:szCs w:val="30"/>
        </w:rPr>
        <w:t>。与去年8月相比漏斗面积减少14.42km</w:t>
      </w:r>
      <w:r>
        <w:rPr>
          <w:rFonts w:hint="eastAsia" w:ascii="仿宋" w:hAnsi="仿宋" w:eastAsia="仿宋"/>
          <w:sz w:val="30"/>
          <w:szCs w:val="30"/>
          <w:vertAlign w:val="superscript"/>
        </w:rPr>
        <w:t>2</w:t>
      </w:r>
      <w:r>
        <w:rPr>
          <w:rFonts w:hint="eastAsia" w:ascii="仿宋" w:hAnsi="仿宋" w:eastAsia="仿宋"/>
          <w:sz w:val="30"/>
          <w:szCs w:val="30"/>
        </w:rPr>
        <w:t>。东部降落漏斗主要分布范围为大河路～惠济区花园口镇～惠济区老鸦陈～惠济区张寨～管城区岔河～市界连线所圈定的范围，降落漏斗中心位于郑东新区龙子湖外环平安大道附近，水位高程69.50</w:t>
      </w:r>
      <w:r>
        <w:rPr>
          <w:rFonts w:ascii="仿宋" w:hAnsi="仿宋" w:eastAsia="仿宋"/>
          <w:sz w:val="30"/>
          <w:szCs w:val="30"/>
        </w:rPr>
        <w:t xml:space="preserve"> m</w:t>
      </w:r>
      <w:r>
        <w:rPr>
          <w:rFonts w:hint="eastAsia" w:ascii="仿宋" w:hAnsi="仿宋" w:eastAsia="仿宋"/>
          <w:sz w:val="30"/>
          <w:szCs w:val="30"/>
        </w:rPr>
        <w:t>（水位埋深14.82</w:t>
      </w:r>
      <w:r>
        <w:rPr>
          <w:rFonts w:ascii="仿宋" w:hAnsi="仿宋" w:eastAsia="仿宋"/>
          <w:sz w:val="30"/>
          <w:szCs w:val="30"/>
        </w:rPr>
        <w:t xml:space="preserve"> m</w:t>
      </w:r>
      <w:r>
        <w:rPr>
          <w:rFonts w:hint="eastAsia" w:ascii="仿宋" w:hAnsi="仿宋" w:eastAsia="仿宋"/>
          <w:sz w:val="30"/>
          <w:szCs w:val="30"/>
        </w:rPr>
        <w:t>），漏斗面积280.70</w:t>
      </w:r>
      <w:r>
        <w:rPr>
          <w:rFonts w:ascii="仿宋" w:hAnsi="仿宋" w:eastAsia="仿宋"/>
          <w:sz w:val="30"/>
          <w:szCs w:val="30"/>
        </w:rPr>
        <w:t>km</w:t>
      </w:r>
      <w:r>
        <w:rPr>
          <w:rFonts w:ascii="仿宋" w:hAnsi="仿宋" w:eastAsia="仿宋"/>
          <w:sz w:val="30"/>
          <w:szCs w:val="30"/>
          <w:vertAlign w:val="superscript"/>
        </w:rPr>
        <w:t>2</w:t>
      </w:r>
      <w:r>
        <w:rPr>
          <w:rFonts w:hint="eastAsia" w:ascii="仿宋" w:hAnsi="仿宋" w:eastAsia="仿宋"/>
          <w:sz w:val="30"/>
          <w:szCs w:val="30"/>
        </w:rPr>
        <w:t>。与去年8月相比漏斗面积减少36.40km</w:t>
      </w:r>
      <w:r>
        <w:rPr>
          <w:rFonts w:hint="eastAsia" w:ascii="仿宋" w:hAnsi="仿宋" w:eastAsia="仿宋"/>
          <w:sz w:val="30"/>
          <w:szCs w:val="30"/>
          <w:vertAlign w:val="superscript"/>
        </w:rPr>
        <w:t>2</w:t>
      </w:r>
      <w:r>
        <w:rPr>
          <w:rFonts w:hint="eastAsia" w:ascii="仿宋" w:hAnsi="仿宋" w:eastAsia="仿宋"/>
          <w:sz w:val="30"/>
          <w:szCs w:val="30"/>
        </w:rPr>
        <w:t>。在丰水期浅层地下水降落漏斗总面积为399.00</w:t>
      </w:r>
      <w:r>
        <w:rPr>
          <w:rFonts w:ascii="仿宋" w:hAnsi="仿宋" w:eastAsia="仿宋"/>
          <w:sz w:val="30"/>
          <w:szCs w:val="30"/>
        </w:rPr>
        <w:t>km</w:t>
      </w:r>
      <w:r>
        <w:rPr>
          <w:rFonts w:ascii="仿宋" w:hAnsi="仿宋" w:eastAsia="仿宋"/>
          <w:sz w:val="30"/>
          <w:szCs w:val="30"/>
          <w:vertAlign w:val="superscript"/>
        </w:rPr>
        <w:t>2</w:t>
      </w:r>
      <w:r>
        <w:rPr>
          <w:rFonts w:hint="eastAsia" w:ascii="仿宋" w:hAnsi="仿宋" w:eastAsia="仿宋"/>
          <w:sz w:val="30"/>
          <w:szCs w:val="30"/>
        </w:rPr>
        <w:t>，与同年枯水期相比，漏斗面积减少31.76</w:t>
      </w:r>
      <w:r>
        <w:rPr>
          <w:rFonts w:ascii="仿宋" w:hAnsi="仿宋" w:eastAsia="仿宋"/>
          <w:sz w:val="30"/>
          <w:szCs w:val="30"/>
        </w:rPr>
        <w:t>km</w:t>
      </w:r>
      <w:r>
        <w:rPr>
          <w:rFonts w:ascii="仿宋" w:hAnsi="仿宋" w:eastAsia="仿宋"/>
          <w:sz w:val="30"/>
          <w:szCs w:val="30"/>
          <w:vertAlign w:val="superscript"/>
        </w:rPr>
        <w:t>2</w:t>
      </w:r>
      <w:r>
        <w:rPr>
          <w:rFonts w:hint="eastAsia" w:ascii="仿宋" w:hAnsi="仿宋" w:eastAsia="仿宋"/>
          <w:sz w:val="30"/>
          <w:szCs w:val="30"/>
        </w:rPr>
        <w:t>；与去年同期相比，漏斗面积减少50.82</w:t>
      </w:r>
      <w:r>
        <w:rPr>
          <w:rFonts w:ascii="仿宋" w:hAnsi="仿宋" w:eastAsia="仿宋"/>
          <w:sz w:val="30"/>
          <w:szCs w:val="30"/>
        </w:rPr>
        <w:t>km</w:t>
      </w:r>
      <w:r>
        <w:rPr>
          <w:rFonts w:ascii="仿宋" w:hAnsi="仿宋" w:eastAsia="仿宋"/>
          <w:sz w:val="30"/>
          <w:szCs w:val="30"/>
          <w:vertAlign w:val="superscript"/>
        </w:rPr>
        <w:t>2</w:t>
      </w:r>
      <w:r>
        <w:rPr>
          <w:rFonts w:hint="eastAsia" w:ascii="仿宋" w:hAnsi="仿宋" w:eastAsia="仿宋"/>
          <w:sz w:val="30"/>
          <w:szCs w:val="30"/>
        </w:rPr>
        <w:t>。</w:t>
      </w: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2）中深层地下水</w:t>
      </w: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郑州市区的中深层地下水降落漏斗区为以60m等水位线所圈定的面积。</w:t>
      </w: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在枯水期分布范围为惠济区古荥镇～惠济区长兴路河南省四方木业有限公司～金水区杨金路办事处小贺庄村～郑东新区商都路河南省新华书店发行集团有限公司～金水区省人大～二七区郑州市路通公路建设有限公司路油储备库～二七区郑飞公司家属院～中原区政府～中原区须水办西气东输郑州站区域。漏斗中心位于管城区机场高速郑州南收费站附近，水位高程为23.27</w:t>
      </w:r>
      <w:r>
        <w:rPr>
          <w:rFonts w:ascii="仿宋" w:hAnsi="仿宋" w:eastAsia="仿宋"/>
          <w:sz w:val="30"/>
          <w:szCs w:val="30"/>
        </w:rPr>
        <w:t xml:space="preserve"> m</w:t>
      </w:r>
      <w:r>
        <w:rPr>
          <w:rFonts w:hint="eastAsia" w:ascii="仿宋" w:hAnsi="仿宋" w:eastAsia="仿宋"/>
          <w:sz w:val="30"/>
          <w:szCs w:val="30"/>
        </w:rPr>
        <w:t>（水位埋深81.30</w:t>
      </w:r>
      <w:r>
        <w:rPr>
          <w:rFonts w:ascii="仿宋" w:hAnsi="仿宋" w:eastAsia="仿宋"/>
          <w:sz w:val="30"/>
          <w:szCs w:val="30"/>
        </w:rPr>
        <w:t xml:space="preserve"> m</w:t>
      </w:r>
      <w:r>
        <w:rPr>
          <w:rFonts w:hint="eastAsia" w:ascii="仿宋" w:hAnsi="仿宋" w:eastAsia="仿宋"/>
          <w:sz w:val="30"/>
          <w:szCs w:val="30"/>
        </w:rPr>
        <w:t>），漏斗面积464.31</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。与去年4月相比漏斗面积减少1.32</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w:t>
      </w:r>
    </w:p>
    <w:p>
      <w:pPr>
        <w:spacing w:line="360" w:lineRule="auto"/>
        <w:ind w:firstLine="600" w:firstLineChars="200"/>
        <w:jc w:val="left"/>
        <w:rPr>
          <w:rFonts w:ascii="仿宋" w:hAnsi="仿宋" w:eastAsia="仿宋" w:cs="宋体"/>
          <w:sz w:val="30"/>
          <w:szCs w:val="30"/>
        </w:rPr>
      </w:pPr>
      <w:r>
        <w:rPr>
          <w:rFonts w:hint="eastAsia" w:ascii="仿宋" w:hAnsi="仿宋" w:eastAsia="仿宋"/>
          <w:sz w:val="30"/>
          <w:szCs w:val="30"/>
        </w:rPr>
        <w:t>在丰水期中深层地下水漏斗分布范围为惠济区古荥镇～惠济区长兴路河南省四方木业有限公司～金水区杨金路办事处小贺庄～郑东新区商都路河南省新华书店发行集团有限公司～金水区省人大～二七区郑州市路通公路建设有限公司路油储备库～二七区郑飞公司家属院～中原区政府～中原区须水办西气东输郑州站区域。漏斗中心位于管城区机场高速郑州南收费站附近，水位高程为28.20</w:t>
      </w:r>
      <w:r>
        <w:rPr>
          <w:rFonts w:ascii="仿宋" w:hAnsi="仿宋" w:eastAsia="仿宋"/>
          <w:sz w:val="30"/>
          <w:szCs w:val="30"/>
        </w:rPr>
        <w:t>m</w:t>
      </w:r>
      <w:r>
        <w:rPr>
          <w:rFonts w:hint="eastAsia" w:ascii="仿宋" w:hAnsi="仿宋" w:eastAsia="仿宋"/>
          <w:sz w:val="30"/>
          <w:szCs w:val="30"/>
        </w:rPr>
        <w:t>（水位埋深76.37</w:t>
      </w:r>
      <w:r>
        <w:rPr>
          <w:rFonts w:ascii="仿宋" w:hAnsi="仿宋" w:eastAsia="仿宋"/>
          <w:sz w:val="30"/>
          <w:szCs w:val="30"/>
        </w:rPr>
        <w:t xml:space="preserve"> m</w:t>
      </w:r>
      <w:r>
        <w:rPr>
          <w:rFonts w:hint="eastAsia" w:ascii="仿宋" w:hAnsi="仿宋" w:eastAsia="仿宋"/>
          <w:sz w:val="30"/>
          <w:szCs w:val="30"/>
        </w:rPr>
        <w:t>），漏斗面积432.28</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。与同年枯水期（5月）相比，漏斗面积减少32.03</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；与去年8月相比，漏斗面积减少32.53</w:t>
      </w:r>
      <w:r>
        <w:rPr>
          <w:rFonts w:ascii="仿宋" w:hAnsi="仿宋" w:eastAsia="仿宋"/>
          <w:sz w:val="30"/>
          <w:szCs w:val="30"/>
        </w:rPr>
        <w:t xml:space="preserve"> km</w:t>
      </w:r>
      <w:r>
        <w:rPr>
          <w:rFonts w:ascii="仿宋" w:hAnsi="仿宋" w:eastAsia="仿宋"/>
          <w:sz w:val="30"/>
          <w:szCs w:val="30"/>
          <w:vertAlign w:val="superscript"/>
        </w:rPr>
        <w:t>2</w:t>
      </w:r>
      <w:r>
        <w:rPr>
          <w:rFonts w:hint="eastAsia" w:ascii="仿宋" w:hAnsi="仿宋" w:eastAsia="仿宋"/>
          <w:sz w:val="30"/>
          <w:szCs w:val="30"/>
        </w:rPr>
        <w:t>。</w:t>
      </w:r>
    </w:p>
    <w:p>
      <w:pPr>
        <w:spacing w:line="360" w:lineRule="auto"/>
        <w:ind w:firstLine="600" w:firstLineChars="200"/>
        <w:jc w:val="left"/>
        <w:rPr>
          <w:rFonts w:hint="eastAsia" w:ascii="仿宋" w:hAnsi="仿宋" w:eastAsia="仿宋"/>
          <w:sz w:val="30"/>
          <w:szCs w:val="30"/>
        </w:rPr>
      </w:pPr>
      <w:r>
        <w:rPr>
          <w:rFonts w:hint="eastAsia" w:ascii="仿宋" w:hAnsi="仿宋" w:eastAsia="仿宋"/>
          <w:sz w:val="30"/>
          <w:szCs w:val="30"/>
        </w:rPr>
        <w:t>2017年郑州市区浅层和中深层地下水水位和降落漏斗情况详见表</w:t>
      </w:r>
      <w:r>
        <w:rPr>
          <w:rFonts w:hint="eastAsia" w:ascii="仿宋" w:hAnsi="仿宋" w:eastAsia="仿宋"/>
          <w:sz w:val="30"/>
          <w:szCs w:val="30"/>
          <w:lang w:val="en-US" w:eastAsia="zh-CN"/>
        </w:rPr>
        <w:t>10</w:t>
      </w:r>
      <w:r>
        <w:rPr>
          <w:rFonts w:hint="eastAsia" w:ascii="仿宋" w:hAnsi="仿宋" w:eastAsia="仿宋"/>
          <w:sz w:val="30"/>
          <w:szCs w:val="30"/>
        </w:rPr>
        <w:t>、图6、图7、图8、图9。</w:t>
      </w:r>
    </w:p>
    <w:tbl>
      <w:tblPr>
        <w:tblW w:w="928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7"/>
        <w:gridCol w:w="596"/>
        <w:gridCol w:w="935"/>
        <w:gridCol w:w="1056"/>
        <w:gridCol w:w="2205"/>
        <w:gridCol w:w="816"/>
        <w:gridCol w:w="816"/>
        <w:gridCol w:w="1034"/>
        <w:gridCol w:w="1090"/>
      </w:tblGrid>
      <w:tr>
        <w:trPr>
          <w:trHeight w:val="347" w:hRule="atLeast"/>
        </w:trPr>
        <w:tc>
          <w:tcPr>
            <w:tcW w:w="9285" w:type="dxa"/>
            <w:gridSpan w:val="9"/>
            <w:tcBorders>
              <w:top w:val="nil"/>
              <w:left w:val="nil"/>
              <w:bottom w:val="nil"/>
              <w:right w:val="nil"/>
            </w:tcBorders>
            <w:vAlign w:val="center"/>
          </w:tcPr>
          <w:p>
            <w:pPr>
              <w:widowControl/>
              <w:jc w:val="center"/>
              <w:rPr>
                <w:rFonts w:ascii="黑体" w:hAnsi="黑体" w:eastAsia="黑体" w:cs="宋体"/>
                <w:kern w:val="0"/>
                <w:sz w:val="28"/>
                <w:szCs w:val="28"/>
              </w:rPr>
            </w:pPr>
            <w:r>
              <w:rPr>
                <w:rFonts w:hint="eastAsia" w:ascii="黑体" w:hAnsi="黑体" w:eastAsia="黑体" w:cs="宋体"/>
                <w:kern w:val="0"/>
                <w:sz w:val="28"/>
                <w:szCs w:val="28"/>
              </w:rPr>
              <w:t>2017年郑州市区地下水降落漏斗情况</w:t>
            </w:r>
          </w:p>
        </w:tc>
      </w:tr>
      <w:tr>
        <w:trPr>
          <w:trHeight w:val="89" w:hRule="atLeast"/>
        </w:trPr>
        <w:tc>
          <w:tcPr>
            <w:tcW w:w="9285" w:type="dxa"/>
            <w:gridSpan w:val="9"/>
            <w:tcBorders>
              <w:top w:val="nil"/>
              <w:left w:val="nil"/>
              <w:bottom w:val="single" w:color="auto" w:sz="12" w:space="0"/>
              <w:right w:val="nil"/>
            </w:tcBorders>
            <w:vAlign w:val="center"/>
          </w:tcPr>
          <w:p>
            <w:pPr>
              <w:widowControl/>
              <w:jc w:val="left"/>
              <w:rPr>
                <w:rFonts w:hint="eastAsia" w:ascii="黑体" w:hAnsi="黑体" w:eastAsia="黑体" w:cs="宋体"/>
                <w:kern w:val="0"/>
                <w:sz w:val="24"/>
                <w:lang w:val="en-US" w:eastAsia="zh-CN"/>
              </w:rPr>
            </w:pPr>
            <w:r>
              <w:rPr>
                <w:rFonts w:hint="eastAsia" w:ascii="黑体" w:hAnsi="黑体" w:eastAsia="黑体" w:cs="宋体"/>
                <w:kern w:val="0"/>
                <w:sz w:val="24"/>
              </w:rPr>
              <w:t>表</w:t>
            </w:r>
            <w:r>
              <w:rPr>
                <w:rFonts w:hint="eastAsia" w:ascii="黑体" w:hAnsi="黑体" w:eastAsia="黑体" w:cs="宋体"/>
                <w:kern w:val="0"/>
                <w:sz w:val="24"/>
                <w:lang w:val="en-US" w:eastAsia="zh-CN"/>
              </w:rPr>
              <w:t>10</w:t>
            </w:r>
          </w:p>
        </w:tc>
      </w:tr>
      <w:tr>
        <w:trPr>
          <w:trHeight w:val="79" w:hRule="atLeast"/>
        </w:trPr>
        <w:tc>
          <w:tcPr>
            <w:tcW w:w="737"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地下水层位</w:t>
            </w:r>
          </w:p>
        </w:tc>
        <w:tc>
          <w:tcPr>
            <w:tcW w:w="596"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水期</w:t>
            </w:r>
          </w:p>
        </w:tc>
        <w:tc>
          <w:tcPr>
            <w:tcW w:w="935"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漏斗名称</w:t>
            </w:r>
          </w:p>
        </w:tc>
        <w:tc>
          <w:tcPr>
            <w:tcW w:w="1056"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漏斗面积（km</w:t>
            </w:r>
            <w:r>
              <w:rPr>
                <w:rFonts w:hint="eastAsia" w:ascii="仿宋" w:hAnsi="仿宋" w:eastAsia="仿宋" w:cs="宋体"/>
                <w:kern w:val="0"/>
                <w:sz w:val="24"/>
                <w:vertAlign w:val="superscript"/>
              </w:rPr>
              <w:t>2</w:t>
            </w:r>
            <w:r>
              <w:rPr>
                <w:rFonts w:hint="eastAsia" w:ascii="仿宋" w:hAnsi="仿宋" w:eastAsia="仿宋" w:cs="宋体"/>
                <w:kern w:val="0"/>
                <w:sz w:val="24"/>
              </w:rPr>
              <w:t>）</w:t>
            </w:r>
          </w:p>
        </w:tc>
        <w:tc>
          <w:tcPr>
            <w:tcW w:w="4871" w:type="dxa"/>
            <w:gridSpan w:val="4"/>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2017年漏斗中心情况</w:t>
            </w:r>
          </w:p>
        </w:tc>
        <w:tc>
          <w:tcPr>
            <w:tcW w:w="1090" w:type="dxa"/>
            <w:vMerge w:val="restart"/>
            <w:tcBorders>
              <w:top w:val="single" w:color="auto" w:sz="12" w:space="0"/>
              <w:left w:val="nil"/>
              <w:bottom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2016年漏斗中心埋深（m）</w:t>
            </w:r>
          </w:p>
        </w:tc>
      </w:tr>
      <w:tr>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ascii="仿宋" w:hAnsi="仿宋" w:eastAsia="仿宋" w:cs="宋体"/>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93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220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位置</w:t>
            </w:r>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水位（m）</w:t>
            </w:r>
          </w:p>
        </w:tc>
        <w:tc>
          <w:tcPr>
            <w:tcW w:w="816"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埋深（m）</w:t>
            </w:r>
          </w:p>
        </w:tc>
        <w:tc>
          <w:tcPr>
            <w:tcW w:w="1034"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比上年升降（m）</w:t>
            </w:r>
          </w:p>
        </w:tc>
        <w:tc>
          <w:tcPr>
            <w:tcW w:w="1090" w:type="dxa"/>
            <w:vMerge w:val="continue"/>
            <w:tcBorders>
              <w:top w:val="nil"/>
              <w:left w:val="nil"/>
              <w:bottom w:val="single" w:color="000000" w:sz="4" w:space="0"/>
            </w:tcBorders>
            <w:vAlign w:val="center"/>
          </w:tcPr>
          <w:p>
            <w:pPr>
              <w:widowControl/>
              <w:jc w:val="left"/>
              <w:rPr>
                <w:rFonts w:ascii="仿宋" w:hAnsi="仿宋" w:eastAsia="仿宋" w:cs="宋体"/>
                <w:kern w:val="0"/>
                <w:sz w:val="24"/>
              </w:rPr>
            </w:pPr>
          </w:p>
        </w:tc>
      </w:tr>
      <w:tr>
        <w:trPr>
          <w:trHeight w:val="311" w:hRule="atLeast"/>
        </w:trPr>
        <w:tc>
          <w:tcPr>
            <w:tcW w:w="737" w:type="dxa"/>
            <w:vMerge w:val="continue"/>
            <w:tcBorders>
              <w:top w:val="nil"/>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596"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93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1056"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220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816"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816"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1034"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1090" w:type="dxa"/>
            <w:vMerge w:val="continue"/>
            <w:tcBorders>
              <w:top w:val="nil"/>
              <w:left w:val="nil"/>
              <w:bottom w:val="single" w:color="auto" w:sz="12" w:space="0"/>
            </w:tcBorders>
            <w:vAlign w:val="center"/>
          </w:tcPr>
          <w:p>
            <w:pPr>
              <w:widowControl/>
              <w:jc w:val="left"/>
              <w:rPr>
                <w:rFonts w:ascii="仿宋" w:hAnsi="仿宋" w:eastAsia="仿宋" w:cs="宋体"/>
                <w:kern w:val="0"/>
                <w:sz w:val="24"/>
              </w:rPr>
            </w:pPr>
          </w:p>
        </w:tc>
      </w:tr>
      <w:tr>
        <w:trPr>
          <w:trHeight w:val="623" w:hRule="atLeast"/>
        </w:trPr>
        <w:tc>
          <w:tcPr>
            <w:tcW w:w="737"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浅层</w:t>
            </w:r>
          </w:p>
        </w:tc>
        <w:tc>
          <w:tcPr>
            <w:tcW w:w="596"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枯水期</w:t>
            </w:r>
          </w:p>
        </w:tc>
        <w:tc>
          <w:tcPr>
            <w:tcW w:w="93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东漏斗区</w:t>
            </w:r>
          </w:p>
        </w:tc>
        <w:tc>
          <w:tcPr>
            <w:tcW w:w="105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297.47</w:t>
            </w:r>
          </w:p>
        </w:tc>
        <w:tc>
          <w:tcPr>
            <w:tcW w:w="2205" w:type="dxa"/>
            <w:tcBorders>
              <w:top w:val="single" w:color="auto" w:sz="12" w:space="0"/>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郑东新区河南省职业技术学校附近</w:t>
            </w:r>
          </w:p>
        </w:tc>
        <w:tc>
          <w:tcPr>
            <w:tcW w:w="81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65.79</w:t>
            </w:r>
          </w:p>
        </w:tc>
        <w:tc>
          <w:tcPr>
            <w:tcW w:w="81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18.59</w:t>
            </w:r>
          </w:p>
        </w:tc>
        <w:tc>
          <w:tcPr>
            <w:tcW w:w="1034"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-0.68</w:t>
            </w:r>
          </w:p>
        </w:tc>
        <w:tc>
          <w:tcPr>
            <w:tcW w:w="1090" w:type="dxa"/>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19.27</w:t>
            </w:r>
          </w:p>
        </w:tc>
      </w:tr>
      <w:tr>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ascii="仿宋" w:hAnsi="仿宋" w:eastAsia="仿宋" w:cs="宋体"/>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9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西漏斗区</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133.29</w:t>
            </w:r>
          </w:p>
        </w:tc>
        <w:tc>
          <w:tcPr>
            <w:tcW w:w="220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荥阳市广武镇黑里村附近</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62.82</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40.21</w:t>
            </w:r>
          </w:p>
        </w:tc>
        <w:tc>
          <w:tcPr>
            <w:tcW w:w="10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-1.75</w:t>
            </w:r>
          </w:p>
        </w:tc>
        <w:tc>
          <w:tcPr>
            <w:tcW w:w="1090"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41.96</w:t>
            </w:r>
          </w:p>
        </w:tc>
      </w:tr>
      <w:tr>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ascii="仿宋" w:hAnsi="仿宋" w:eastAsia="仿宋" w:cs="宋体"/>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9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小计</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430.76</w:t>
            </w:r>
          </w:p>
        </w:tc>
        <w:tc>
          <w:tcPr>
            <w:tcW w:w="220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10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1090"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r>
      <w:tr>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ascii="仿宋" w:hAnsi="仿宋" w:eastAsia="仿宋" w:cs="宋体"/>
                <w:kern w:val="0"/>
                <w:sz w:val="24"/>
              </w:rPr>
            </w:pPr>
          </w:p>
        </w:tc>
        <w:tc>
          <w:tcPr>
            <w:tcW w:w="596"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丰水期</w:t>
            </w:r>
          </w:p>
        </w:tc>
        <w:tc>
          <w:tcPr>
            <w:tcW w:w="9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东漏斗区</w:t>
            </w:r>
          </w:p>
        </w:tc>
        <w:tc>
          <w:tcPr>
            <w:tcW w:w="105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rPr>
              <w:t>280.7</w:t>
            </w:r>
            <w:r>
              <w:rPr>
                <w:rFonts w:hint="eastAsia" w:ascii="仿宋" w:hAnsi="仿宋" w:eastAsia="仿宋" w:cs="宋体"/>
                <w:kern w:val="0"/>
                <w:sz w:val="24"/>
                <w:lang w:val="en-US" w:eastAsia="zh-CN"/>
              </w:rPr>
              <w:t>0</w:t>
            </w:r>
          </w:p>
        </w:tc>
        <w:tc>
          <w:tcPr>
            <w:tcW w:w="220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郑东新区龙子湖外环平安大道附近</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69.5</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14.82</w:t>
            </w:r>
          </w:p>
        </w:tc>
        <w:tc>
          <w:tcPr>
            <w:tcW w:w="10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-6.16</w:t>
            </w:r>
          </w:p>
        </w:tc>
        <w:tc>
          <w:tcPr>
            <w:tcW w:w="1090"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20.98</w:t>
            </w:r>
          </w:p>
        </w:tc>
      </w:tr>
      <w:tr>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ascii="仿宋" w:hAnsi="仿宋" w:eastAsia="仿宋" w:cs="宋体"/>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9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西漏斗区</w:t>
            </w:r>
          </w:p>
        </w:tc>
        <w:tc>
          <w:tcPr>
            <w:tcW w:w="105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rPr>
              <w:t>118.3</w:t>
            </w:r>
            <w:r>
              <w:rPr>
                <w:rFonts w:hint="eastAsia" w:ascii="仿宋" w:hAnsi="仿宋" w:eastAsia="仿宋" w:cs="宋体"/>
                <w:kern w:val="0"/>
                <w:sz w:val="24"/>
                <w:lang w:val="en-US" w:eastAsia="zh-CN"/>
              </w:rPr>
              <w:t>0</w:t>
            </w:r>
          </w:p>
        </w:tc>
        <w:tc>
          <w:tcPr>
            <w:tcW w:w="220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荥阳市广武镇黑里村附近</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63.47</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39.56</w:t>
            </w:r>
          </w:p>
        </w:tc>
        <w:tc>
          <w:tcPr>
            <w:tcW w:w="10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-1.28</w:t>
            </w:r>
          </w:p>
        </w:tc>
        <w:tc>
          <w:tcPr>
            <w:tcW w:w="1090"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40.84</w:t>
            </w:r>
          </w:p>
        </w:tc>
      </w:tr>
      <w:tr>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ascii="仿宋" w:hAnsi="仿宋" w:eastAsia="仿宋" w:cs="宋体"/>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9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小计</w:t>
            </w:r>
          </w:p>
        </w:tc>
        <w:tc>
          <w:tcPr>
            <w:tcW w:w="105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lang w:val="en-US" w:eastAsia="zh-CN"/>
              </w:rPr>
            </w:pPr>
            <w:r>
              <w:rPr>
                <w:rFonts w:hint="eastAsia" w:ascii="仿宋" w:hAnsi="仿宋" w:eastAsia="仿宋" w:cs="宋体"/>
                <w:kern w:val="0"/>
                <w:sz w:val="24"/>
              </w:rPr>
              <w:t>399</w:t>
            </w:r>
            <w:r>
              <w:rPr>
                <w:rFonts w:hint="eastAsia" w:ascii="仿宋" w:hAnsi="仿宋" w:eastAsia="仿宋" w:cs="宋体"/>
                <w:kern w:val="0"/>
                <w:sz w:val="24"/>
                <w:lang w:val="en-US" w:eastAsia="zh-CN"/>
              </w:rPr>
              <w:t>.00</w:t>
            </w:r>
          </w:p>
        </w:tc>
        <w:tc>
          <w:tcPr>
            <w:tcW w:w="220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10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1090"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r>
      <w:tr>
        <w:trPr>
          <w:trHeight w:val="623" w:hRule="atLeast"/>
        </w:trPr>
        <w:tc>
          <w:tcPr>
            <w:tcW w:w="737" w:type="dxa"/>
            <w:vMerge w:val="restart"/>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中深层</w:t>
            </w:r>
          </w:p>
        </w:tc>
        <w:tc>
          <w:tcPr>
            <w:tcW w:w="1531" w:type="dxa"/>
            <w:gridSpan w:val="2"/>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枯水期</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464.31</w:t>
            </w:r>
          </w:p>
        </w:tc>
        <w:tc>
          <w:tcPr>
            <w:tcW w:w="220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管城区机场高速郑州南收费站附近</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23.27</w:t>
            </w:r>
          </w:p>
        </w:tc>
        <w:tc>
          <w:tcPr>
            <w:tcW w:w="81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81.3</w:t>
            </w:r>
          </w:p>
        </w:tc>
        <w:tc>
          <w:tcPr>
            <w:tcW w:w="10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-2.49</w:t>
            </w:r>
          </w:p>
        </w:tc>
        <w:tc>
          <w:tcPr>
            <w:tcW w:w="1090"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83.79</w:t>
            </w:r>
          </w:p>
        </w:tc>
      </w:tr>
      <w:tr>
        <w:trPr>
          <w:trHeight w:val="623" w:hRule="atLeast"/>
        </w:trPr>
        <w:tc>
          <w:tcPr>
            <w:tcW w:w="737" w:type="dxa"/>
            <w:vMerge w:val="continue"/>
            <w:tcBorders>
              <w:top w:val="nil"/>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1531" w:type="dxa"/>
            <w:gridSpan w:val="2"/>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丰水期</w:t>
            </w:r>
          </w:p>
        </w:tc>
        <w:tc>
          <w:tcPr>
            <w:tcW w:w="105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432.28</w:t>
            </w:r>
          </w:p>
        </w:tc>
        <w:tc>
          <w:tcPr>
            <w:tcW w:w="2205" w:type="dxa"/>
            <w:tcBorders>
              <w:top w:val="nil"/>
              <w:left w:val="nil"/>
              <w:bottom w:val="single" w:color="auto" w:sz="12"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管城区机场高速郑州南收费站附近</w:t>
            </w:r>
          </w:p>
        </w:tc>
        <w:tc>
          <w:tcPr>
            <w:tcW w:w="81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28.2</w:t>
            </w:r>
          </w:p>
        </w:tc>
        <w:tc>
          <w:tcPr>
            <w:tcW w:w="81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76.37</w:t>
            </w:r>
          </w:p>
        </w:tc>
        <w:tc>
          <w:tcPr>
            <w:tcW w:w="1034"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-1.62</w:t>
            </w:r>
          </w:p>
        </w:tc>
        <w:tc>
          <w:tcPr>
            <w:tcW w:w="1090"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77.99</w:t>
            </w:r>
          </w:p>
        </w:tc>
      </w:tr>
    </w:tbl>
    <w:p>
      <w:pPr>
        <w:spacing w:line="360" w:lineRule="auto"/>
        <w:jc w:val="left"/>
        <w:rPr>
          <w:rFonts w:hint="eastAsia" w:ascii="仿宋" w:hAnsi="仿宋" w:eastAsia="仿宋"/>
          <w:sz w:val="24"/>
        </w:rPr>
      </w:pPr>
      <w:r>
        <w:rPr>
          <w:rFonts w:hint="eastAsia" w:ascii="仿宋" w:hAnsi="仿宋" w:eastAsia="仿宋" w:cs="宋体"/>
          <w:kern w:val="0"/>
          <w:sz w:val="24"/>
        </w:rPr>
        <w:t>注：“比上年升降”为2017年不同水期漏斗中心埋深减去2016年同期，负值为埋深上升，反之为下降。</w:t>
      </w:r>
    </w:p>
    <w:p>
      <w:pPr>
        <w:spacing w:line="360" w:lineRule="auto"/>
        <w:ind w:firstLine="480" w:firstLineChars="200"/>
        <w:jc w:val="left"/>
        <w:rPr>
          <w:rFonts w:ascii="仿宋" w:hAnsi="仿宋" w:eastAsia="仿宋"/>
          <w:sz w:val="24"/>
        </w:rPr>
        <w:sectPr>
          <w:pgSz w:w="11906" w:h="16838"/>
          <w:pgMar w:top="1418" w:right="1247" w:bottom="1418" w:left="1247" w:header="851" w:footer="992" w:gutter="0"/>
          <w:cols w:space="720" w:num="1"/>
          <w:docGrid w:linePitch="312"/>
        </w:sectPr>
      </w:pPr>
    </w:p>
    <w:p>
      <w:pPr>
        <w:spacing w:line="360" w:lineRule="auto"/>
        <w:ind w:firstLine="600" w:firstLineChars="200"/>
        <w:jc w:val="left"/>
        <w:rPr>
          <w:rFonts w:hint="eastAsia" w:ascii="仿宋" w:hAnsi="仿宋" w:eastAsia="仿宋"/>
          <w:sz w:val="30"/>
          <w:szCs w:val="30"/>
        </w:rPr>
      </w:pPr>
    </w:p>
    <w:p>
      <w:pPr>
        <w:spacing w:line="360" w:lineRule="auto"/>
        <w:jc w:val="left"/>
        <w:rPr>
          <w:rFonts w:hint="eastAsia" w:ascii="仿宋" w:hAnsi="仿宋" w:eastAsia="仿宋"/>
          <w:sz w:val="30"/>
          <w:szCs w:val="30"/>
        </w:rPr>
      </w:pPr>
      <w:r>
        <w:rPr>
          <w:rFonts w:hint="eastAsia" w:ascii="仿宋" w:hAnsi="仿宋" w:eastAsia="仿宋" w:cs="Times New Roman"/>
          <w:kern w:val="2"/>
          <w:sz w:val="30"/>
          <w:szCs w:val="30"/>
          <w:lang w:val="en-US" w:eastAsia="zh-CN" w:bidi="ar-SA"/>
        </w:rPr>
        <w:pict>
          <v:shape id="图片框 1036" o:spid="_x0000_s1037" type="#_x0000_t75" style="height:556.3pt;width:470.55pt;rotation:0f;" o:ole="f" fillcolor="#FFFFFF" filled="f" o:preferrelative="t" stroked="f" coordorigin="0,0" coordsize="21600,21600">
            <v:fill on="f" color2="#FFFFFF" focus="0%"/>
            <v:imagedata cropleft="2317f" croptop="2048f" cropright="2491f" gain="65536f" blacklevel="0f" gamma="0" o:title="" r:id="rId22"/>
            <o:lock v:ext="edit" position="f" selection="f" grouping="f" rotation="f" cropping="f" text="f" aspectratio="t"/>
            <w10:wrap type="none"/>
            <w10:anchorlock/>
          </v:shape>
        </w:pict>
      </w:r>
    </w:p>
    <w:p>
      <w:pPr>
        <w:spacing w:line="360" w:lineRule="auto"/>
        <w:ind w:firstLine="600" w:firstLineChars="200"/>
        <w:jc w:val="left"/>
        <w:rPr>
          <w:rFonts w:ascii="仿宋" w:hAnsi="仿宋" w:eastAsia="仿宋"/>
          <w:sz w:val="30"/>
          <w:szCs w:val="30"/>
        </w:rPr>
        <w:sectPr>
          <w:pgSz w:w="11906" w:h="16838"/>
          <w:pgMar w:top="1418" w:right="1247" w:bottom="1418" w:left="1247" w:header="851" w:footer="992" w:gutter="0"/>
          <w:cols w:space="720" w:num="1"/>
          <w:docGrid w:linePitch="312"/>
        </w:sectPr>
      </w:pPr>
    </w:p>
    <w:p>
      <w:pPr>
        <w:jc w:val="center"/>
        <w:rPr>
          <w:rFonts w:hint="eastAsia" w:ascii="黑体" w:hAnsi="黑体" w:eastAsia="黑体"/>
          <w:bCs/>
          <w:sz w:val="28"/>
          <w:szCs w:val="28"/>
        </w:rPr>
      </w:pPr>
      <w:r>
        <w:rPr>
          <w:rFonts w:hint="eastAsia" w:ascii="黑体" w:hAnsi="黑体" w:eastAsia="黑体"/>
          <w:bCs/>
          <w:sz w:val="28"/>
          <w:szCs w:val="28"/>
        </w:rPr>
        <w:t>图6  2017年郑州市区浅层地下水枯水期水位等值线图</w:t>
      </w: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rPr>
          <w:rFonts w:hint="eastAsia"/>
        </w:rPr>
      </w:pPr>
      <w:r>
        <w:rPr>
          <w:rFonts w:hint="eastAsia" w:ascii="黑体" w:hAnsi="黑体" w:eastAsia="黑体" w:cs="Times New Roman"/>
          <w:bCs/>
          <w:kern w:val="2"/>
          <w:sz w:val="28"/>
          <w:szCs w:val="28"/>
          <w:lang w:val="en-US" w:eastAsia="zh-CN" w:bidi="ar-SA"/>
        </w:rPr>
        <w:pict>
          <v:shape id="图片框 1037" o:spid="_x0000_s1038" type="#_x0000_t75" style="height:570.85pt;width:475.7pt;rotation:0f;" o:ole="f" fillcolor="#FFFFFF" filled="f" o:preferrelative="t" stroked="f" coordorigin="0,0" coordsize="21600,21600">
            <v:fill on="f" color2="#FFFFFF" focus="0%"/>
            <v:imagedata cropleft="2809f" croptop="2048f" cropright="1815f" cropbottom="-1116f" gain="65536f" blacklevel="0f" gamma="0" o:title="" r:id="rId23"/>
            <o:lock v:ext="edit" position="f" selection="f" grouping="f" rotation="f" cropping="f" text="f" aspectratio="t"/>
            <w10:wrap type="none"/>
            <w10:anchorlock/>
          </v:shape>
        </w:pict>
      </w:r>
    </w:p>
    <w:p>
      <w:pPr>
        <w:jc w:val="center"/>
        <w:rPr>
          <w:rFonts w:hint="eastAsia" w:ascii="黑体" w:hAnsi="黑体" w:eastAsia="黑体"/>
          <w:bCs/>
          <w:sz w:val="28"/>
          <w:szCs w:val="28"/>
        </w:rPr>
      </w:pPr>
      <w:r>
        <w:rPr>
          <w:rFonts w:hint="eastAsia" w:ascii="黑体" w:hAnsi="黑体" w:eastAsia="黑体"/>
          <w:bCs/>
          <w:sz w:val="28"/>
          <w:szCs w:val="28"/>
        </w:rPr>
        <w:t>图7  2017年郑州市区浅层地下水丰水期水位等值线图</w:t>
      </w: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r>
        <w:rPr>
          <w:rFonts w:hint="eastAsia" w:ascii="仿宋" w:hAnsi="仿宋" w:eastAsia="仿宋" w:cs="Times New Roman"/>
          <w:kern w:val="2"/>
          <w:sz w:val="30"/>
          <w:szCs w:val="30"/>
          <w:lang w:val="en-US" w:eastAsia="zh-CN" w:bidi="ar-SA"/>
        </w:rPr>
        <w:pict>
          <v:shape id="_x0000_i1027" o:spid="_x0000_s1039" type="#_x0000_t75" style="height:565pt;width:476pt;rotation:0f;" o:ole="f" fillcolor="#FFFFFF" filled="f" o:preferrelative="t" stroked="f" coordorigin="0,0" coordsize="21600,21600">
            <v:fill on="f" color2="#FFFFFF" focus="0%"/>
            <v:imagedata cropleft="2481f" croptop="1314f" cropright="1815f" gain="65536f" blacklevel="0f" gamma="0" o:title="2017年郑州市区中深层地下水枯水期漏斗" r:id="rId24"/>
            <o:lock v:ext="edit" position="f" selection="f" grouping="f" rotation="f" cropping="f" text="f" aspectratio="t"/>
            <w10:wrap type="none"/>
            <w10:anchorlock/>
          </v:shape>
        </w:pict>
      </w:r>
    </w:p>
    <w:p>
      <w:pPr>
        <w:jc w:val="center"/>
        <w:rPr>
          <w:rFonts w:hint="eastAsia" w:ascii="黑体" w:hAnsi="黑体" w:eastAsia="黑体"/>
          <w:bCs/>
          <w:sz w:val="28"/>
          <w:szCs w:val="28"/>
        </w:rPr>
      </w:pPr>
      <w:r>
        <w:rPr>
          <w:rFonts w:hint="eastAsia" w:ascii="黑体" w:hAnsi="黑体" w:eastAsia="黑体"/>
          <w:bCs/>
          <w:sz w:val="28"/>
          <w:szCs w:val="28"/>
        </w:rPr>
        <w:t>图8  2017年郑州市区中深层地下水枯水期水位等值线图</w:t>
      </w: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p>
    <w:p>
      <w:pPr>
        <w:spacing w:line="360" w:lineRule="auto"/>
        <w:jc w:val="left"/>
        <w:rPr>
          <w:rFonts w:hint="eastAsia" w:ascii="仿宋" w:hAnsi="仿宋" w:eastAsia="仿宋"/>
          <w:sz w:val="30"/>
          <w:szCs w:val="30"/>
        </w:rPr>
      </w:pPr>
      <w:r>
        <w:rPr>
          <w:rFonts w:hint="eastAsia" w:ascii="仿宋" w:hAnsi="仿宋" w:eastAsia="仿宋" w:cs="Times New Roman"/>
          <w:kern w:val="2"/>
          <w:sz w:val="30"/>
          <w:szCs w:val="30"/>
          <w:lang w:val="en-US" w:eastAsia="zh-CN" w:bidi="ar-SA"/>
        </w:rPr>
        <w:pict>
          <v:shape id="_x0000_i1028" o:spid="_x0000_s1040" type="#_x0000_t75" style="height:567pt;width:474pt;rotation:0f;" o:ole="f" fillcolor="#FFFFFF" filled="f" o:preferrelative="t" stroked="f" coordorigin="0,0" coordsize="21600,21600">
            <v:fill on="f" color2="#FFFFFF" focus="0%"/>
            <v:imagedata cropleft="1988f" croptop="1613f" cropright="3147f" gain="65536f" blacklevel="0f" gamma="0" o:title="2017年郑州市区中深层地下水丰水期漏斗" r:id="rId25"/>
            <o:lock v:ext="edit" position="f" selection="f" grouping="f" rotation="f" cropping="f" text="f" aspectratio="t"/>
            <w10:wrap type="none"/>
            <w10:anchorlock/>
          </v:shape>
        </w:pict>
      </w:r>
    </w:p>
    <w:p>
      <w:pPr>
        <w:jc w:val="center"/>
        <w:rPr>
          <w:rFonts w:hint="eastAsia" w:ascii="黑体" w:hAnsi="黑体" w:eastAsia="黑体"/>
          <w:bCs/>
          <w:sz w:val="28"/>
          <w:szCs w:val="28"/>
        </w:rPr>
      </w:pPr>
      <w:r>
        <w:rPr>
          <w:rFonts w:hint="eastAsia" w:ascii="黑体" w:hAnsi="黑体" w:eastAsia="黑体"/>
          <w:bCs/>
          <w:sz w:val="28"/>
          <w:szCs w:val="28"/>
        </w:rPr>
        <w:t>图9  2017年郑州市区中深层地下水丰水期水位等值线图</w:t>
      </w:r>
    </w:p>
    <w:p>
      <w:pPr>
        <w:spacing w:line="360" w:lineRule="auto"/>
        <w:jc w:val="left"/>
        <w:rPr>
          <w:rFonts w:hint="eastAsia" w:ascii="仿宋" w:hAnsi="仿宋" w:eastAsia="仿宋"/>
          <w:sz w:val="30"/>
          <w:szCs w:val="30"/>
        </w:rPr>
      </w:pPr>
    </w:p>
    <w:p>
      <w:pPr>
        <w:sectPr>
          <w:type w:val="continuous"/>
          <w:pgSz w:w="11906" w:h="16838"/>
          <w:pgMar w:top="1418" w:right="1247" w:bottom="1418" w:left="1247" w:header="851" w:footer="992" w:gutter="0"/>
          <w:cols w:space="720" w:num="1"/>
          <w:docGrid w:linePitch="312"/>
        </w:sectPr>
      </w:pPr>
    </w:p>
    <w:p>
      <w:pPr>
        <w:rPr>
          <w:rFonts w:hint="eastAsia"/>
        </w:rPr>
        <w:sectPr>
          <w:footerReference r:id="rId11" w:type="default"/>
          <w:footerReference r:id="rId12" w:type="even"/>
          <w:type w:val="continuous"/>
          <w:pgSz w:w="11906" w:h="16838"/>
          <w:pgMar w:top="1418" w:right="1247" w:bottom="1418" w:left="1247" w:header="851" w:footer="992" w:gutter="0"/>
          <w:cols w:space="720" w:num="1"/>
          <w:docGrid w:linePitch="312"/>
        </w:sectPr>
      </w:pPr>
      <w:bookmarkStart w:id="24" w:name="_Toc533605339"/>
    </w:p>
    <w:p>
      <w:pPr>
        <w:pStyle w:val="2"/>
        <w:spacing w:before="0" w:after="0" w:line="360" w:lineRule="auto"/>
        <w:jc w:val="center"/>
        <w:rPr>
          <w:rFonts w:ascii="黑体" w:hAnsi="黑体" w:eastAsia="黑体"/>
          <w:b w:val="0"/>
        </w:rPr>
      </w:pPr>
      <w:r>
        <w:rPr>
          <w:rFonts w:hint="eastAsia" w:ascii="黑体" w:hAnsi="黑体" w:eastAsia="黑体"/>
          <w:b w:val="0"/>
        </w:rPr>
        <w:t>4 水资源利用</w:t>
      </w:r>
      <w:bookmarkEnd w:id="24"/>
    </w:p>
    <w:p>
      <w:pPr>
        <w:pStyle w:val="3"/>
        <w:spacing w:before="0" w:after="0" w:line="360" w:lineRule="auto"/>
        <w:jc w:val="left"/>
        <w:rPr>
          <w:rFonts w:ascii="黑体" w:hAnsi="黑体"/>
          <w:b w:val="0"/>
        </w:rPr>
      </w:pPr>
      <w:bookmarkStart w:id="25" w:name="_Toc533605340"/>
      <w:r>
        <w:rPr>
          <w:rFonts w:hint="eastAsia" w:ascii="黑体" w:hAnsi="黑体"/>
          <w:b w:val="0"/>
        </w:rPr>
        <w:t>4.1 供水量</w:t>
      </w:r>
      <w:bookmarkEnd w:id="25"/>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2017年郑州全市总供水量为18.6541亿m</w:t>
      </w:r>
      <w:r>
        <w:rPr>
          <w:rFonts w:hint="eastAsia" w:ascii="仿宋" w:hAnsi="仿宋" w:eastAsia="仿宋"/>
          <w:sz w:val="30"/>
          <w:szCs w:val="30"/>
          <w:vertAlign w:val="superscript"/>
        </w:rPr>
        <w:t>3</w:t>
      </w:r>
      <w:r>
        <w:rPr>
          <w:rFonts w:hint="eastAsia" w:ascii="仿宋" w:hAnsi="仿宋" w:eastAsia="仿宋"/>
          <w:sz w:val="30"/>
          <w:szCs w:val="30"/>
        </w:rPr>
        <w:t>，与2016年17.9887亿m</w:t>
      </w:r>
      <w:r>
        <w:rPr>
          <w:rFonts w:hint="eastAsia" w:ascii="仿宋" w:hAnsi="仿宋" w:eastAsia="仿宋"/>
          <w:sz w:val="30"/>
          <w:szCs w:val="30"/>
          <w:vertAlign w:val="superscript"/>
        </w:rPr>
        <w:t>3</w:t>
      </w:r>
      <w:r>
        <w:rPr>
          <w:rFonts w:hint="eastAsia" w:ascii="仿宋" w:hAnsi="仿宋" w:eastAsia="仿宋"/>
          <w:sz w:val="30"/>
          <w:szCs w:val="30"/>
        </w:rPr>
        <w:t>相比，增加3.6%。其中，地表水供水总量10.1488亿m</w:t>
      </w:r>
      <w:r>
        <w:rPr>
          <w:rFonts w:hint="eastAsia" w:ascii="仿宋" w:hAnsi="仿宋" w:eastAsia="仿宋"/>
          <w:sz w:val="30"/>
          <w:szCs w:val="30"/>
          <w:vertAlign w:val="superscript"/>
        </w:rPr>
        <w:t>3</w:t>
      </w:r>
      <w:r>
        <w:rPr>
          <w:rFonts w:hint="eastAsia" w:ascii="仿宋" w:hAnsi="仿宋" w:eastAsia="仿宋"/>
          <w:sz w:val="30"/>
          <w:szCs w:val="30"/>
        </w:rPr>
        <w:t>，占总供水量的54.4%；地下水供水量为6.6575亿m</w:t>
      </w:r>
      <w:r>
        <w:rPr>
          <w:rFonts w:hint="eastAsia" w:ascii="仿宋" w:hAnsi="仿宋" w:eastAsia="仿宋"/>
          <w:sz w:val="30"/>
          <w:szCs w:val="30"/>
          <w:vertAlign w:val="superscript"/>
        </w:rPr>
        <w:t>3</w:t>
      </w:r>
      <w:r>
        <w:rPr>
          <w:rFonts w:hint="eastAsia" w:ascii="仿宋" w:hAnsi="仿宋" w:eastAsia="仿宋"/>
          <w:sz w:val="30"/>
          <w:szCs w:val="30"/>
        </w:rPr>
        <w:t>，占总供水量的35.7%；其它水源（</w:t>
      </w:r>
      <w:r>
        <w:rPr>
          <w:rFonts w:ascii="仿宋" w:hAnsi="仿宋" w:eastAsia="仿宋"/>
          <w:sz w:val="30"/>
          <w:szCs w:val="30"/>
        </w:rPr>
        <w:t>污水回用和雨水利用</w:t>
      </w:r>
      <w:r>
        <w:rPr>
          <w:rFonts w:hint="eastAsia" w:ascii="仿宋" w:hAnsi="仿宋" w:eastAsia="仿宋"/>
          <w:sz w:val="30"/>
          <w:szCs w:val="30"/>
        </w:rPr>
        <w:t>）供水量为1.8478亿m</w:t>
      </w:r>
      <w:r>
        <w:rPr>
          <w:rFonts w:hint="eastAsia" w:ascii="仿宋" w:hAnsi="仿宋" w:eastAsia="仿宋"/>
          <w:sz w:val="30"/>
          <w:szCs w:val="30"/>
          <w:vertAlign w:val="superscript"/>
        </w:rPr>
        <w:t>3</w:t>
      </w:r>
      <w:r>
        <w:rPr>
          <w:rFonts w:hint="eastAsia" w:ascii="仿宋" w:hAnsi="仿宋" w:eastAsia="仿宋"/>
          <w:sz w:val="30"/>
          <w:szCs w:val="30"/>
        </w:rPr>
        <w:t>，占总供水量的9.9%，见图10。</w:t>
      </w:r>
    </w:p>
    <w:p>
      <w:pPr>
        <w:spacing w:line="360" w:lineRule="auto"/>
        <w:ind w:firstLine="640" w:firstLineChars="200"/>
        <w:rPr>
          <w:rFonts w:ascii="仿宋" w:hAnsi="仿宋" w:eastAsia="仿宋"/>
          <w:sz w:val="30"/>
          <w:szCs w:val="30"/>
        </w:rPr>
      </w:pPr>
      <w:r>
        <w:rPr>
          <w:rFonts w:ascii="仿宋" w:hAnsi="仿宋" w:eastAsia="仿宋"/>
          <w:sz w:val="32"/>
          <w:szCs w:val="32"/>
        </w:rPr>
        <w:t>在地表水供水量</w:t>
      </w:r>
      <w:r>
        <w:rPr>
          <w:rFonts w:hint="eastAsia" w:ascii="仿宋" w:hAnsi="仿宋" w:eastAsia="仿宋"/>
          <w:sz w:val="32"/>
          <w:szCs w:val="32"/>
        </w:rPr>
        <w:t>中，</w:t>
      </w:r>
      <w:r>
        <w:rPr>
          <w:rFonts w:ascii="仿宋" w:hAnsi="仿宋" w:eastAsia="仿宋"/>
          <w:sz w:val="32"/>
          <w:szCs w:val="32"/>
        </w:rPr>
        <w:t>水库工程供水量为</w:t>
      </w:r>
      <w:r>
        <w:rPr>
          <w:rFonts w:hint="eastAsia" w:ascii="仿宋" w:hAnsi="仿宋" w:eastAsia="仿宋"/>
          <w:sz w:val="32"/>
          <w:szCs w:val="32"/>
        </w:rPr>
        <w:t>0.6294</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，塘坝和窖池工程0.</w:t>
      </w:r>
      <w:r>
        <w:rPr>
          <w:rFonts w:hint="eastAsia" w:ascii="仿宋" w:hAnsi="仿宋" w:eastAsia="仿宋"/>
          <w:sz w:val="32"/>
          <w:szCs w:val="32"/>
        </w:rPr>
        <w:t>1349</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，河湖水闸工程供水量为0.0</w:t>
      </w:r>
      <w:r>
        <w:rPr>
          <w:rFonts w:hint="eastAsia" w:ascii="仿宋" w:hAnsi="仿宋" w:eastAsia="仿宋"/>
          <w:sz w:val="32"/>
          <w:szCs w:val="32"/>
        </w:rPr>
        <w:t>847</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，河湖取水泵站工程供水量为0.</w:t>
      </w:r>
      <w:r>
        <w:rPr>
          <w:rFonts w:hint="eastAsia" w:ascii="仿宋" w:hAnsi="仿宋" w:eastAsia="仿宋"/>
          <w:sz w:val="32"/>
          <w:szCs w:val="32"/>
        </w:rPr>
        <w:t>8</w:t>
      </w:r>
      <w:r>
        <w:rPr>
          <w:rFonts w:hint="eastAsia" w:ascii="仿宋" w:hAnsi="仿宋" w:eastAsia="仿宋"/>
          <w:sz w:val="32"/>
          <w:szCs w:val="32"/>
          <w:lang w:val="en-US" w:eastAsia="zh-CN"/>
        </w:rPr>
        <w:t>980</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，跨</w:t>
      </w:r>
      <w:r>
        <w:rPr>
          <w:rFonts w:hint="eastAsia" w:ascii="仿宋" w:hAnsi="仿宋" w:eastAsia="仿宋"/>
          <w:sz w:val="32"/>
          <w:szCs w:val="32"/>
        </w:rPr>
        <w:t>流域</w:t>
      </w:r>
      <w:r>
        <w:rPr>
          <w:rFonts w:ascii="仿宋" w:hAnsi="仿宋" w:eastAsia="仿宋"/>
          <w:sz w:val="32"/>
          <w:szCs w:val="32"/>
        </w:rPr>
        <w:t>调水</w:t>
      </w:r>
      <w:r>
        <w:rPr>
          <w:rFonts w:hint="eastAsia" w:ascii="仿宋" w:hAnsi="仿宋" w:eastAsia="仿宋"/>
          <w:sz w:val="32"/>
          <w:szCs w:val="32"/>
        </w:rPr>
        <w:t>8.3328</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，其它水源供水量</w:t>
      </w:r>
      <w:r>
        <w:rPr>
          <w:rFonts w:hint="eastAsia" w:ascii="仿宋" w:hAnsi="仿宋" w:eastAsia="仿宋"/>
          <w:sz w:val="32"/>
          <w:szCs w:val="32"/>
        </w:rPr>
        <w:t>0.0690</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w:t>
      </w:r>
      <w:r>
        <w:rPr>
          <w:rFonts w:hint="eastAsia" w:ascii="仿宋" w:hAnsi="仿宋" w:eastAsia="仿宋"/>
          <w:sz w:val="32"/>
          <w:szCs w:val="32"/>
        </w:rPr>
        <w:t>其中：</w:t>
      </w:r>
      <w:r>
        <w:rPr>
          <w:rFonts w:ascii="仿宋" w:hAnsi="仿宋" w:eastAsia="仿宋"/>
          <w:sz w:val="32"/>
          <w:szCs w:val="32"/>
        </w:rPr>
        <w:t>跨</w:t>
      </w:r>
      <w:r>
        <w:rPr>
          <w:rFonts w:hint="eastAsia" w:ascii="仿宋" w:hAnsi="仿宋" w:eastAsia="仿宋"/>
          <w:sz w:val="32"/>
          <w:szCs w:val="32"/>
        </w:rPr>
        <w:t>流域</w:t>
      </w:r>
      <w:r>
        <w:rPr>
          <w:rFonts w:ascii="仿宋" w:hAnsi="仿宋" w:eastAsia="仿宋"/>
          <w:sz w:val="32"/>
          <w:szCs w:val="32"/>
        </w:rPr>
        <w:t>调水量占地表水源供水量的</w:t>
      </w:r>
      <w:r>
        <w:rPr>
          <w:rFonts w:hint="eastAsia" w:ascii="仿宋" w:hAnsi="仿宋" w:eastAsia="仿宋"/>
          <w:sz w:val="32"/>
          <w:szCs w:val="32"/>
        </w:rPr>
        <w:t>82.1</w:t>
      </w:r>
      <w:r>
        <w:rPr>
          <w:rFonts w:ascii="仿宋" w:hAnsi="仿宋" w:eastAsia="仿宋"/>
          <w:sz w:val="32"/>
          <w:szCs w:val="32"/>
        </w:rPr>
        <w:t>%，</w:t>
      </w:r>
      <w:r>
        <w:rPr>
          <w:rFonts w:hint="eastAsia" w:ascii="仿宋" w:hAnsi="仿宋" w:eastAsia="仿宋"/>
          <w:sz w:val="32"/>
          <w:szCs w:val="32"/>
        </w:rPr>
        <w:t>包括</w:t>
      </w:r>
      <w:r>
        <w:rPr>
          <w:rFonts w:ascii="仿宋" w:hAnsi="仿宋" w:eastAsia="仿宋"/>
          <w:sz w:val="32"/>
          <w:szCs w:val="32"/>
        </w:rPr>
        <w:t>引黄水量</w:t>
      </w:r>
      <w:r>
        <w:rPr>
          <w:rFonts w:hint="eastAsia" w:ascii="仿宋" w:hAnsi="仿宋" w:eastAsia="仿宋"/>
          <w:sz w:val="32"/>
          <w:szCs w:val="32"/>
        </w:rPr>
        <w:t>3.1009</w:t>
      </w:r>
      <w:r>
        <w:rPr>
          <w:rFonts w:ascii="仿宋" w:hAnsi="仿宋" w:eastAsia="仿宋"/>
          <w:sz w:val="32"/>
          <w:szCs w:val="32"/>
        </w:rPr>
        <w:t>亿m</w:t>
      </w:r>
      <w:r>
        <w:rPr>
          <w:rFonts w:ascii="仿宋" w:hAnsi="仿宋" w:eastAsia="仿宋"/>
          <w:sz w:val="32"/>
          <w:szCs w:val="32"/>
          <w:vertAlign w:val="superscript"/>
        </w:rPr>
        <w:t>3</w:t>
      </w:r>
      <w:r>
        <w:rPr>
          <w:rFonts w:hint="eastAsia" w:ascii="仿宋" w:hAnsi="仿宋" w:eastAsia="仿宋"/>
          <w:sz w:val="32"/>
          <w:szCs w:val="32"/>
        </w:rPr>
        <w:t>，</w:t>
      </w:r>
      <w:r>
        <w:rPr>
          <w:rFonts w:ascii="仿宋" w:hAnsi="仿宋" w:eastAsia="仿宋"/>
          <w:sz w:val="32"/>
          <w:szCs w:val="32"/>
        </w:rPr>
        <w:t>南水北调水量</w:t>
      </w:r>
      <w:r>
        <w:rPr>
          <w:rFonts w:hint="eastAsia" w:ascii="仿宋" w:hAnsi="仿宋" w:eastAsia="仿宋"/>
          <w:sz w:val="32"/>
          <w:szCs w:val="32"/>
        </w:rPr>
        <w:t>5.2319</w:t>
      </w:r>
      <w:r>
        <w:rPr>
          <w:rFonts w:ascii="仿宋" w:hAnsi="仿宋" w:eastAsia="仿宋"/>
          <w:sz w:val="32"/>
          <w:szCs w:val="32"/>
        </w:rPr>
        <w:t>亿m</w:t>
      </w:r>
      <w:r>
        <w:rPr>
          <w:rFonts w:ascii="仿宋" w:hAnsi="仿宋" w:eastAsia="仿宋"/>
          <w:sz w:val="32"/>
          <w:szCs w:val="32"/>
          <w:vertAlign w:val="superscript"/>
        </w:rPr>
        <w:t>3</w:t>
      </w:r>
      <w:r>
        <w:rPr>
          <w:rFonts w:ascii="仿宋" w:hAnsi="仿宋" w:eastAsia="仿宋"/>
          <w:sz w:val="32"/>
          <w:szCs w:val="32"/>
        </w:rPr>
        <w:t>。</w:t>
      </w:r>
      <w:r>
        <w:rPr>
          <w:rFonts w:hint="eastAsia" w:ascii="仿宋" w:hAnsi="仿宋" w:eastAsia="仿宋"/>
          <w:sz w:val="30"/>
          <w:szCs w:val="30"/>
        </w:rPr>
        <w:t>详见表11。</w:t>
      </w:r>
    </w:p>
    <w:p>
      <w:pPr>
        <w:jc w:val="center"/>
        <w:rPr>
          <w:szCs w:val="32"/>
        </w:rPr>
      </w:pPr>
      <w:r>
        <w:rPr>
          <w:rFonts w:ascii="Times New Roman" w:hAnsi="Times New Roman" w:eastAsia="宋体" w:cs="Times New Roman"/>
          <w:kern w:val="2"/>
          <w:sz w:val="21"/>
          <w:szCs w:val="32"/>
          <w:lang w:val="en-US" w:eastAsia="zh-CN" w:bidi="ar-SA"/>
        </w:rPr>
        <w:pict>
          <v:shape id="图片框 1040" o:spid="_x0000_s1041" type="#_x0000_t75" style="height:269pt;width:443.7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spacing w:line="360" w:lineRule="auto"/>
        <w:jc w:val="center"/>
        <w:rPr>
          <w:rFonts w:ascii="宋体" w:hAnsi="宋体" w:cs="宋体"/>
          <w:b/>
          <w:bCs/>
          <w:kern w:val="0"/>
          <w:sz w:val="30"/>
          <w:szCs w:val="30"/>
        </w:rPr>
      </w:pPr>
      <w:r>
        <w:rPr>
          <w:rFonts w:hint="eastAsia" w:ascii="黑体" w:hAnsi="黑体" w:eastAsia="黑体"/>
          <w:sz w:val="28"/>
          <w:szCs w:val="28"/>
        </w:rPr>
        <w:t>图10  2017年郑州市行政分区分水源供水量图</w:t>
      </w:r>
    </w:p>
    <w:p/>
    <w:p>
      <w:pPr>
        <w:spacing w:line="360" w:lineRule="auto"/>
        <w:ind w:firstLine="600" w:firstLineChars="200"/>
        <w:rPr>
          <w:rFonts w:ascii="仿宋" w:hAnsi="仿宋" w:eastAsia="仿宋"/>
          <w:sz w:val="30"/>
          <w:szCs w:val="30"/>
        </w:rPr>
      </w:pPr>
      <w:r>
        <w:rPr>
          <w:rFonts w:hint="eastAsia" w:ascii="仿宋" w:hAnsi="仿宋" w:eastAsia="仿宋"/>
          <w:sz w:val="30"/>
          <w:szCs w:val="30"/>
        </w:rPr>
        <w:t>全市以郑州市区供水量最大，为8.3972亿m</w:t>
      </w:r>
      <w:r>
        <w:rPr>
          <w:rFonts w:hint="eastAsia" w:ascii="仿宋" w:hAnsi="仿宋" w:eastAsia="仿宋"/>
          <w:sz w:val="30"/>
          <w:szCs w:val="30"/>
          <w:vertAlign w:val="superscript"/>
        </w:rPr>
        <w:t>3</w:t>
      </w:r>
      <w:r>
        <w:rPr>
          <w:rFonts w:hint="eastAsia" w:ascii="仿宋" w:hAnsi="仿宋" w:eastAsia="仿宋"/>
          <w:sz w:val="30"/>
          <w:szCs w:val="30"/>
        </w:rPr>
        <w:t>，占总供水量的45.0%；其次是中牟县，供水量为2.4013亿m</w:t>
      </w:r>
      <w:r>
        <w:rPr>
          <w:rFonts w:hint="eastAsia" w:ascii="仿宋" w:hAnsi="仿宋" w:eastAsia="仿宋"/>
          <w:sz w:val="30"/>
          <w:szCs w:val="30"/>
          <w:vertAlign w:val="superscript"/>
        </w:rPr>
        <w:t>3</w:t>
      </w:r>
      <w:r>
        <w:rPr>
          <w:rFonts w:hint="eastAsia" w:ascii="仿宋" w:hAnsi="仿宋" w:eastAsia="仿宋"/>
          <w:sz w:val="30"/>
          <w:szCs w:val="30"/>
        </w:rPr>
        <w:t>，占总供水量的12.9%；供水量最小的为上街区，年供水量为0.3181亿m</w:t>
      </w:r>
      <w:r>
        <w:rPr>
          <w:rFonts w:hint="eastAsia" w:ascii="仿宋" w:hAnsi="仿宋" w:eastAsia="仿宋"/>
          <w:sz w:val="30"/>
          <w:szCs w:val="30"/>
          <w:vertAlign w:val="superscript"/>
        </w:rPr>
        <w:t>3</w:t>
      </w:r>
      <w:r>
        <w:rPr>
          <w:rFonts w:hint="eastAsia" w:ascii="仿宋" w:hAnsi="仿宋" w:eastAsia="仿宋"/>
          <w:sz w:val="30"/>
          <w:szCs w:val="30"/>
        </w:rPr>
        <w:t>，占总供水量的1.7%。各行政分区供水量所占总供水量比例，见图11。</w:t>
      </w:r>
    </w:p>
    <w:p>
      <w:pPr>
        <w:jc w:val="center"/>
        <w:rPr>
          <w:szCs w:val="32"/>
        </w:rPr>
      </w:pPr>
      <w:r>
        <w:rPr>
          <w:rFonts w:ascii="Times New Roman" w:hAnsi="Times New Roman" w:eastAsia="宋体" w:cs="Times New Roman"/>
          <w:kern w:val="2"/>
          <w:sz w:val="21"/>
          <w:szCs w:val="32"/>
          <w:lang w:val="en-US" w:eastAsia="zh-CN" w:bidi="ar-SA"/>
        </w:rPr>
        <w:pict>
          <v:shape id="图片框 1041" o:spid="_x0000_s1042" type="#_x0000_t75" style="height:206.95pt;width:400.4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jc w:val="center"/>
        <w:rPr>
          <w:rFonts w:ascii="黑体" w:hAnsi="黑体" w:eastAsia="黑体" w:cs="宋体"/>
          <w:bCs/>
          <w:kern w:val="0"/>
          <w:sz w:val="28"/>
          <w:szCs w:val="28"/>
        </w:rPr>
      </w:pPr>
      <w:r>
        <w:rPr>
          <w:rFonts w:hint="eastAsia" w:ascii="黑体" w:hAnsi="黑体" w:eastAsia="黑体" w:cs="宋体"/>
          <w:bCs/>
          <w:kern w:val="0"/>
          <w:sz w:val="28"/>
          <w:szCs w:val="28"/>
        </w:rPr>
        <w:t>图11  2017年郑州市行政分区供水量所占比例图</w:t>
      </w:r>
    </w:p>
    <w:p>
      <w:pPr>
        <w:jc w:val="center"/>
        <w:rPr>
          <w:szCs w:val="32"/>
        </w:rPr>
      </w:pPr>
    </w:p>
    <w:p>
      <w:pPr>
        <w:pStyle w:val="3"/>
        <w:spacing w:before="0" w:after="0" w:line="360" w:lineRule="auto"/>
        <w:jc w:val="left"/>
        <w:rPr>
          <w:rFonts w:ascii="黑体" w:hAnsi="黑体"/>
          <w:b w:val="0"/>
        </w:rPr>
      </w:pPr>
      <w:bookmarkStart w:id="26" w:name="_Toc533605341"/>
      <w:r>
        <w:rPr>
          <w:rFonts w:hint="eastAsia" w:ascii="黑体" w:hAnsi="黑体"/>
          <w:b w:val="0"/>
        </w:rPr>
        <w:t>4.2 用水量</w:t>
      </w:r>
      <w:bookmarkEnd w:id="26"/>
    </w:p>
    <w:p>
      <w:pPr>
        <w:spacing w:line="360" w:lineRule="auto"/>
        <w:ind w:firstLine="602" w:firstLineChars="200"/>
        <w:rPr>
          <w:rFonts w:ascii="仿宋" w:hAnsi="仿宋" w:eastAsia="仿宋"/>
          <w:sz w:val="30"/>
          <w:szCs w:val="30"/>
        </w:rPr>
        <w:sectPr>
          <w:pgSz w:w="11906" w:h="16838"/>
          <w:pgMar w:top="1418" w:right="1247" w:bottom="1418" w:left="1247" w:header="851" w:footer="992" w:gutter="0"/>
          <w:cols w:space="720" w:num="1"/>
          <w:docGrid w:linePitch="312"/>
        </w:sectPr>
      </w:pPr>
      <w:r>
        <w:rPr>
          <w:rFonts w:hint="eastAsia" w:ascii="仿宋" w:hAnsi="仿宋" w:eastAsia="仿宋"/>
          <w:b/>
          <w:sz w:val="30"/>
          <w:szCs w:val="30"/>
        </w:rPr>
        <w:t>2017年度郑州市用水总量为18.6541亿m</w:t>
      </w:r>
      <w:r>
        <w:rPr>
          <w:rFonts w:hint="eastAsia" w:ascii="仿宋" w:hAnsi="仿宋" w:eastAsia="仿宋"/>
          <w:b/>
          <w:sz w:val="30"/>
          <w:szCs w:val="30"/>
          <w:vertAlign w:val="superscript"/>
        </w:rPr>
        <w:t>3</w:t>
      </w:r>
      <w:r>
        <w:rPr>
          <w:rFonts w:hint="eastAsia" w:ascii="仿宋" w:hAnsi="仿宋" w:eastAsia="仿宋"/>
          <w:b/>
          <w:sz w:val="30"/>
          <w:szCs w:val="30"/>
        </w:rPr>
        <w:t>，符合河南省下达给郑州市2017年度最严格水资源管理控制目标用水总量目标值21.6亿m</w:t>
      </w:r>
      <w:r>
        <w:rPr>
          <w:rFonts w:hint="eastAsia" w:ascii="仿宋" w:hAnsi="仿宋" w:eastAsia="仿宋"/>
          <w:b/>
          <w:sz w:val="30"/>
          <w:szCs w:val="30"/>
          <w:vertAlign w:val="superscript"/>
        </w:rPr>
        <w:t>3</w:t>
      </w:r>
      <w:r>
        <w:rPr>
          <w:rFonts w:hint="eastAsia" w:ascii="仿宋" w:hAnsi="仿宋" w:eastAsia="仿宋"/>
          <w:b/>
          <w:sz w:val="30"/>
          <w:szCs w:val="30"/>
        </w:rPr>
        <w:t>的要求。</w:t>
      </w:r>
      <w:r>
        <w:rPr>
          <w:rFonts w:hint="eastAsia" w:ascii="仿宋" w:hAnsi="仿宋" w:eastAsia="仿宋"/>
          <w:sz w:val="30"/>
          <w:szCs w:val="30"/>
        </w:rPr>
        <w:t>在分项用水中：</w:t>
      </w:r>
      <w:r>
        <w:rPr>
          <w:rFonts w:hint="eastAsia" w:ascii="仿宋" w:hAnsi="仿宋" w:eastAsia="仿宋" w:cs="Arial Unicode MS"/>
          <w:sz w:val="30"/>
          <w:szCs w:val="30"/>
        </w:rPr>
        <w:t>生活</w:t>
      </w:r>
      <w:r>
        <w:rPr>
          <w:rFonts w:hint="eastAsia" w:ascii="仿宋" w:hAnsi="仿宋" w:eastAsia="仿宋"/>
          <w:sz w:val="30"/>
          <w:szCs w:val="30"/>
        </w:rPr>
        <w:t>用水量最多，为6.0156亿m</w:t>
      </w:r>
      <w:r>
        <w:rPr>
          <w:rFonts w:hint="eastAsia" w:ascii="仿宋" w:hAnsi="仿宋" w:eastAsia="仿宋"/>
          <w:sz w:val="30"/>
          <w:szCs w:val="30"/>
          <w:vertAlign w:val="superscript"/>
        </w:rPr>
        <w:t>3</w:t>
      </w:r>
      <w:r>
        <w:rPr>
          <w:rFonts w:hint="eastAsia" w:ascii="仿宋" w:hAnsi="仿宋" w:eastAsia="仿宋"/>
          <w:sz w:val="30"/>
          <w:szCs w:val="30"/>
        </w:rPr>
        <w:t>，占总用水量的32.2%，主要为城镇和农村居民生活、第三产业、建筑业；农业用水量为4.2597亿m</w:t>
      </w:r>
      <w:r>
        <w:rPr>
          <w:rFonts w:hint="eastAsia" w:ascii="仿宋" w:hAnsi="仿宋" w:eastAsia="仿宋"/>
          <w:sz w:val="30"/>
          <w:szCs w:val="30"/>
          <w:vertAlign w:val="superscript"/>
        </w:rPr>
        <w:t>3</w:t>
      </w:r>
      <w:r>
        <w:rPr>
          <w:rFonts w:hint="eastAsia" w:ascii="仿宋" w:hAnsi="仿宋" w:eastAsia="仿宋"/>
          <w:sz w:val="30"/>
          <w:szCs w:val="30"/>
        </w:rPr>
        <w:t>，占总用水量的28.4%，主要为耕地灌溉、林地灌溉、园地灌溉、牧草地灌溉、鱼塘补水和禽畜用水；</w:t>
      </w:r>
      <w:r>
        <w:rPr>
          <w:rFonts w:hint="eastAsia" w:ascii="仿宋" w:hAnsi="仿宋" w:eastAsia="仿宋" w:cs="Arial Unicode MS"/>
          <w:sz w:val="30"/>
          <w:szCs w:val="30"/>
        </w:rPr>
        <w:t>工业</w:t>
      </w:r>
      <w:r>
        <w:rPr>
          <w:rFonts w:hint="eastAsia" w:ascii="仿宋" w:hAnsi="仿宋" w:eastAsia="仿宋"/>
          <w:sz w:val="30"/>
          <w:szCs w:val="30"/>
        </w:rPr>
        <w:t>用水量为4.8549亿m</w:t>
      </w:r>
      <w:r>
        <w:rPr>
          <w:rFonts w:hint="eastAsia" w:ascii="仿宋" w:hAnsi="仿宋" w:eastAsia="仿宋"/>
          <w:sz w:val="30"/>
          <w:szCs w:val="30"/>
          <w:vertAlign w:val="superscript"/>
        </w:rPr>
        <w:t>3</w:t>
      </w:r>
      <w:r>
        <w:rPr>
          <w:rFonts w:hint="eastAsia" w:ascii="仿宋" w:hAnsi="仿宋" w:eastAsia="仿宋"/>
          <w:sz w:val="30"/>
          <w:szCs w:val="30"/>
        </w:rPr>
        <w:t>，占总用水量的26.0%，主要为火（核）电和非火（核）电；生态环境用水量为3.5239亿m</w:t>
      </w:r>
      <w:r>
        <w:rPr>
          <w:rFonts w:hint="eastAsia" w:ascii="仿宋" w:hAnsi="仿宋" w:eastAsia="仿宋"/>
          <w:sz w:val="30"/>
          <w:szCs w:val="30"/>
          <w:vertAlign w:val="superscript"/>
        </w:rPr>
        <w:t>3</w:t>
      </w:r>
      <w:r>
        <w:rPr>
          <w:rFonts w:hint="eastAsia" w:ascii="仿宋" w:hAnsi="仿宋" w:eastAsia="仿宋"/>
          <w:sz w:val="30"/>
          <w:szCs w:val="30"/>
        </w:rPr>
        <w:t>，占总用水量的18.9%，主要为河湖补水和城镇环境。详见表12，图12，图13。</w:t>
      </w:r>
    </w:p>
    <w:p>
      <w:pPr>
        <w:spacing w:line="360" w:lineRule="auto"/>
        <w:jc w:val="center"/>
        <w:rPr>
          <w:rFonts w:ascii="宋体" w:hAnsi="宋体"/>
          <w:b/>
          <w:bCs/>
          <w:sz w:val="28"/>
          <w:szCs w:val="28"/>
        </w:rPr>
      </w:pPr>
    </w:p>
    <w:p>
      <w:pPr>
        <w:spacing w:line="360" w:lineRule="auto"/>
        <w:jc w:val="center"/>
        <w:rPr>
          <w:rFonts w:ascii="黑体" w:hAnsi="黑体" w:eastAsia="黑体"/>
          <w:bCs/>
          <w:sz w:val="28"/>
          <w:szCs w:val="28"/>
        </w:rPr>
      </w:pPr>
      <w:r>
        <w:rPr>
          <w:rFonts w:hint="eastAsia" w:ascii="黑体" w:hAnsi="黑体" w:eastAsia="黑体"/>
          <w:bCs/>
          <w:sz w:val="28"/>
          <w:szCs w:val="28"/>
        </w:rPr>
        <w:t>2017年河南省郑州市行政分区供水量统计表</w:t>
      </w:r>
    </w:p>
    <w:p>
      <w:pPr>
        <w:ind w:firstLine="420" w:firstLineChars="200"/>
        <w:jc w:val="left"/>
        <w:rPr>
          <w:rFonts w:ascii="黑体" w:hAnsi="黑体" w:eastAsia="黑体"/>
          <w:bCs/>
          <w:szCs w:val="21"/>
        </w:rPr>
      </w:pPr>
      <w:r>
        <w:rPr>
          <w:rFonts w:hint="eastAsia" w:ascii="黑体" w:hAnsi="黑体" w:eastAsia="黑体"/>
          <w:szCs w:val="21"/>
        </w:rPr>
        <w:t xml:space="preserve">表11 </w:t>
      </w:r>
    </w:p>
    <w:tbl>
      <w:tblPr>
        <w:tblW w:w="14366" w:type="dxa"/>
        <w:jc w:val="center"/>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7"/>
        <w:gridCol w:w="966"/>
        <w:gridCol w:w="965"/>
        <w:gridCol w:w="965"/>
        <w:gridCol w:w="965"/>
        <w:gridCol w:w="965"/>
        <w:gridCol w:w="965"/>
        <w:gridCol w:w="965"/>
        <w:gridCol w:w="1049"/>
        <w:gridCol w:w="1125"/>
        <w:gridCol w:w="1055"/>
        <w:gridCol w:w="965"/>
        <w:gridCol w:w="965"/>
        <w:gridCol w:w="1214"/>
      </w:tblGrid>
      <w:tr>
        <w:trPr>
          <w:trHeight w:val="360" w:hRule="atLeast"/>
          <w:jc w:val="center"/>
        </w:trPr>
        <w:tc>
          <w:tcPr>
            <w:tcW w:w="1237"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行政分区名称</w:t>
            </w:r>
          </w:p>
        </w:tc>
        <w:tc>
          <w:tcPr>
            <w:tcW w:w="7805" w:type="dxa"/>
            <w:gridSpan w:val="8"/>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地表水源供水量（亿m</w:t>
            </w:r>
            <w:r>
              <w:rPr>
                <w:rFonts w:hint="eastAsia" w:ascii="仿宋" w:hAnsi="仿宋" w:eastAsia="仿宋" w:cs="宋体"/>
                <w:color w:val="000000"/>
                <w:kern w:val="0"/>
                <w:sz w:val="24"/>
                <w:vertAlign w:val="superscript"/>
              </w:rPr>
              <w:t>3</w:t>
            </w:r>
            <w:r>
              <w:rPr>
                <w:rFonts w:hint="eastAsia" w:ascii="仿宋" w:hAnsi="仿宋" w:eastAsia="仿宋" w:cs="宋体"/>
                <w:color w:val="000000"/>
                <w:kern w:val="0"/>
                <w:sz w:val="24"/>
              </w:rPr>
              <w:t>）</w:t>
            </w:r>
          </w:p>
        </w:tc>
        <w:tc>
          <w:tcPr>
            <w:tcW w:w="1125" w:type="dxa"/>
            <w:vMerge w:val="restart"/>
            <w:tcBorders>
              <w:top w:val="single" w:color="auto" w:sz="12" w:space="0"/>
              <w:left w:val="single" w:color="auto" w:sz="4" w:space="0"/>
              <w:bottom w:val="single" w:color="000000" w:sz="4" w:space="0"/>
              <w:right w:val="single" w:color="auto" w:sz="4" w:space="0"/>
            </w:tcBorders>
            <w:vAlign w:val="center"/>
          </w:tcPr>
          <w:p>
            <w:pPr>
              <w:widowControl/>
              <w:jc w:val="center"/>
              <w:rPr>
                <w:rFonts w:hint="eastAsia" w:ascii="仿宋" w:hAnsi="仿宋" w:eastAsia="仿宋" w:cs="宋体"/>
                <w:color w:val="000000"/>
                <w:kern w:val="0"/>
                <w:sz w:val="24"/>
              </w:rPr>
            </w:pPr>
            <w:r>
              <w:rPr>
                <w:rFonts w:hint="eastAsia" w:ascii="仿宋" w:hAnsi="仿宋" w:eastAsia="仿宋" w:cs="宋体"/>
                <w:color w:val="000000"/>
                <w:kern w:val="0"/>
                <w:sz w:val="24"/>
              </w:rPr>
              <w:t>地下水源供水量</w:t>
            </w:r>
          </w:p>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（亿m</w:t>
            </w:r>
            <w:r>
              <w:rPr>
                <w:rFonts w:hint="eastAsia" w:ascii="仿宋" w:hAnsi="仿宋" w:eastAsia="仿宋" w:cs="宋体"/>
                <w:color w:val="000000"/>
                <w:kern w:val="0"/>
                <w:sz w:val="24"/>
                <w:vertAlign w:val="superscript"/>
              </w:rPr>
              <w:t>3</w:t>
            </w:r>
            <w:r>
              <w:rPr>
                <w:rFonts w:hint="eastAsia" w:ascii="仿宋" w:hAnsi="仿宋" w:eastAsia="仿宋" w:cs="宋体"/>
                <w:color w:val="000000"/>
                <w:kern w:val="0"/>
                <w:sz w:val="24"/>
              </w:rPr>
              <w:t>）</w:t>
            </w:r>
          </w:p>
        </w:tc>
        <w:tc>
          <w:tcPr>
            <w:tcW w:w="2985" w:type="dxa"/>
            <w:gridSpan w:val="3"/>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其他水源（非常规水源）（亿m</w:t>
            </w:r>
            <w:r>
              <w:rPr>
                <w:rFonts w:hint="eastAsia" w:ascii="仿宋" w:hAnsi="仿宋" w:eastAsia="仿宋" w:cs="宋体"/>
                <w:color w:val="000000"/>
                <w:kern w:val="0"/>
                <w:sz w:val="24"/>
                <w:vertAlign w:val="superscript"/>
              </w:rPr>
              <w:t>3</w:t>
            </w:r>
            <w:r>
              <w:rPr>
                <w:rFonts w:hint="eastAsia" w:ascii="仿宋" w:hAnsi="仿宋" w:eastAsia="仿宋" w:cs="宋体"/>
                <w:color w:val="000000"/>
                <w:kern w:val="0"/>
                <w:sz w:val="24"/>
              </w:rPr>
              <w:t>）</w:t>
            </w:r>
          </w:p>
        </w:tc>
        <w:tc>
          <w:tcPr>
            <w:tcW w:w="1214" w:type="dxa"/>
            <w:vMerge w:val="restart"/>
            <w:tcBorders>
              <w:top w:val="single" w:color="auto" w:sz="12" w:space="0"/>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总供水量（亿m</w:t>
            </w:r>
            <w:r>
              <w:rPr>
                <w:rFonts w:hint="eastAsia" w:ascii="仿宋" w:hAnsi="仿宋" w:eastAsia="仿宋" w:cs="宋体"/>
                <w:color w:val="000000"/>
                <w:kern w:val="0"/>
                <w:sz w:val="24"/>
                <w:vertAlign w:val="superscript"/>
              </w:rPr>
              <w:t>3</w:t>
            </w:r>
            <w:r>
              <w:rPr>
                <w:rFonts w:hint="eastAsia" w:ascii="仿宋" w:hAnsi="仿宋" w:eastAsia="仿宋" w:cs="宋体"/>
                <w:color w:val="000000"/>
                <w:kern w:val="0"/>
                <w:sz w:val="24"/>
              </w:rPr>
              <w:t>）</w:t>
            </w:r>
          </w:p>
        </w:tc>
      </w:tr>
      <w:tr>
        <w:trPr>
          <w:trHeight w:val="439" w:hRule="atLeast"/>
          <w:jc w:val="center"/>
        </w:trPr>
        <w:tc>
          <w:tcPr>
            <w:tcW w:w="1237" w:type="dxa"/>
            <w:vMerge w:val="continue"/>
            <w:tcBorders>
              <w:top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6"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水库工程</w:t>
            </w:r>
          </w:p>
        </w:tc>
        <w:tc>
          <w:tcPr>
            <w:tcW w:w="96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塘坝和窖池工程</w:t>
            </w:r>
          </w:p>
        </w:tc>
        <w:tc>
          <w:tcPr>
            <w:tcW w:w="96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河湖引水闸工程</w:t>
            </w:r>
          </w:p>
        </w:tc>
        <w:tc>
          <w:tcPr>
            <w:tcW w:w="96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河湖取水泵站工程</w:t>
            </w:r>
          </w:p>
        </w:tc>
        <w:tc>
          <w:tcPr>
            <w:tcW w:w="193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跨流域调水</w:t>
            </w:r>
          </w:p>
        </w:tc>
        <w:tc>
          <w:tcPr>
            <w:tcW w:w="96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其他</w:t>
            </w:r>
          </w:p>
        </w:tc>
        <w:tc>
          <w:tcPr>
            <w:tcW w:w="1049"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小计</w:t>
            </w:r>
          </w:p>
        </w:tc>
        <w:tc>
          <w:tcPr>
            <w:tcW w:w="11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rPr>
            </w:pPr>
          </w:p>
        </w:tc>
        <w:tc>
          <w:tcPr>
            <w:tcW w:w="105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污水处理回用</w:t>
            </w:r>
          </w:p>
        </w:tc>
        <w:tc>
          <w:tcPr>
            <w:tcW w:w="96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其他</w:t>
            </w:r>
          </w:p>
        </w:tc>
        <w:tc>
          <w:tcPr>
            <w:tcW w:w="965"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小计</w:t>
            </w:r>
          </w:p>
        </w:tc>
        <w:tc>
          <w:tcPr>
            <w:tcW w:w="1214" w:type="dxa"/>
            <w:vMerge w:val="continue"/>
            <w:tcBorders>
              <w:top w:val="single" w:color="auto" w:sz="4" w:space="0"/>
              <w:left w:val="single" w:color="auto" w:sz="4" w:space="0"/>
              <w:bottom w:val="single" w:color="auto" w:sz="4" w:space="0"/>
            </w:tcBorders>
            <w:vAlign w:val="center"/>
          </w:tcPr>
          <w:p>
            <w:pPr>
              <w:widowControl/>
              <w:jc w:val="left"/>
              <w:rPr>
                <w:rFonts w:ascii="仿宋" w:hAnsi="仿宋" w:eastAsia="仿宋" w:cs="宋体"/>
                <w:color w:val="000000"/>
                <w:kern w:val="0"/>
                <w:sz w:val="24"/>
              </w:rPr>
            </w:pPr>
          </w:p>
        </w:tc>
      </w:tr>
      <w:tr>
        <w:trPr>
          <w:trHeight w:val="418" w:hRule="atLeast"/>
          <w:jc w:val="center"/>
        </w:trPr>
        <w:tc>
          <w:tcPr>
            <w:tcW w:w="1237" w:type="dxa"/>
            <w:vMerge w:val="continue"/>
            <w:tcBorders>
              <w:top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193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104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11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rPr>
            </w:pPr>
          </w:p>
        </w:tc>
        <w:tc>
          <w:tcPr>
            <w:tcW w:w="105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rPr>
            </w:pPr>
          </w:p>
        </w:tc>
        <w:tc>
          <w:tcPr>
            <w:tcW w:w="1214" w:type="dxa"/>
            <w:vMerge w:val="continue"/>
            <w:tcBorders>
              <w:top w:val="single" w:color="auto" w:sz="4" w:space="0"/>
              <w:left w:val="single" w:color="auto" w:sz="4" w:space="0"/>
              <w:bottom w:val="single" w:color="auto" w:sz="4" w:space="0"/>
            </w:tcBorders>
            <w:vAlign w:val="center"/>
          </w:tcPr>
          <w:p>
            <w:pPr>
              <w:widowControl/>
              <w:jc w:val="left"/>
              <w:rPr>
                <w:rFonts w:ascii="仿宋" w:hAnsi="仿宋" w:eastAsia="仿宋" w:cs="宋体"/>
                <w:color w:val="000000"/>
                <w:kern w:val="0"/>
                <w:sz w:val="24"/>
              </w:rPr>
            </w:pPr>
          </w:p>
        </w:tc>
      </w:tr>
      <w:tr>
        <w:trPr>
          <w:trHeight w:val="1208" w:hRule="atLeast"/>
          <w:jc w:val="center"/>
        </w:trPr>
        <w:tc>
          <w:tcPr>
            <w:tcW w:w="1237" w:type="dxa"/>
            <w:vMerge w:val="continue"/>
            <w:tcBorders>
              <w:top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6"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5" w:type="dxa"/>
            <w:tcBorders>
              <w:top w:val="nil"/>
              <w:left w:val="nil"/>
              <w:bottom w:val="single" w:color="auto" w:sz="12" w:space="0"/>
              <w:right w:val="single" w:color="auto" w:sz="4" w:space="0"/>
            </w:tcBorders>
            <w:vAlign w:val="center"/>
          </w:tcPr>
          <w:p>
            <w:pPr>
              <w:widowControl/>
              <w:jc w:val="center"/>
              <w:rPr>
                <w:rFonts w:hint="eastAsia" w:ascii="仿宋" w:hAnsi="仿宋" w:eastAsia="仿宋" w:cs="宋体"/>
                <w:color w:val="000000"/>
                <w:kern w:val="0"/>
                <w:sz w:val="24"/>
              </w:rPr>
            </w:pPr>
            <w:r>
              <w:rPr>
                <w:rFonts w:hint="eastAsia" w:ascii="仿宋" w:hAnsi="仿宋" w:eastAsia="仿宋" w:cs="宋体"/>
                <w:color w:val="000000"/>
                <w:kern w:val="0"/>
                <w:sz w:val="24"/>
              </w:rPr>
              <w:t>引黄</w:t>
            </w:r>
          </w:p>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水量</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南水北调水量</w:t>
            </w:r>
          </w:p>
        </w:tc>
        <w:tc>
          <w:tcPr>
            <w:tcW w:w="96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1049"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1125"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105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965" w:type="dxa"/>
            <w:vMerge w:val="continue"/>
            <w:tcBorders>
              <w:top w:val="nil"/>
              <w:left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1214" w:type="dxa"/>
            <w:vMerge w:val="continue"/>
            <w:tcBorders>
              <w:top w:val="single" w:color="auto" w:sz="4" w:space="0"/>
              <w:left w:val="single" w:color="auto" w:sz="4" w:space="0"/>
              <w:bottom w:val="single" w:color="auto" w:sz="12" w:space="0"/>
            </w:tcBorders>
            <w:vAlign w:val="center"/>
          </w:tcPr>
          <w:p>
            <w:pPr>
              <w:widowControl/>
              <w:jc w:val="left"/>
              <w:rPr>
                <w:rFonts w:ascii="仿宋" w:hAnsi="仿宋" w:eastAsia="仿宋" w:cs="宋体"/>
                <w:color w:val="000000"/>
                <w:kern w:val="0"/>
                <w:sz w:val="24"/>
              </w:rPr>
            </w:pPr>
          </w:p>
        </w:tc>
      </w:tr>
      <w:tr>
        <w:trPr>
          <w:trHeight w:val="468" w:hRule="atLeast"/>
          <w:jc w:val="center"/>
        </w:trPr>
        <w:tc>
          <w:tcPr>
            <w:tcW w:w="1237"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新密市</w:t>
            </w:r>
          </w:p>
        </w:tc>
        <w:tc>
          <w:tcPr>
            <w:tcW w:w="96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0.2205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0.0865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0.0324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0.0820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0.4214 </w:t>
            </w:r>
          </w:p>
        </w:tc>
        <w:tc>
          <w:tcPr>
            <w:tcW w:w="112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0.9832 </w:t>
            </w:r>
          </w:p>
        </w:tc>
        <w:tc>
          <w:tcPr>
            <w:tcW w:w="105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14" w:type="dxa"/>
            <w:tcBorders>
              <w:top w:val="single" w:color="auto" w:sz="12" w:space="0"/>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1.4046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新郑市</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0.0800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0.0004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0.0142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0.4579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0.5525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0.7552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0.1460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0.0050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0.1510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1.4587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荥阳市</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0.0240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0.0030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0.4390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0.1600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0.6260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0.9870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0.0400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0.0400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1.6530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登封市</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0.1680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0.0430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0.0195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0.1731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0.0690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0.4726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0.7326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0.1760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0.0700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0.2460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1.4512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中牟县</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0.6102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0.0981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0.7083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1.6799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0.0131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0.0131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2.4013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郑州市区</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0.1369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0.0328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2.4907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3.9526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6.6130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0.7195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1.0647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1.0647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8.3972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航空港区</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0.4800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0.4800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0.7800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0.3100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0.3100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1.5700 </w:t>
            </w:r>
          </w:p>
        </w:tc>
      </w:tr>
      <w:tr>
        <w:trPr>
          <w:trHeight w:val="468" w:hRule="atLeast"/>
          <w:jc w:val="center"/>
        </w:trPr>
        <w:tc>
          <w:tcPr>
            <w:tcW w:w="1237"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上街区</w:t>
            </w:r>
          </w:p>
        </w:tc>
        <w:tc>
          <w:tcPr>
            <w:tcW w:w="96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0.0020 </w:t>
            </w:r>
          </w:p>
        </w:tc>
        <w:tc>
          <w:tcPr>
            <w:tcW w:w="965" w:type="dxa"/>
            <w:tcBorders>
              <w:top w:val="nil"/>
              <w:left w:val="nil"/>
              <w:bottom w:val="nil"/>
              <w:right w:val="nil"/>
            </w:tcBorders>
            <w:vAlign w:val="center"/>
          </w:tcPr>
          <w:p>
            <w:pPr>
              <w:widowControl/>
              <w:jc w:val="center"/>
              <w:rPr>
                <w:rFonts w:ascii="仿宋" w:hAnsi="仿宋" w:eastAsia="仿宋" w:cs="宋体"/>
                <w:color w:val="000000"/>
                <w:kern w:val="0"/>
                <w:sz w:val="24"/>
              </w:rPr>
            </w:pPr>
          </w:p>
        </w:tc>
        <w:tc>
          <w:tcPr>
            <w:tcW w:w="965"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0.1897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0.0833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049"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0.2750 </w:t>
            </w:r>
          </w:p>
        </w:tc>
        <w:tc>
          <w:tcPr>
            <w:tcW w:w="112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0.0201 </w:t>
            </w:r>
          </w:p>
        </w:tc>
        <w:tc>
          <w:tcPr>
            <w:tcW w:w="105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0.0230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96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0.0230 </w:t>
            </w:r>
          </w:p>
        </w:tc>
        <w:tc>
          <w:tcPr>
            <w:tcW w:w="1214"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0.3181 </w:t>
            </w:r>
          </w:p>
        </w:tc>
      </w:tr>
      <w:tr>
        <w:trPr>
          <w:trHeight w:val="468" w:hRule="atLeast"/>
          <w:jc w:val="center"/>
        </w:trPr>
        <w:tc>
          <w:tcPr>
            <w:tcW w:w="1237" w:type="dxa"/>
            <w:tcBorders>
              <w:top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合计</w:t>
            </w:r>
          </w:p>
        </w:tc>
        <w:tc>
          <w:tcPr>
            <w:tcW w:w="966"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0.6294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0.1349 </w:t>
            </w:r>
          </w:p>
        </w:tc>
        <w:tc>
          <w:tcPr>
            <w:tcW w:w="965"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0.0847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0.8980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3.1009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5.2319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0.0690 </w:t>
            </w:r>
          </w:p>
        </w:tc>
        <w:tc>
          <w:tcPr>
            <w:tcW w:w="1049"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10.1488 </w:t>
            </w:r>
          </w:p>
        </w:tc>
        <w:tc>
          <w:tcPr>
            <w:tcW w:w="112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6.6575 </w:t>
            </w:r>
          </w:p>
        </w:tc>
        <w:tc>
          <w:tcPr>
            <w:tcW w:w="105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1.7728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0.0750 </w:t>
            </w:r>
          </w:p>
        </w:tc>
        <w:tc>
          <w:tcPr>
            <w:tcW w:w="965"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1.8478 </w:t>
            </w:r>
          </w:p>
        </w:tc>
        <w:tc>
          <w:tcPr>
            <w:tcW w:w="1214" w:type="dxa"/>
            <w:tcBorders>
              <w:top w:val="nil"/>
              <w:left w:val="nil"/>
              <w:bottom w:val="single" w:color="auto" w:sz="12"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18.6541 </w:t>
            </w:r>
          </w:p>
        </w:tc>
      </w:tr>
    </w:tbl>
    <w:p>
      <w:pPr>
        <w:rPr>
          <w:rFonts w:ascii="仿宋" w:hAnsi="仿宋" w:eastAsia="仿宋"/>
          <w:sz w:val="24"/>
        </w:rPr>
      </w:pPr>
    </w:p>
    <w:p>
      <w:pPr>
        <w:snapToGrid w:val="0"/>
        <w:jc w:val="center"/>
        <w:rPr>
          <w:rFonts w:ascii="黑体" w:hAnsi="黑体" w:eastAsia="黑体"/>
          <w:bCs/>
          <w:sz w:val="28"/>
          <w:szCs w:val="28"/>
        </w:rPr>
      </w:pPr>
    </w:p>
    <w:p>
      <w:pPr>
        <w:snapToGrid w:val="0"/>
        <w:jc w:val="center"/>
        <w:rPr>
          <w:rFonts w:ascii="黑体" w:hAnsi="黑体" w:eastAsia="黑体"/>
          <w:sz w:val="28"/>
        </w:rPr>
      </w:pPr>
      <w:r>
        <w:rPr>
          <w:rFonts w:hint="eastAsia" w:ascii="黑体" w:hAnsi="黑体" w:eastAsia="黑体"/>
          <w:bCs/>
          <w:sz w:val="28"/>
          <w:szCs w:val="28"/>
        </w:rPr>
        <w:t>2017年郑州市行政分区用水量表</w:t>
      </w:r>
    </w:p>
    <w:p>
      <w:pPr>
        <w:snapToGrid w:val="0"/>
        <w:ind w:firstLine="480" w:firstLineChars="200"/>
        <w:jc w:val="left"/>
        <w:rPr>
          <w:rFonts w:ascii="黑体" w:hAnsi="黑体" w:eastAsia="黑体"/>
          <w:sz w:val="24"/>
        </w:rPr>
      </w:pPr>
      <w:r>
        <w:rPr>
          <w:rFonts w:hint="eastAsia" w:ascii="黑体" w:hAnsi="黑体" w:eastAsia="黑体"/>
          <w:sz w:val="24"/>
        </w:rPr>
        <w:t>表12</w:t>
      </w:r>
    </w:p>
    <w:tbl>
      <w:tblPr>
        <w:tblW w:w="14039"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3"/>
        <w:gridCol w:w="1280"/>
        <w:gridCol w:w="1276"/>
        <w:gridCol w:w="1276"/>
        <w:gridCol w:w="1417"/>
        <w:gridCol w:w="1276"/>
        <w:gridCol w:w="1200"/>
        <w:gridCol w:w="1210"/>
        <w:gridCol w:w="1134"/>
        <w:gridCol w:w="1417"/>
        <w:gridCol w:w="1130"/>
      </w:tblGrid>
      <w:tr>
        <w:trPr>
          <w:trHeight w:val="311" w:hRule="atLeast"/>
        </w:trPr>
        <w:tc>
          <w:tcPr>
            <w:tcW w:w="1423"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行政分区名称</w:t>
            </w:r>
          </w:p>
        </w:tc>
        <w:tc>
          <w:tcPr>
            <w:tcW w:w="8935" w:type="dxa"/>
            <w:gridSpan w:val="7"/>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农业用水量（亿m</w:t>
            </w:r>
            <w:r>
              <w:rPr>
                <w:rFonts w:hint="eastAsia" w:ascii="仿宋" w:hAnsi="仿宋" w:eastAsia="仿宋" w:cs="宋体"/>
                <w:color w:val="000000"/>
                <w:kern w:val="0"/>
                <w:sz w:val="24"/>
                <w:vertAlign w:val="superscript"/>
              </w:rPr>
              <w:t>3</w:t>
            </w:r>
            <w:r>
              <w:rPr>
                <w:rFonts w:hint="eastAsia" w:ascii="仿宋" w:hAnsi="仿宋" w:eastAsia="仿宋" w:cs="宋体"/>
                <w:color w:val="000000"/>
                <w:kern w:val="0"/>
                <w:sz w:val="24"/>
              </w:rPr>
              <w:t>）</w:t>
            </w:r>
          </w:p>
        </w:tc>
        <w:tc>
          <w:tcPr>
            <w:tcW w:w="3681" w:type="dxa"/>
            <w:gridSpan w:val="3"/>
            <w:tcBorders>
              <w:top w:val="single" w:color="auto" w:sz="12" w:space="0"/>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工业用水量（亿m</w:t>
            </w:r>
            <w:r>
              <w:rPr>
                <w:rFonts w:hint="eastAsia" w:ascii="仿宋" w:hAnsi="仿宋" w:eastAsia="仿宋" w:cs="宋体"/>
                <w:color w:val="000000"/>
                <w:kern w:val="0"/>
                <w:sz w:val="24"/>
                <w:vertAlign w:val="superscript"/>
              </w:rPr>
              <w:t>3</w:t>
            </w:r>
            <w:r>
              <w:rPr>
                <w:rFonts w:hint="eastAsia" w:ascii="仿宋" w:hAnsi="仿宋" w:eastAsia="仿宋" w:cs="宋体"/>
                <w:color w:val="000000"/>
                <w:kern w:val="0"/>
                <w:sz w:val="24"/>
              </w:rPr>
              <w:t>）</w:t>
            </w:r>
          </w:p>
        </w:tc>
      </w:tr>
      <w:tr>
        <w:trPr>
          <w:trHeight w:val="285" w:hRule="atLeast"/>
        </w:trPr>
        <w:tc>
          <w:tcPr>
            <w:tcW w:w="1423" w:type="dxa"/>
            <w:vMerge w:val="continue"/>
            <w:tcBorders>
              <w:top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5249" w:type="dxa"/>
            <w:gridSpan w:val="4"/>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农业灌溉</w:t>
            </w:r>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渔塘补水</w:t>
            </w:r>
          </w:p>
        </w:tc>
        <w:tc>
          <w:tcPr>
            <w:tcW w:w="1200"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畜禽用水</w:t>
            </w:r>
          </w:p>
        </w:tc>
        <w:tc>
          <w:tcPr>
            <w:tcW w:w="1210"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小计</w:t>
            </w:r>
          </w:p>
        </w:tc>
        <w:tc>
          <w:tcPr>
            <w:tcW w:w="1134"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火(核)电</w:t>
            </w:r>
          </w:p>
        </w:tc>
        <w:tc>
          <w:tcPr>
            <w:tcW w:w="1417" w:type="dxa"/>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非火(核)电</w:t>
            </w:r>
          </w:p>
        </w:tc>
        <w:tc>
          <w:tcPr>
            <w:tcW w:w="1130" w:type="dxa"/>
            <w:vMerge w:val="restart"/>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小计</w:t>
            </w:r>
          </w:p>
        </w:tc>
      </w:tr>
      <w:tr>
        <w:trPr>
          <w:trHeight w:val="285" w:hRule="atLeast"/>
        </w:trPr>
        <w:tc>
          <w:tcPr>
            <w:tcW w:w="1423" w:type="dxa"/>
            <w:vMerge w:val="continue"/>
            <w:tcBorders>
              <w:top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280"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耕地灌溉</w:t>
            </w:r>
          </w:p>
        </w:tc>
        <w:tc>
          <w:tcPr>
            <w:tcW w:w="1276"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林地灌溉</w:t>
            </w:r>
          </w:p>
        </w:tc>
        <w:tc>
          <w:tcPr>
            <w:tcW w:w="1276"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园地灌溉</w:t>
            </w:r>
          </w:p>
        </w:tc>
        <w:tc>
          <w:tcPr>
            <w:tcW w:w="1417"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牧草地灌溉</w:t>
            </w:r>
          </w:p>
        </w:tc>
        <w:tc>
          <w:tcPr>
            <w:tcW w:w="1276" w:type="dxa"/>
            <w:vMerge w:val="continue"/>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200" w:type="dxa"/>
            <w:vMerge w:val="continue"/>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210" w:type="dxa"/>
            <w:vMerge w:val="continue"/>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134" w:type="dxa"/>
            <w:vMerge w:val="continue"/>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7" w:type="dxa"/>
            <w:vMerge w:val="continue"/>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130" w:type="dxa"/>
            <w:vMerge w:val="continue"/>
            <w:tcBorders>
              <w:top w:val="nil"/>
              <w:left w:val="single" w:color="auto" w:sz="4" w:space="0"/>
              <w:bottom w:val="single" w:color="auto" w:sz="12" w:space="0"/>
            </w:tcBorders>
            <w:vAlign w:val="center"/>
          </w:tcPr>
          <w:p>
            <w:pPr>
              <w:widowControl/>
              <w:jc w:val="center"/>
              <w:rPr>
                <w:rFonts w:ascii="仿宋" w:hAnsi="仿宋" w:eastAsia="仿宋" w:cs="宋体"/>
                <w:color w:val="000000"/>
                <w:kern w:val="0"/>
                <w:sz w:val="24"/>
              </w:rPr>
            </w:pPr>
          </w:p>
        </w:tc>
      </w:tr>
      <w:tr>
        <w:trPr>
          <w:trHeight w:val="285" w:hRule="atLeast"/>
        </w:trPr>
        <w:tc>
          <w:tcPr>
            <w:tcW w:w="1423"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新密市</w:t>
            </w:r>
          </w:p>
        </w:tc>
        <w:tc>
          <w:tcPr>
            <w:tcW w:w="1280"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0.1134</w:t>
            </w:r>
          </w:p>
        </w:tc>
        <w:tc>
          <w:tcPr>
            <w:tcW w:w="127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0.0344</w:t>
            </w:r>
          </w:p>
        </w:tc>
        <w:tc>
          <w:tcPr>
            <w:tcW w:w="1200"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0.0612</w:t>
            </w:r>
          </w:p>
        </w:tc>
        <w:tc>
          <w:tcPr>
            <w:tcW w:w="1210"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0.2090</w:t>
            </w:r>
          </w:p>
        </w:tc>
        <w:tc>
          <w:tcPr>
            <w:tcW w:w="1134"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0.1026</w:t>
            </w:r>
          </w:p>
        </w:tc>
        <w:tc>
          <w:tcPr>
            <w:tcW w:w="1417"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0.7041</w:t>
            </w:r>
          </w:p>
        </w:tc>
        <w:tc>
          <w:tcPr>
            <w:tcW w:w="1130" w:type="dxa"/>
            <w:tcBorders>
              <w:top w:val="single" w:color="auto" w:sz="12" w:space="0"/>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0.8067</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新郑市</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0.4429</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0.0164</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0.0225</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0.0601</w:t>
            </w: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0.5419</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0.4340</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0.4340</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荥阳市</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0.4200</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0.0200</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0.1200</w:t>
            </w: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0.0400</w:t>
            </w: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0.6000</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0.0080</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0.8200</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0.8280</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登封市</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0.0990</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0.1600</w:t>
            </w: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0.1000</w:t>
            </w: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0.3590</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0.2126</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0.4226</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0.6352</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中牟县</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1.6600</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0.0230</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0.0496</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0.0870</w:t>
            </w: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0.0351</w:t>
            </w: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1.8547</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0.0890</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0.0890</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郑州市区</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0.2468</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0.0896</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0.0236</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0.0983</w:t>
            </w: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0.0208</w:t>
            </w: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0.4791</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0.1600</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1.2010</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1.3610</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航空港区</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0.2100</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0.2100</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0.5200</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0.5200</w:t>
            </w:r>
          </w:p>
        </w:tc>
      </w:tr>
      <w:tr>
        <w:trPr>
          <w:trHeight w:val="285" w:hRule="atLeast"/>
        </w:trPr>
        <w:tc>
          <w:tcPr>
            <w:tcW w:w="1423"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上街区</w:t>
            </w:r>
          </w:p>
        </w:tc>
        <w:tc>
          <w:tcPr>
            <w:tcW w:w="128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0.0022</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0.0018</w:t>
            </w: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0.0014</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20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0.0006</w:t>
            </w:r>
          </w:p>
        </w:tc>
        <w:tc>
          <w:tcPr>
            <w:tcW w:w="1210"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0.0060</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0.1810</w:t>
            </w:r>
          </w:p>
        </w:tc>
        <w:tc>
          <w:tcPr>
            <w:tcW w:w="1130"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0.1810</w:t>
            </w:r>
          </w:p>
        </w:tc>
      </w:tr>
      <w:tr>
        <w:trPr>
          <w:trHeight w:val="285" w:hRule="atLeast"/>
        </w:trPr>
        <w:tc>
          <w:tcPr>
            <w:tcW w:w="1423" w:type="dxa"/>
            <w:tcBorders>
              <w:top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合计</w:t>
            </w:r>
          </w:p>
        </w:tc>
        <w:tc>
          <w:tcPr>
            <w:tcW w:w="1280"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3.1943</w:t>
            </w:r>
          </w:p>
        </w:tc>
        <w:tc>
          <w:tcPr>
            <w:tcW w:w="1276"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0.1508</w:t>
            </w:r>
          </w:p>
        </w:tc>
        <w:tc>
          <w:tcPr>
            <w:tcW w:w="1276"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0.0971</w:t>
            </w:r>
          </w:p>
        </w:tc>
        <w:tc>
          <w:tcPr>
            <w:tcW w:w="1417"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276"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0.4997</w:t>
            </w:r>
          </w:p>
        </w:tc>
        <w:tc>
          <w:tcPr>
            <w:tcW w:w="1200"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0.3178</w:t>
            </w:r>
          </w:p>
        </w:tc>
        <w:tc>
          <w:tcPr>
            <w:tcW w:w="1210"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4.2597</w:t>
            </w:r>
          </w:p>
        </w:tc>
        <w:tc>
          <w:tcPr>
            <w:tcW w:w="1134"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0.4832</w:t>
            </w:r>
          </w:p>
        </w:tc>
        <w:tc>
          <w:tcPr>
            <w:tcW w:w="1417"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4.3717</w:t>
            </w:r>
          </w:p>
        </w:tc>
        <w:tc>
          <w:tcPr>
            <w:tcW w:w="1130" w:type="dxa"/>
            <w:tcBorders>
              <w:top w:val="nil"/>
              <w:left w:val="nil"/>
              <w:bottom w:val="single" w:color="auto" w:sz="12"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4.8549</w:t>
            </w:r>
          </w:p>
        </w:tc>
      </w:tr>
    </w:tbl>
    <w:p>
      <w:pPr>
        <w:jc w:val="center"/>
        <w:rPr>
          <w:rFonts w:ascii="仿宋" w:hAnsi="仿宋" w:eastAsia="仿宋"/>
          <w:sz w:val="24"/>
        </w:rPr>
      </w:pPr>
    </w:p>
    <w:tbl>
      <w:tblPr>
        <w:tblW w:w="14016"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4"/>
        <w:gridCol w:w="1411"/>
        <w:gridCol w:w="1410"/>
        <w:gridCol w:w="1410"/>
        <w:gridCol w:w="1410"/>
        <w:gridCol w:w="1410"/>
        <w:gridCol w:w="1311"/>
        <w:gridCol w:w="1410"/>
        <w:gridCol w:w="1410"/>
        <w:gridCol w:w="1410"/>
      </w:tblGrid>
      <w:tr>
        <w:trPr>
          <w:trHeight w:val="311" w:hRule="atLeast"/>
        </w:trPr>
        <w:tc>
          <w:tcPr>
            <w:tcW w:w="1424"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行政分区名称</w:t>
            </w:r>
          </w:p>
        </w:tc>
        <w:tc>
          <w:tcPr>
            <w:tcW w:w="7051" w:type="dxa"/>
            <w:gridSpan w:val="5"/>
            <w:tcBorders>
              <w:top w:val="single" w:color="auto" w:sz="12"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4"/>
              </w:rPr>
            </w:pPr>
            <w:r>
              <w:rPr>
                <w:rFonts w:hint="eastAsia" w:ascii="仿宋" w:hAnsi="仿宋" w:eastAsia="仿宋"/>
                <w:color w:val="000000"/>
                <w:sz w:val="24"/>
              </w:rPr>
              <w:t>生活用水量（</w:t>
            </w:r>
            <w:r>
              <w:rPr>
                <w:rFonts w:hint="eastAsia" w:ascii="仿宋" w:hAnsi="仿宋" w:eastAsia="仿宋" w:cs="宋体"/>
                <w:color w:val="000000"/>
                <w:kern w:val="0"/>
                <w:sz w:val="24"/>
              </w:rPr>
              <w:t>亿</w:t>
            </w:r>
            <w:r>
              <w:rPr>
                <w:rFonts w:hint="eastAsia" w:ascii="仿宋" w:hAnsi="仿宋" w:eastAsia="仿宋"/>
                <w:color w:val="000000"/>
                <w:sz w:val="24"/>
              </w:rPr>
              <w:t>m</w:t>
            </w:r>
            <w:r>
              <w:rPr>
                <w:rFonts w:hint="eastAsia" w:ascii="仿宋" w:hAnsi="仿宋" w:eastAsia="仿宋"/>
                <w:color w:val="000000"/>
                <w:sz w:val="24"/>
                <w:vertAlign w:val="superscript"/>
              </w:rPr>
              <w:t>3</w:t>
            </w:r>
            <w:r>
              <w:rPr>
                <w:rFonts w:hint="eastAsia" w:ascii="仿宋" w:hAnsi="仿宋" w:eastAsia="仿宋"/>
                <w:color w:val="000000"/>
                <w:sz w:val="24"/>
              </w:rPr>
              <w:t>）</w:t>
            </w:r>
          </w:p>
        </w:tc>
        <w:tc>
          <w:tcPr>
            <w:tcW w:w="4131" w:type="dxa"/>
            <w:gridSpan w:val="3"/>
            <w:tcBorders>
              <w:top w:val="single" w:color="auto" w:sz="12" w:space="0"/>
              <w:left w:val="single" w:color="auto" w:sz="4" w:space="0"/>
              <w:bottom w:val="single" w:color="auto" w:sz="4" w:space="0"/>
              <w:right w:val="single" w:color="auto" w:sz="4" w:space="0"/>
            </w:tcBorders>
            <w:vAlign w:val="center"/>
          </w:tcPr>
          <w:p>
            <w:pPr>
              <w:jc w:val="center"/>
              <w:rPr>
                <w:rFonts w:ascii="仿宋" w:hAnsi="仿宋" w:eastAsia="仿宋" w:cs="宋体"/>
                <w:color w:val="000000"/>
                <w:sz w:val="24"/>
              </w:rPr>
            </w:pPr>
            <w:r>
              <w:rPr>
                <w:rFonts w:hint="eastAsia" w:ascii="仿宋" w:hAnsi="仿宋" w:eastAsia="仿宋"/>
                <w:color w:val="000000"/>
                <w:sz w:val="24"/>
              </w:rPr>
              <w:t>生态环境用水量（</w:t>
            </w:r>
            <w:r>
              <w:rPr>
                <w:rFonts w:hint="eastAsia" w:ascii="仿宋" w:hAnsi="仿宋" w:eastAsia="仿宋" w:cs="宋体"/>
                <w:color w:val="000000"/>
                <w:kern w:val="0"/>
                <w:sz w:val="24"/>
              </w:rPr>
              <w:t>亿</w:t>
            </w:r>
            <w:r>
              <w:rPr>
                <w:rFonts w:hint="eastAsia" w:ascii="仿宋" w:hAnsi="仿宋" w:eastAsia="仿宋"/>
                <w:color w:val="000000"/>
                <w:sz w:val="24"/>
              </w:rPr>
              <w:t>m</w:t>
            </w:r>
            <w:r>
              <w:rPr>
                <w:rFonts w:hint="eastAsia" w:ascii="仿宋" w:hAnsi="仿宋" w:eastAsia="仿宋"/>
                <w:color w:val="000000"/>
                <w:sz w:val="24"/>
                <w:vertAlign w:val="superscript"/>
              </w:rPr>
              <w:t>3</w:t>
            </w:r>
            <w:r>
              <w:rPr>
                <w:rFonts w:hint="eastAsia" w:ascii="仿宋" w:hAnsi="仿宋" w:eastAsia="仿宋"/>
                <w:color w:val="000000"/>
                <w:sz w:val="24"/>
              </w:rPr>
              <w:t>）</w:t>
            </w:r>
          </w:p>
        </w:tc>
        <w:tc>
          <w:tcPr>
            <w:tcW w:w="1410" w:type="dxa"/>
            <w:vMerge w:val="restart"/>
            <w:tcBorders>
              <w:top w:val="single" w:color="auto" w:sz="12" w:space="0"/>
              <w:left w:val="single" w:color="auto" w:sz="4" w:space="0"/>
            </w:tcBorders>
            <w:vAlign w:val="center"/>
          </w:tcPr>
          <w:p>
            <w:pPr>
              <w:jc w:val="center"/>
              <w:rPr>
                <w:rFonts w:ascii="仿宋" w:hAnsi="仿宋" w:eastAsia="仿宋" w:cs="宋体"/>
                <w:color w:val="000000"/>
                <w:sz w:val="24"/>
              </w:rPr>
            </w:pPr>
            <w:r>
              <w:rPr>
                <w:rFonts w:hint="eastAsia" w:ascii="仿宋" w:hAnsi="仿宋" w:eastAsia="仿宋"/>
                <w:color w:val="000000"/>
                <w:sz w:val="24"/>
              </w:rPr>
              <w:t>总用水量（</w:t>
            </w:r>
            <w:r>
              <w:rPr>
                <w:rFonts w:hint="eastAsia" w:ascii="仿宋" w:hAnsi="仿宋" w:eastAsia="仿宋" w:cs="宋体"/>
                <w:color w:val="000000"/>
                <w:kern w:val="0"/>
                <w:sz w:val="24"/>
              </w:rPr>
              <w:t>亿</w:t>
            </w:r>
            <w:r>
              <w:rPr>
                <w:rFonts w:hint="eastAsia" w:ascii="仿宋" w:hAnsi="仿宋" w:eastAsia="仿宋"/>
                <w:color w:val="000000"/>
                <w:sz w:val="24"/>
              </w:rPr>
              <w:t>m</w:t>
            </w:r>
            <w:r>
              <w:rPr>
                <w:rFonts w:hint="eastAsia" w:ascii="仿宋" w:hAnsi="仿宋" w:eastAsia="仿宋"/>
                <w:color w:val="000000"/>
                <w:sz w:val="24"/>
                <w:vertAlign w:val="superscript"/>
              </w:rPr>
              <w:t>3</w:t>
            </w:r>
            <w:r>
              <w:rPr>
                <w:rFonts w:hint="eastAsia" w:ascii="仿宋" w:hAnsi="仿宋" w:eastAsia="仿宋"/>
                <w:color w:val="000000"/>
                <w:sz w:val="24"/>
              </w:rPr>
              <w:t>）</w:t>
            </w:r>
          </w:p>
        </w:tc>
      </w:tr>
      <w:tr>
        <w:trPr>
          <w:trHeight w:val="311" w:hRule="atLeast"/>
        </w:trPr>
        <w:tc>
          <w:tcPr>
            <w:tcW w:w="1424" w:type="dxa"/>
            <w:vMerge w:val="continue"/>
            <w:tcBorders>
              <w:top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p>
        </w:tc>
        <w:tc>
          <w:tcPr>
            <w:tcW w:w="282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居民生活</w:t>
            </w:r>
          </w:p>
        </w:tc>
        <w:tc>
          <w:tcPr>
            <w:tcW w:w="141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第三产业</w:t>
            </w:r>
          </w:p>
        </w:tc>
        <w:tc>
          <w:tcPr>
            <w:tcW w:w="141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建筑业</w:t>
            </w:r>
          </w:p>
        </w:tc>
        <w:tc>
          <w:tcPr>
            <w:tcW w:w="141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小计</w:t>
            </w:r>
          </w:p>
        </w:tc>
        <w:tc>
          <w:tcPr>
            <w:tcW w:w="1311"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河湖补水</w:t>
            </w:r>
          </w:p>
        </w:tc>
        <w:tc>
          <w:tcPr>
            <w:tcW w:w="141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城镇环境</w:t>
            </w:r>
          </w:p>
        </w:tc>
        <w:tc>
          <w:tcPr>
            <w:tcW w:w="141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小计</w:t>
            </w:r>
          </w:p>
        </w:tc>
        <w:tc>
          <w:tcPr>
            <w:tcW w:w="1410" w:type="dxa"/>
            <w:vMerge w:val="continue"/>
            <w:tcBorders>
              <w:left w:val="single" w:color="auto" w:sz="4" w:space="0"/>
            </w:tcBorders>
            <w:vAlign w:val="center"/>
          </w:tcPr>
          <w:p>
            <w:pPr>
              <w:widowControl/>
              <w:jc w:val="center"/>
              <w:rPr>
                <w:rFonts w:ascii="仿宋" w:hAnsi="仿宋" w:eastAsia="仿宋" w:cs="宋体"/>
                <w:color w:val="000000"/>
                <w:kern w:val="0"/>
                <w:sz w:val="24"/>
              </w:rPr>
            </w:pPr>
          </w:p>
        </w:tc>
      </w:tr>
      <w:tr>
        <w:trPr>
          <w:trHeight w:val="311" w:hRule="atLeast"/>
        </w:trPr>
        <w:tc>
          <w:tcPr>
            <w:tcW w:w="1424" w:type="dxa"/>
            <w:vMerge w:val="continue"/>
            <w:tcBorders>
              <w:top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1"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城镇</w:t>
            </w:r>
          </w:p>
        </w:tc>
        <w:tc>
          <w:tcPr>
            <w:tcW w:w="1410"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olor w:val="000000"/>
                <w:sz w:val="24"/>
              </w:rPr>
              <w:t>农村</w:t>
            </w:r>
          </w:p>
        </w:tc>
        <w:tc>
          <w:tcPr>
            <w:tcW w:w="1410" w:type="dxa"/>
            <w:vMerge w:val="continue"/>
            <w:tcBorders>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0" w:type="dxa"/>
            <w:vMerge w:val="continue"/>
            <w:tcBorders>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0" w:type="dxa"/>
            <w:vMerge w:val="continue"/>
            <w:tcBorders>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311" w:type="dxa"/>
            <w:vMerge w:val="continue"/>
            <w:tcBorders>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0" w:type="dxa"/>
            <w:vMerge w:val="continue"/>
            <w:tcBorders>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0" w:type="dxa"/>
            <w:vMerge w:val="continue"/>
            <w:tcBorders>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p>
        </w:tc>
        <w:tc>
          <w:tcPr>
            <w:tcW w:w="1410" w:type="dxa"/>
            <w:vMerge w:val="continue"/>
            <w:tcBorders>
              <w:left w:val="single" w:color="auto" w:sz="4" w:space="0"/>
              <w:bottom w:val="single" w:color="auto" w:sz="12" w:space="0"/>
            </w:tcBorders>
            <w:vAlign w:val="center"/>
          </w:tcPr>
          <w:p>
            <w:pPr>
              <w:widowControl/>
              <w:jc w:val="center"/>
              <w:rPr>
                <w:rFonts w:ascii="仿宋" w:hAnsi="仿宋" w:eastAsia="仿宋" w:cs="宋体"/>
                <w:color w:val="000000"/>
                <w:kern w:val="0"/>
                <w:sz w:val="24"/>
              </w:rPr>
            </w:pPr>
          </w:p>
        </w:tc>
      </w:tr>
      <w:tr>
        <w:trPr>
          <w:trHeight w:val="285" w:hRule="atLeast"/>
        </w:trPr>
        <w:tc>
          <w:tcPr>
            <w:tcW w:w="1424"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新密市</w:t>
            </w:r>
          </w:p>
        </w:tc>
        <w:tc>
          <w:tcPr>
            <w:tcW w:w="141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0.1453 </w:t>
            </w:r>
          </w:p>
        </w:tc>
        <w:tc>
          <w:tcPr>
            <w:tcW w:w="14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0.1578 </w:t>
            </w:r>
          </w:p>
        </w:tc>
        <w:tc>
          <w:tcPr>
            <w:tcW w:w="14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0.0502 </w:t>
            </w:r>
          </w:p>
        </w:tc>
        <w:tc>
          <w:tcPr>
            <w:tcW w:w="14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4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0.3533 </w:t>
            </w:r>
          </w:p>
        </w:tc>
        <w:tc>
          <w:tcPr>
            <w:tcW w:w="131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4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0.0356 </w:t>
            </w:r>
          </w:p>
        </w:tc>
        <w:tc>
          <w:tcPr>
            <w:tcW w:w="14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0.0356 </w:t>
            </w:r>
          </w:p>
        </w:tc>
        <w:tc>
          <w:tcPr>
            <w:tcW w:w="1410" w:type="dxa"/>
            <w:tcBorders>
              <w:top w:val="single" w:color="auto" w:sz="12" w:space="0"/>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1.4046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新郑市</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0.1502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0.0616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0.0253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0.0413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0.2784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0.1554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0.0490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0.2044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1.4587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荥阳市</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0.1150</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0.0050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0.1700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0.0150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0.0550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1.6530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登封市</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0.2230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0.1080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0.0310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0.0150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0.3770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0.0800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1.4512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中牟县</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0.0927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0.0729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0.0310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0.0140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0.2106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0.2100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0.0370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0.2470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2.4013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郑州市区</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2.8027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0.2247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0.8119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0.1700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4.0093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1.8480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0.6998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2.5478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8.3972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航空港区</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0.3000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0.1000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0.1000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0.5300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0.3000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0.0100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0.3100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1.5700 </w:t>
            </w:r>
          </w:p>
        </w:tc>
      </w:tr>
      <w:tr>
        <w:trPr>
          <w:trHeight w:val="285" w:hRule="atLeast"/>
        </w:trPr>
        <w:tc>
          <w:tcPr>
            <w:tcW w:w="1424"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上街区</w:t>
            </w:r>
          </w:p>
        </w:tc>
        <w:tc>
          <w:tcPr>
            <w:tcW w:w="14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0.0850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0.0020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0.0870 </w:t>
            </w:r>
          </w:p>
        </w:tc>
        <w:tc>
          <w:tcPr>
            <w:tcW w:w="131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0.0381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0.0060 </w:t>
            </w:r>
          </w:p>
        </w:tc>
        <w:tc>
          <w:tcPr>
            <w:tcW w:w="141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0.0441 </w:t>
            </w:r>
          </w:p>
        </w:tc>
        <w:tc>
          <w:tcPr>
            <w:tcW w:w="1410" w:type="dxa"/>
            <w:tcBorders>
              <w:top w:val="nil"/>
              <w:left w:val="single" w:color="auto" w:sz="4" w:space="0"/>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0.3181 </w:t>
            </w:r>
          </w:p>
        </w:tc>
      </w:tr>
      <w:tr>
        <w:trPr>
          <w:trHeight w:val="285" w:hRule="atLeast"/>
        </w:trPr>
        <w:tc>
          <w:tcPr>
            <w:tcW w:w="1424" w:type="dxa"/>
            <w:tcBorders>
              <w:top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合计</w:t>
            </w:r>
          </w:p>
        </w:tc>
        <w:tc>
          <w:tcPr>
            <w:tcW w:w="1411"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3.9139 </w:t>
            </w:r>
          </w:p>
        </w:tc>
        <w:tc>
          <w:tcPr>
            <w:tcW w:w="1410"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0.7670</w:t>
            </w:r>
          </w:p>
        </w:tc>
        <w:tc>
          <w:tcPr>
            <w:tcW w:w="1410"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1.0544 </w:t>
            </w:r>
          </w:p>
        </w:tc>
        <w:tc>
          <w:tcPr>
            <w:tcW w:w="1410"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0.2803 </w:t>
            </w:r>
          </w:p>
        </w:tc>
        <w:tc>
          <w:tcPr>
            <w:tcW w:w="1410"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6.0156 </w:t>
            </w:r>
          </w:p>
        </w:tc>
        <w:tc>
          <w:tcPr>
            <w:tcW w:w="1311"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2.5915 </w:t>
            </w:r>
          </w:p>
        </w:tc>
        <w:tc>
          <w:tcPr>
            <w:tcW w:w="1410"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0.9324 </w:t>
            </w:r>
          </w:p>
        </w:tc>
        <w:tc>
          <w:tcPr>
            <w:tcW w:w="1410" w:type="dxa"/>
            <w:tcBorders>
              <w:top w:val="nil"/>
              <w:left w:val="single" w:color="auto" w:sz="4" w:space="0"/>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3.5239 </w:t>
            </w:r>
          </w:p>
        </w:tc>
        <w:tc>
          <w:tcPr>
            <w:tcW w:w="1410" w:type="dxa"/>
            <w:tcBorders>
              <w:top w:val="nil"/>
              <w:left w:val="single" w:color="auto" w:sz="4" w:space="0"/>
              <w:bottom w:val="single" w:color="auto" w:sz="12"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 xml:space="preserve">18.6541 </w:t>
            </w:r>
          </w:p>
        </w:tc>
      </w:tr>
    </w:tbl>
    <w:p>
      <w:pPr>
        <w:widowControl/>
        <w:jc w:val="center"/>
        <w:rPr>
          <w:rFonts w:ascii="仿宋" w:hAnsi="仿宋" w:eastAsia="仿宋" w:cs="宋体"/>
          <w:color w:val="000000"/>
          <w:kern w:val="0"/>
          <w:sz w:val="24"/>
        </w:rPr>
      </w:pPr>
    </w:p>
    <w:p>
      <w:pPr>
        <w:jc w:val="center"/>
        <w:rPr>
          <w:rFonts w:ascii="仿宋" w:hAnsi="仿宋" w:eastAsia="仿宋"/>
          <w:sz w:val="24"/>
        </w:rPr>
        <w:sectPr>
          <w:pgSz w:w="16838" w:h="11906" w:orient="landscape"/>
          <w:pgMar w:top="1247" w:right="1418" w:bottom="1247" w:left="1418" w:header="851" w:footer="992" w:gutter="0"/>
          <w:cols w:space="720" w:num="1"/>
          <w:docGrid w:linePitch="312"/>
        </w:sectPr>
      </w:pPr>
    </w:p>
    <w:p>
      <w:pPr>
        <w:jc w:val="center"/>
        <w:rPr>
          <w:rFonts w:ascii="宋体" w:hAnsi="宋体"/>
          <w:bCs/>
          <w:sz w:val="28"/>
          <w:szCs w:val="28"/>
        </w:rPr>
      </w:pPr>
    </w:p>
    <w:p>
      <w:pPr>
        <w:jc w:val="center"/>
        <w:rPr>
          <w:rFonts w:ascii="宋体" w:hAnsi="宋体"/>
          <w:bCs/>
          <w:sz w:val="28"/>
          <w:szCs w:val="28"/>
        </w:rPr>
      </w:pPr>
      <w:r>
        <w:rPr>
          <w:rFonts w:ascii="宋体" w:hAnsi="宋体" w:eastAsia="宋体" w:cs="Times New Roman"/>
          <w:bCs/>
          <w:kern w:val="2"/>
          <w:sz w:val="28"/>
          <w:szCs w:val="28"/>
          <w:lang w:val="en-US" w:eastAsia="zh-CN" w:bidi="ar-SA"/>
        </w:rPr>
        <w:pict>
          <v:shape id="图片框 1042" o:spid="_x0000_s1043" type="#_x0000_t75" style="height:312.8pt;width:466.4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jc w:val="center"/>
        <w:rPr>
          <w:rFonts w:ascii="黑体" w:hAnsi="黑体" w:eastAsia="黑体"/>
          <w:sz w:val="28"/>
          <w:szCs w:val="28"/>
        </w:rPr>
      </w:pPr>
      <w:r>
        <w:rPr>
          <w:rFonts w:hint="eastAsia" w:ascii="黑体" w:hAnsi="黑体" w:eastAsia="黑体"/>
          <w:bCs/>
          <w:sz w:val="28"/>
          <w:szCs w:val="28"/>
        </w:rPr>
        <w:t xml:space="preserve">图12  </w:t>
      </w:r>
      <w:r>
        <w:rPr>
          <w:rFonts w:ascii="黑体" w:hAnsi="黑体" w:eastAsia="黑体"/>
          <w:bCs/>
          <w:sz w:val="28"/>
          <w:szCs w:val="28"/>
        </w:rPr>
        <w:t>2017年郑州</w:t>
      </w:r>
      <w:r>
        <w:rPr>
          <w:rFonts w:hint="eastAsia" w:ascii="黑体" w:hAnsi="黑体" w:eastAsia="黑体"/>
          <w:bCs/>
          <w:sz w:val="28"/>
          <w:szCs w:val="28"/>
        </w:rPr>
        <w:t>各县市用水及其结构图</w:t>
      </w:r>
    </w:p>
    <w:p>
      <w:pPr>
        <w:ind w:left="540" w:leftChars="257"/>
        <w:jc w:val="center"/>
      </w:pPr>
    </w:p>
    <w:p>
      <w:pPr>
        <w:ind w:left="540" w:leftChars="257"/>
        <w:jc w:val="center"/>
      </w:pPr>
    </w:p>
    <w:p>
      <w:pPr>
        <w:ind w:left="540" w:leftChars="257"/>
        <w:jc w:val="center"/>
      </w:pPr>
    </w:p>
    <w:p>
      <w:pPr>
        <w:ind w:left="540" w:leftChars="257"/>
        <w:jc w:val="center"/>
      </w:pPr>
      <w:r>
        <w:rPr>
          <w:rFonts w:ascii="Times New Roman" w:hAnsi="Times New Roman" w:eastAsia="宋体" w:cs="Times New Roman"/>
          <w:kern w:val="2"/>
          <w:sz w:val="21"/>
          <w:szCs w:val="24"/>
          <w:lang w:val="en-US" w:eastAsia="zh-CN" w:bidi="ar-SA"/>
        </w:rPr>
        <w:pict>
          <v:shape id="图片框 1043" o:spid="_x0000_s1044" type="#_x0000_t75" style="height:237pt;width:405.2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jc w:val="center"/>
      </w:pPr>
    </w:p>
    <w:p>
      <w:pPr>
        <w:spacing w:line="360" w:lineRule="auto"/>
        <w:ind w:right="480"/>
        <w:jc w:val="center"/>
        <w:rPr>
          <w:rFonts w:ascii="黑体" w:hAnsi="黑体" w:eastAsia="黑体"/>
          <w:bCs/>
          <w:sz w:val="28"/>
          <w:szCs w:val="28"/>
        </w:rPr>
      </w:pPr>
      <w:r>
        <w:rPr>
          <w:rFonts w:hint="eastAsia" w:ascii="黑体" w:hAnsi="黑体" w:eastAsia="黑体"/>
          <w:bCs/>
          <w:sz w:val="28"/>
          <w:szCs w:val="28"/>
        </w:rPr>
        <w:t xml:space="preserve">图13  </w:t>
      </w:r>
      <w:r>
        <w:rPr>
          <w:rFonts w:ascii="黑体" w:hAnsi="黑体" w:eastAsia="黑体"/>
          <w:bCs/>
          <w:sz w:val="28"/>
          <w:szCs w:val="28"/>
        </w:rPr>
        <w:t>2017年郑州市</w:t>
      </w:r>
      <w:r>
        <w:rPr>
          <w:rFonts w:hint="eastAsia" w:ascii="黑体" w:hAnsi="黑体" w:eastAsia="黑体" w:cs="宋体"/>
          <w:bCs/>
          <w:kern w:val="0"/>
          <w:sz w:val="28"/>
          <w:szCs w:val="28"/>
        </w:rPr>
        <w:t>分项</w:t>
      </w:r>
      <w:r>
        <w:rPr>
          <w:rFonts w:ascii="黑体" w:hAnsi="黑体" w:eastAsia="黑体"/>
          <w:bCs/>
          <w:sz w:val="28"/>
          <w:szCs w:val="28"/>
        </w:rPr>
        <w:t>用水量</w:t>
      </w:r>
      <w:r>
        <w:rPr>
          <w:rFonts w:hint="eastAsia" w:ascii="黑体" w:hAnsi="黑体" w:eastAsia="黑体"/>
          <w:bCs/>
          <w:sz w:val="28"/>
          <w:szCs w:val="28"/>
        </w:rPr>
        <w:t>所占比例图</w:t>
      </w:r>
    </w:p>
    <w:p>
      <w:pPr>
        <w:jc w:val="center"/>
      </w:pPr>
    </w:p>
    <w:p>
      <w:pPr>
        <w:jc w:val="center"/>
      </w:pPr>
    </w:p>
    <w:p>
      <w:pPr>
        <w:pStyle w:val="3"/>
        <w:spacing w:before="0" w:after="0" w:line="360" w:lineRule="auto"/>
        <w:jc w:val="left"/>
        <w:rPr>
          <w:rFonts w:ascii="黑体" w:hAnsi="黑体"/>
          <w:b w:val="0"/>
        </w:rPr>
      </w:pPr>
      <w:bookmarkStart w:id="27" w:name="_Toc533605342"/>
      <w:r>
        <w:rPr>
          <w:rFonts w:hint="eastAsia" w:ascii="黑体" w:hAnsi="黑体"/>
          <w:b w:val="0"/>
        </w:rPr>
        <w:t>4.3 耗水量</w:t>
      </w:r>
      <w:bookmarkEnd w:id="27"/>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2017年度郑州市耗水总量估算为8.5638亿m</w:t>
      </w:r>
      <w:r>
        <w:rPr>
          <w:rFonts w:hint="eastAsia" w:ascii="仿宋" w:hAnsi="仿宋" w:eastAsia="仿宋"/>
          <w:sz w:val="30"/>
          <w:szCs w:val="30"/>
          <w:vertAlign w:val="superscript"/>
        </w:rPr>
        <w:t>3</w:t>
      </w:r>
      <w:r>
        <w:rPr>
          <w:rFonts w:hint="eastAsia" w:ascii="仿宋" w:hAnsi="仿宋" w:eastAsia="仿宋"/>
          <w:sz w:val="30"/>
          <w:szCs w:val="30"/>
        </w:rPr>
        <w:t>，占用水量的比例为45.9%。其中农业耗水3.0402亿m</w:t>
      </w:r>
      <w:r>
        <w:rPr>
          <w:rFonts w:hint="eastAsia" w:ascii="仿宋" w:hAnsi="仿宋" w:eastAsia="仿宋"/>
          <w:sz w:val="30"/>
          <w:szCs w:val="30"/>
          <w:vertAlign w:val="superscript"/>
        </w:rPr>
        <w:t>3</w:t>
      </w:r>
      <w:r>
        <w:rPr>
          <w:rFonts w:hint="eastAsia" w:ascii="仿宋" w:hAnsi="仿宋" w:eastAsia="仿宋"/>
          <w:sz w:val="30"/>
          <w:szCs w:val="30"/>
        </w:rPr>
        <w:t>，占耗水总量的35.5%；工业耗水1.1817亿m</w:t>
      </w:r>
      <w:r>
        <w:rPr>
          <w:rFonts w:hint="eastAsia" w:ascii="仿宋" w:hAnsi="仿宋" w:eastAsia="仿宋"/>
          <w:sz w:val="30"/>
          <w:szCs w:val="30"/>
          <w:vertAlign w:val="superscript"/>
        </w:rPr>
        <w:t>3</w:t>
      </w:r>
      <w:r>
        <w:rPr>
          <w:rFonts w:hint="eastAsia" w:ascii="仿宋" w:hAnsi="仿宋" w:eastAsia="仿宋"/>
          <w:sz w:val="30"/>
          <w:szCs w:val="30"/>
        </w:rPr>
        <w:t>，占总耗水量的13.8%；生活耗水2.0391亿m</w:t>
      </w:r>
      <w:r>
        <w:rPr>
          <w:rFonts w:hint="eastAsia" w:ascii="仿宋" w:hAnsi="仿宋" w:eastAsia="仿宋"/>
          <w:sz w:val="30"/>
          <w:szCs w:val="30"/>
          <w:vertAlign w:val="superscript"/>
        </w:rPr>
        <w:t>3</w:t>
      </w:r>
      <w:r>
        <w:rPr>
          <w:rFonts w:hint="eastAsia" w:ascii="仿宋" w:hAnsi="仿宋" w:eastAsia="仿宋"/>
          <w:sz w:val="30"/>
          <w:szCs w:val="30"/>
        </w:rPr>
        <w:t>，占总耗水量的23.8%；生态环境耗水2.3028亿m</w:t>
      </w:r>
      <w:r>
        <w:rPr>
          <w:rFonts w:hint="eastAsia" w:ascii="仿宋" w:hAnsi="仿宋" w:eastAsia="仿宋"/>
          <w:sz w:val="30"/>
          <w:szCs w:val="30"/>
          <w:vertAlign w:val="superscript"/>
        </w:rPr>
        <w:t>3</w:t>
      </w:r>
      <w:r>
        <w:rPr>
          <w:rFonts w:hint="eastAsia" w:ascii="仿宋" w:hAnsi="仿宋" w:eastAsia="仿宋"/>
          <w:sz w:val="30"/>
          <w:szCs w:val="30"/>
        </w:rPr>
        <w:t>，占总耗水量的26.9%。</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在分区耗水量中，郑州市区耗水量最大，为3.4160亿m</w:t>
      </w:r>
      <w:r>
        <w:rPr>
          <w:rFonts w:hint="eastAsia" w:ascii="仿宋" w:hAnsi="仿宋" w:eastAsia="仿宋"/>
          <w:sz w:val="30"/>
          <w:szCs w:val="30"/>
          <w:vertAlign w:val="superscript"/>
        </w:rPr>
        <w:t>3</w:t>
      </w:r>
      <w:r>
        <w:rPr>
          <w:rFonts w:hint="eastAsia" w:ascii="仿宋" w:hAnsi="仿宋" w:eastAsia="仿宋"/>
          <w:sz w:val="30"/>
          <w:szCs w:val="30"/>
        </w:rPr>
        <w:t>，占全市总耗水量的39.9%；上街区耗水量最小，为0.1286亿m</w:t>
      </w:r>
      <w:r>
        <w:rPr>
          <w:rFonts w:hint="eastAsia" w:ascii="仿宋" w:hAnsi="仿宋" w:eastAsia="仿宋"/>
          <w:sz w:val="30"/>
          <w:szCs w:val="30"/>
          <w:vertAlign w:val="superscript"/>
        </w:rPr>
        <w:t>3</w:t>
      </w:r>
      <w:r>
        <w:rPr>
          <w:rFonts w:hint="eastAsia" w:ascii="仿宋" w:hAnsi="仿宋" w:eastAsia="仿宋"/>
          <w:sz w:val="30"/>
          <w:szCs w:val="30"/>
        </w:rPr>
        <w:t>，占总耗水量的1.5%。详见表1</w:t>
      </w:r>
      <w:r>
        <w:rPr>
          <w:rFonts w:hint="eastAsia" w:ascii="仿宋" w:hAnsi="仿宋" w:eastAsia="仿宋"/>
          <w:sz w:val="30"/>
          <w:szCs w:val="30"/>
          <w:lang w:val="en-US" w:eastAsia="zh-CN"/>
        </w:rPr>
        <w:t>3</w:t>
      </w:r>
      <w:r>
        <w:rPr>
          <w:rFonts w:hint="eastAsia" w:ascii="仿宋" w:hAnsi="仿宋" w:eastAsia="仿宋"/>
          <w:sz w:val="30"/>
          <w:szCs w:val="30"/>
        </w:rPr>
        <w:t>。</w:t>
      </w: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2017年郑州市分项用水量与耗水量对比见图14。</w:t>
      </w:r>
    </w:p>
    <w:p>
      <w:pPr>
        <w:jc w:val="center"/>
        <w:rPr>
          <w:rFonts w:ascii="黑体" w:hAnsi="黑体" w:eastAsia="黑体"/>
          <w:sz w:val="28"/>
          <w:szCs w:val="28"/>
        </w:rPr>
      </w:pPr>
      <w:r>
        <w:rPr>
          <w:rFonts w:hint="eastAsia" w:ascii="黑体" w:hAnsi="黑体" w:eastAsia="黑体"/>
          <w:sz w:val="28"/>
          <w:szCs w:val="28"/>
        </w:rPr>
        <w:t>2017年度郑州市耗水量表</w:t>
      </w:r>
    </w:p>
    <w:p>
      <w:pPr>
        <w:ind w:firstLine="480" w:firstLineChars="200"/>
        <w:jc w:val="left"/>
        <w:rPr>
          <w:rFonts w:ascii="黑体" w:hAnsi="黑体" w:eastAsia="黑体"/>
          <w:sz w:val="24"/>
        </w:rPr>
      </w:pPr>
      <w:r>
        <w:rPr>
          <w:rFonts w:hint="eastAsia" w:ascii="黑体" w:hAnsi="黑体" w:eastAsia="黑体" w:cs="宋体"/>
          <w:kern w:val="0"/>
          <w:sz w:val="24"/>
        </w:rPr>
        <w:t>表1</w:t>
      </w:r>
      <w:r>
        <w:rPr>
          <w:rFonts w:hint="eastAsia" w:ascii="黑体" w:hAnsi="黑体" w:eastAsia="黑体" w:cs="宋体"/>
          <w:kern w:val="0"/>
          <w:sz w:val="24"/>
          <w:lang w:val="en-US" w:eastAsia="zh-CN"/>
        </w:rPr>
        <w:t>3</w:t>
      </w:r>
      <w:r>
        <w:rPr>
          <w:rFonts w:hint="eastAsia" w:ascii="黑体" w:hAnsi="黑体" w:eastAsia="黑体" w:cs="宋体"/>
          <w:kern w:val="0"/>
          <w:sz w:val="24"/>
        </w:rPr>
        <w:t xml:space="preserve">                                                      水量单位：亿m</w:t>
      </w:r>
      <w:r>
        <w:rPr>
          <w:rFonts w:hint="eastAsia" w:ascii="黑体" w:hAnsi="黑体" w:eastAsia="黑体" w:cs="宋体"/>
          <w:kern w:val="0"/>
          <w:sz w:val="24"/>
          <w:vertAlign w:val="superscript"/>
        </w:rPr>
        <w:t>3</w:t>
      </w:r>
    </w:p>
    <w:tbl>
      <w:tblPr>
        <w:tblW w:w="9436"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696"/>
        <w:gridCol w:w="936"/>
        <w:gridCol w:w="696"/>
        <w:gridCol w:w="936"/>
        <w:gridCol w:w="696"/>
        <w:gridCol w:w="936"/>
        <w:gridCol w:w="696"/>
        <w:gridCol w:w="936"/>
        <w:gridCol w:w="696"/>
        <w:gridCol w:w="936"/>
      </w:tblGrid>
      <w:tr>
        <w:trPr>
          <w:cantSplit/>
          <w:trHeight w:val="365" w:hRule="atLeast"/>
        </w:trPr>
        <w:tc>
          <w:tcPr>
            <w:tcW w:w="1276" w:type="dxa"/>
            <w:vMerge w:val="restart"/>
            <w:tcBorders>
              <w:top w:val="single" w:color="auto" w:sz="12" w:space="0"/>
              <w:right w:val="single" w:color="auto" w:sz="4" w:space="0"/>
              <w:tl2br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项目</w:t>
            </w:r>
          </w:p>
          <w:p>
            <w:pPr>
              <w:jc w:val="center"/>
              <w:rPr>
                <w:rFonts w:ascii="仿宋" w:hAnsi="仿宋" w:eastAsia="仿宋" w:cs="宋体"/>
                <w:kern w:val="0"/>
                <w:sz w:val="24"/>
              </w:rPr>
            </w:pPr>
          </w:p>
          <w:p>
            <w:pPr>
              <w:jc w:val="center"/>
              <w:rPr>
                <w:rFonts w:ascii="仿宋" w:hAnsi="仿宋" w:eastAsia="仿宋" w:cs="宋体"/>
                <w:kern w:val="0"/>
                <w:sz w:val="24"/>
              </w:rPr>
            </w:pPr>
            <w:r>
              <w:rPr>
                <w:rFonts w:hint="eastAsia" w:ascii="仿宋" w:hAnsi="仿宋" w:eastAsia="仿宋" w:cs="宋体"/>
                <w:kern w:val="0"/>
                <w:sz w:val="24"/>
              </w:rPr>
              <w:t>县市</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农业</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工业</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生活</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生态环境</w:t>
            </w:r>
          </w:p>
        </w:tc>
        <w:tc>
          <w:tcPr>
            <w:tcW w:w="1632" w:type="dxa"/>
            <w:gridSpan w:val="2"/>
            <w:tcBorders>
              <w:top w:val="single" w:color="auto" w:sz="12" w:space="0"/>
              <w:left w:val="single" w:color="auto" w:sz="4" w:space="0"/>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合计</w:t>
            </w:r>
          </w:p>
        </w:tc>
      </w:tr>
      <w:tr>
        <w:trPr>
          <w:cantSplit/>
          <w:trHeight w:val="478" w:hRule="atLeast"/>
        </w:trPr>
        <w:tc>
          <w:tcPr>
            <w:tcW w:w="1276" w:type="dxa"/>
            <w:vMerge w:val="continue"/>
            <w:tcBorders>
              <w:bottom w:val="single" w:color="auto" w:sz="12" w:space="0"/>
              <w:right w:val="single" w:color="auto" w:sz="4" w:space="0"/>
              <w:tl2br w:val="single" w:color="auto" w:sz="4" w:space="0"/>
            </w:tcBorders>
            <w:vAlign w:val="center"/>
          </w:tcPr>
          <w:p>
            <w:pPr>
              <w:jc w:val="center"/>
              <w:rPr>
                <w:rFonts w:ascii="仿宋" w:hAnsi="仿宋" w:eastAsia="仿宋" w:cs="宋体"/>
                <w:kern w:val="0"/>
                <w:sz w:val="24"/>
              </w:rPr>
            </w:pPr>
          </w:p>
        </w:tc>
        <w:tc>
          <w:tcPr>
            <w:tcW w:w="696" w:type="dxa"/>
            <w:tcBorders>
              <w:top w:val="single" w:color="auto" w:sz="4" w:space="0"/>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耗水率</w:t>
            </w:r>
          </w:p>
        </w:tc>
        <w:tc>
          <w:tcPr>
            <w:tcW w:w="936"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耗水量</w:t>
            </w:r>
          </w:p>
        </w:tc>
      </w:tr>
      <w:tr>
        <w:trPr>
          <w:trHeight w:val="641" w:hRule="atLeast"/>
        </w:trPr>
        <w:tc>
          <w:tcPr>
            <w:tcW w:w="1276"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新密市</w:t>
            </w:r>
          </w:p>
        </w:tc>
        <w:tc>
          <w:tcPr>
            <w:tcW w:w="69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0.71</w:t>
            </w:r>
          </w:p>
        </w:tc>
        <w:tc>
          <w:tcPr>
            <w:tcW w:w="93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0.1477</w:t>
            </w:r>
          </w:p>
        </w:tc>
        <w:tc>
          <w:tcPr>
            <w:tcW w:w="69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0.26</w:t>
            </w:r>
          </w:p>
        </w:tc>
        <w:tc>
          <w:tcPr>
            <w:tcW w:w="93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0.2097</w:t>
            </w:r>
          </w:p>
        </w:tc>
        <w:tc>
          <w:tcPr>
            <w:tcW w:w="69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0.51</w:t>
            </w:r>
          </w:p>
        </w:tc>
        <w:tc>
          <w:tcPr>
            <w:tcW w:w="93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0.1811</w:t>
            </w:r>
          </w:p>
        </w:tc>
        <w:tc>
          <w:tcPr>
            <w:tcW w:w="69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0.90</w:t>
            </w:r>
          </w:p>
        </w:tc>
        <w:tc>
          <w:tcPr>
            <w:tcW w:w="93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0.0320</w:t>
            </w:r>
          </w:p>
        </w:tc>
        <w:tc>
          <w:tcPr>
            <w:tcW w:w="696" w:type="dxa"/>
            <w:tcBorders>
              <w:top w:val="single" w:color="auto" w:sz="12"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0.41</w:t>
            </w:r>
          </w:p>
        </w:tc>
        <w:tc>
          <w:tcPr>
            <w:tcW w:w="936" w:type="dxa"/>
            <w:tcBorders>
              <w:top w:val="single" w:color="auto" w:sz="12" w:space="0"/>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0.5705</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新郑市</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0.73</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0.3960</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0.0868</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0.43</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0.1195</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0.1226</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0.50</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0.7249</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荥阳市</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0.72</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0.4293</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0.1656</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0.1195</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0.61</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0.0336</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0.45</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0.7480</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登封市</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0.67</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0.2403</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0.37</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0.2350</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0.42</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0.1585</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0.90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0.0720</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0.49</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0.7058</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中牟县</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0.72</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1.3329</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0.0178</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0.48</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0.1002</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0.1482</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0.67</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1.5991</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郑州市区</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0.3362</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0.24</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0.3266</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0.27</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1.0717</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0.66</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1.6815</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0.41</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3.4160</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航空港区</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0.73</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0.1535</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0.1040</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0.43</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0.2274</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0.1860</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0.43</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0.6709</w:t>
            </w:r>
          </w:p>
        </w:tc>
      </w:tr>
      <w:tr>
        <w:trPr>
          <w:trHeight w:val="641" w:hRule="atLeast"/>
        </w:trPr>
        <w:tc>
          <w:tcPr>
            <w:tcW w:w="127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上街区</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0.72</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0.0043</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0.0362</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0.70</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0.0612</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0.61</w:t>
            </w:r>
          </w:p>
        </w:tc>
        <w:tc>
          <w:tcPr>
            <w:tcW w:w="93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0.0269</w:t>
            </w:r>
          </w:p>
        </w:tc>
        <w:tc>
          <w:tcPr>
            <w:tcW w:w="696" w:type="dxa"/>
            <w:tcBorders>
              <w:top w:val="nil"/>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0.40</w:t>
            </w:r>
          </w:p>
        </w:tc>
        <w:tc>
          <w:tcPr>
            <w:tcW w:w="936" w:type="dxa"/>
            <w:tcBorders>
              <w:top w:val="nil"/>
              <w:left w:val="nil"/>
              <w:bottom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0.1286</w:t>
            </w:r>
          </w:p>
        </w:tc>
      </w:tr>
      <w:tr>
        <w:trPr>
          <w:trHeight w:val="641" w:hRule="atLeast"/>
        </w:trPr>
        <w:tc>
          <w:tcPr>
            <w:tcW w:w="1276" w:type="dxa"/>
            <w:tcBorders>
              <w:top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全区</w:t>
            </w:r>
          </w:p>
        </w:tc>
        <w:tc>
          <w:tcPr>
            <w:tcW w:w="69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0.71</w:t>
            </w:r>
          </w:p>
        </w:tc>
        <w:tc>
          <w:tcPr>
            <w:tcW w:w="93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3.0402</w:t>
            </w:r>
          </w:p>
        </w:tc>
        <w:tc>
          <w:tcPr>
            <w:tcW w:w="69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0.24</w:t>
            </w:r>
          </w:p>
        </w:tc>
        <w:tc>
          <w:tcPr>
            <w:tcW w:w="93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1.1817</w:t>
            </w:r>
          </w:p>
        </w:tc>
        <w:tc>
          <w:tcPr>
            <w:tcW w:w="69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0.34</w:t>
            </w:r>
          </w:p>
        </w:tc>
        <w:tc>
          <w:tcPr>
            <w:tcW w:w="93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2.0391</w:t>
            </w:r>
          </w:p>
        </w:tc>
        <w:tc>
          <w:tcPr>
            <w:tcW w:w="69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0.65</w:t>
            </w:r>
          </w:p>
        </w:tc>
        <w:tc>
          <w:tcPr>
            <w:tcW w:w="93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2.3028</w:t>
            </w:r>
          </w:p>
        </w:tc>
        <w:tc>
          <w:tcPr>
            <w:tcW w:w="696" w:type="dxa"/>
            <w:tcBorders>
              <w:top w:val="nil"/>
              <w:left w:val="nil"/>
              <w:bottom w:val="single" w:color="auto" w:sz="12"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0.46</w:t>
            </w:r>
          </w:p>
        </w:tc>
        <w:tc>
          <w:tcPr>
            <w:tcW w:w="936" w:type="dxa"/>
            <w:tcBorders>
              <w:top w:val="nil"/>
              <w:left w:val="nil"/>
              <w:bottom w:val="single" w:color="auto" w:sz="12" w:space="0"/>
            </w:tcBorders>
            <w:vAlign w:val="center"/>
          </w:tcPr>
          <w:p>
            <w:pPr>
              <w:jc w:val="center"/>
              <w:rPr>
                <w:rFonts w:ascii="仿宋" w:hAnsi="仿宋" w:eastAsia="仿宋" w:cs="宋体"/>
                <w:kern w:val="0"/>
                <w:sz w:val="24"/>
              </w:rPr>
            </w:pPr>
            <w:r>
              <w:rPr>
                <w:rFonts w:hint="eastAsia" w:ascii="仿宋" w:hAnsi="仿宋" w:eastAsia="仿宋" w:cs="宋体"/>
                <w:kern w:val="0"/>
                <w:sz w:val="24"/>
              </w:rPr>
              <w:t>8.5638</w:t>
            </w:r>
          </w:p>
        </w:tc>
      </w:tr>
    </w:tbl>
    <w:p>
      <w:pPr>
        <w:spacing w:line="360" w:lineRule="auto"/>
        <w:ind w:firstLine="282" w:firstLineChars="101"/>
        <w:jc w:val="center"/>
        <w:rPr>
          <w:rFonts w:ascii="宋体" w:hAnsi="宋体"/>
          <w:sz w:val="28"/>
          <w:szCs w:val="28"/>
        </w:rPr>
      </w:pPr>
    </w:p>
    <w:p>
      <w:pPr>
        <w:spacing w:line="360" w:lineRule="auto"/>
        <w:ind w:firstLine="282" w:firstLineChars="101"/>
        <w:jc w:val="center"/>
        <w:rPr>
          <w:rFonts w:ascii="宋体" w:hAnsi="宋体"/>
          <w:sz w:val="28"/>
          <w:szCs w:val="28"/>
        </w:rPr>
      </w:pPr>
    </w:p>
    <w:p>
      <w:pPr>
        <w:spacing w:line="360" w:lineRule="auto"/>
        <w:ind w:firstLine="282" w:firstLineChars="101"/>
        <w:jc w:val="center"/>
        <w:rPr>
          <w:rFonts w:ascii="宋体" w:hAnsi="宋体"/>
          <w:sz w:val="28"/>
          <w:szCs w:val="28"/>
        </w:rPr>
      </w:pPr>
      <w:r>
        <w:rPr>
          <w:rFonts w:ascii="宋体" w:hAnsi="宋体" w:eastAsia="宋体" w:cs="Times New Roman"/>
          <w:kern w:val="2"/>
          <w:sz w:val="28"/>
          <w:szCs w:val="28"/>
          <w:lang w:val="en-US" w:eastAsia="zh-CN" w:bidi="ar-SA"/>
        </w:rPr>
        <w:pict>
          <v:shape id="图片框 1044" o:spid="_x0000_s1045" type="#_x0000_t75" style="height:227.1pt;width:378.6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spacing w:line="360" w:lineRule="auto"/>
        <w:jc w:val="center"/>
        <w:rPr>
          <w:rFonts w:ascii="黑体" w:hAnsi="黑体" w:eastAsia="黑体"/>
          <w:sz w:val="28"/>
          <w:szCs w:val="28"/>
        </w:rPr>
      </w:pPr>
      <w:r>
        <w:rPr>
          <w:rFonts w:hint="eastAsia" w:ascii="黑体" w:hAnsi="黑体" w:eastAsia="黑体"/>
          <w:sz w:val="28"/>
          <w:szCs w:val="28"/>
        </w:rPr>
        <w:t>图14  2017年郑州市分项用水量与耗水量对比图</w:t>
      </w:r>
    </w:p>
    <w:p>
      <w:pPr>
        <w:spacing w:line="360" w:lineRule="auto"/>
        <w:ind w:firstLine="600" w:firstLineChars="200"/>
        <w:jc w:val="left"/>
        <w:rPr>
          <w:rFonts w:ascii="仿宋" w:hAnsi="仿宋" w:eastAsia="仿宋"/>
          <w:sz w:val="30"/>
          <w:szCs w:val="30"/>
        </w:rPr>
      </w:pPr>
    </w:p>
    <w:p>
      <w:pPr>
        <w:pStyle w:val="3"/>
        <w:spacing w:before="0" w:after="0" w:line="360" w:lineRule="auto"/>
        <w:jc w:val="left"/>
        <w:rPr>
          <w:rFonts w:hint="eastAsia" w:ascii="黑体" w:hAnsi="黑体"/>
          <w:b w:val="0"/>
        </w:rPr>
      </w:pPr>
      <w:bookmarkStart w:id="28" w:name="_Toc533605343"/>
      <w:bookmarkStart w:id="29" w:name="_Toc486775599"/>
      <w:r>
        <w:rPr>
          <w:rFonts w:hint="eastAsia" w:ascii="黑体" w:hAnsi="黑体"/>
          <w:b w:val="0"/>
        </w:rPr>
        <w:t>4.4 废污水排放</w:t>
      </w:r>
      <w:bookmarkEnd w:id="28"/>
    </w:p>
    <w:p>
      <w:pPr>
        <w:spacing w:line="360" w:lineRule="auto"/>
        <w:ind w:firstLine="600" w:firstLineChars="200"/>
        <w:jc w:val="left"/>
        <w:rPr>
          <w:rFonts w:hint="eastAsia" w:ascii="仿宋" w:hAnsi="仿宋" w:eastAsia="仿宋"/>
          <w:sz w:val="30"/>
          <w:szCs w:val="30"/>
        </w:rPr>
      </w:pPr>
      <w:r>
        <w:rPr>
          <w:rFonts w:hint="eastAsia" w:ascii="仿宋" w:hAnsi="仿宋" w:eastAsia="仿宋"/>
          <w:sz w:val="30"/>
          <w:szCs w:val="30"/>
        </w:rPr>
        <w:t>2017年郑州市废污水排放量为7.6497亿m</w:t>
      </w:r>
      <w:r>
        <w:rPr>
          <w:rFonts w:hint="eastAsia" w:ascii="仿宋" w:hAnsi="仿宋" w:eastAsia="仿宋"/>
          <w:sz w:val="30"/>
          <w:szCs w:val="30"/>
          <w:vertAlign w:val="superscript"/>
        </w:rPr>
        <w:t>3</w:t>
      </w:r>
      <w:r>
        <w:rPr>
          <w:rFonts w:hint="eastAsia" w:ascii="仿宋" w:hAnsi="仿宋" w:eastAsia="仿宋"/>
          <w:sz w:val="30"/>
          <w:szCs w:val="30"/>
        </w:rPr>
        <w:t>，其中，生活污水排放量3.9765亿m</w:t>
      </w:r>
      <w:r>
        <w:rPr>
          <w:rFonts w:hint="eastAsia" w:ascii="仿宋" w:hAnsi="仿宋" w:eastAsia="仿宋"/>
          <w:sz w:val="30"/>
          <w:szCs w:val="30"/>
          <w:vertAlign w:val="superscript"/>
        </w:rPr>
        <w:t>3</w:t>
      </w:r>
      <w:r>
        <w:rPr>
          <w:rFonts w:hint="eastAsia" w:ascii="仿宋" w:hAnsi="仿宋" w:eastAsia="仿宋"/>
          <w:sz w:val="30"/>
          <w:szCs w:val="30"/>
        </w:rPr>
        <w:t>，占总排污量的52%；工业污水排放量3.6732亿m</w:t>
      </w:r>
      <w:r>
        <w:rPr>
          <w:rFonts w:hint="eastAsia" w:ascii="仿宋" w:hAnsi="仿宋" w:eastAsia="仿宋"/>
          <w:sz w:val="30"/>
          <w:szCs w:val="30"/>
          <w:vertAlign w:val="superscript"/>
        </w:rPr>
        <w:t>3</w:t>
      </w:r>
      <w:r>
        <w:rPr>
          <w:rFonts w:hint="eastAsia" w:ascii="仿宋" w:hAnsi="仿宋" w:eastAsia="仿宋"/>
          <w:sz w:val="30"/>
          <w:szCs w:val="30"/>
        </w:rPr>
        <w:t>，占总排污量的48%。平均废污水排放量为209.6万m</w:t>
      </w:r>
      <w:r>
        <w:rPr>
          <w:rFonts w:hint="eastAsia" w:ascii="仿宋" w:hAnsi="仿宋" w:eastAsia="仿宋"/>
          <w:sz w:val="30"/>
          <w:szCs w:val="30"/>
          <w:vertAlign w:val="superscript"/>
        </w:rPr>
        <w:t>3</w:t>
      </w:r>
      <w:r>
        <w:rPr>
          <w:rFonts w:hint="eastAsia" w:ascii="仿宋" w:hAnsi="仿宋" w:eastAsia="仿宋"/>
          <w:sz w:val="30"/>
          <w:szCs w:val="30"/>
        </w:rPr>
        <w:t>/d。详见表1</w:t>
      </w:r>
      <w:r>
        <w:rPr>
          <w:rFonts w:hint="eastAsia" w:ascii="仿宋" w:hAnsi="仿宋" w:eastAsia="仿宋"/>
          <w:sz w:val="30"/>
          <w:szCs w:val="30"/>
          <w:lang w:val="en-US" w:eastAsia="zh-CN"/>
        </w:rPr>
        <w:t>4</w:t>
      </w:r>
      <w:r>
        <w:rPr>
          <w:rFonts w:hint="eastAsia" w:ascii="仿宋" w:hAnsi="仿宋" w:eastAsia="仿宋"/>
          <w:sz w:val="30"/>
          <w:szCs w:val="30"/>
        </w:rPr>
        <w:t>。</w:t>
      </w:r>
    </w:p>
    <w:tbl>
      <w:tblPr>
        <w:tblW w:w="9086"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71"/>
        <w:gridCol w:w="2271"/>
        <w:gridCol w:w="2271"/>
        <w:gridCol w:w="2273"/>
      </w:tblGrid>
      <w:tr>
        <w:trPr>
          <w:trHeight w:val="398" w:hRule="atLeast"/>
          <w:jc w:val="center"/>
        </w:trPr>
        <w:tc>
          <w:tcPr>
            <w:tcW w:w="9086" w:type="dxa"/>
            <w:gridSpan w:val="4"/>
            <w:tcBorders>
              <w:top w:val="nil"/>
              <w:left w:val="nil"/>
              <w:right w:val="nil"/>
            </w:tcBorders>
            <w:vAlign w:val="center"/>
          </w:tcPr>
          <w:p>
            <w:pPr>
              <w:widowControl/>
              <w:jc w:val="center"/>
              <w:rPr>
                <w:rFonts w:ascii="黑体" w:hAnsi="黑体" w:eastAsia="黑体"/>
                <w:sz w:val="28"/>
                <w:szCs w:val="28"/>
              </w:rPr>
            </w:pPr>
            <w:r>
              <w:rPr>
                <w:rFonts w:hint="eastAsia" w:ascii="黑体" w:hAnsi="黑体" w:eastAsia="黑体"/>
                <w:sz w:val="28"/>
                <w:szCs w:val="28"/>
              </w:rPr>
              <w:t>2017年郑州市污水排放量统计表</w:t>
            </w:r>
          </w:p>
        </w:tc>
      </w:tr>
      <w:tr>
        <w:trPr>
          <w:trHeight w:val="398" w:hRule="atLeast"/>
          <w:jc w:val="center"/>
        </w:trPr>
        <w:tc>
          <w:tcPr>
            <w:tcW w:w="2271" w:type="dxa"/>
            <w:tcBorders>
              <w:left w:val="nil"/>
              <w:bottom w:val="single" w:color="auto" w:sz="12" w:space="0"/>
              <w:right w:val="nil"/>
            </w:tcBorders>
            <w:vAlign w:val="center"/>
          </w:tcPr>
          <w:p>
            <w:pPr>
              <w:ind w:firstLine="480" w:firstLineChars="200"/>
              <w:jc w:val="left"/>
              <w:rPr>
                <w:rFonts w:hint="eastAsia" w:ascii="宋体" w:hAnsi="宋体" w:eastAsia="黑体" w:cs="宋体"/>
                <w:kern w:val="0"/>
                <w:sz w:val="24"/>
                <w:lang w:eastAsia="zh-CN"/>
              </w:rPr>
            </w:pPr>
            <w:r>
              <w:rPr>
                <w:rFonts w:hint="eastAsia" w:ascii="黑体" w:hAnsi="黑体" w:eastAsia="黑体" w:cs="宋体"/>
                <w:kern w:val="0"/>
                <w:sz w:val="24"/>
              </w:rPr>
              <w:t>表1</w:t>
            </w:r>
            <w:r>
              <w:rPr>
                <w:rFonts w:hint="eastAsia" w:ascii="黑体" w:hAnsi="黑体" w:eastAsia="黑体" w:cs="宋体"/>
                <w:kern w:val="0"/>
                <w:sz w:val="24"/>
                <w:lang w:val="en-US" w:eastAsia="zh-CN"/>
              </w:rPr>
              <w:t>4</w:t>
            </w:r>
          </w:p>
        </w:tc>
        <w:tc>
          <w:tcPr>
            <w:tcW w:w="2271" w:type="dxa"/>
            <w:tcBorders>
              <w:left w:val="nil"/>
              <w:bottom w:val="single" w:color="auto" w:sz="12" w:space="0"/>
              <w:right w:val="nil"/>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2271" w:type="dxa"/>
            <w:tcBorders>
              <w:left w:val="nil"/>
              <w:bottom w:val="single" w:color="auto" w:sz="12" w:space="0"/>
              <w:right w:val="nil"/>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2273" w:type="dxa"/>
            <w:tcBorders>
              <w:left w:val="nil"/>
              <w:bottom w:val="single" w:color="auto" w:sz="12" w:space="0"/>
              <w:right w:val="nil"/>
            </w:tcBorders>
            <w:vAlign w:val="center"/>
          </w:tcPr>
          <w:p>
            <w:pPr>
              <w:widowControl/>
              <w:jc w:val="center"/>
              <w:rPr>
                <w:rFonts w:ascii="宋体" w:hAnsi="宋体" w:cs="宋体"/>
                <w:kern w:val="0"/>
                <w:sz w:val="24"/>
              </w:rPr>
            </w:pPr>
            <w:r>
              <w:rPr>
                <w:rFonts w:hint="eastAsia" w:ascii="宋体" w:hAnsi="宋体" w:cs="宋体"/>
                <w:kern w:val="0"/>
                <w:sz w:val="24"/>
              </w:rPr>
              <w:t>　</w:t>
            </w:r>
          </w:p>
        </w:tc>
      </w:tr>
      <w:tr>
        <w:trPr>
          <w:trHeight w:val="398" w:hRule="atLeast"/>
          <w:jc w:val="center"/>
        </w:trPr>
        <w:tc>
          <w:tcPr>
            <w:tcW w:w="2271"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城市名称</w:t>
            </w:r>
          </w:p>
        </w:tc>
        <w:tc>
          <w:tcPr>
            <w:tcW w:w="6815" w:type="dxa"/>
            <w:gridSpan w:val="3"/>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污水排放量（亿m</w:t>
            </w:r>
            <w:r>
              <w:rPr>
                <w:rFonts w:hint="eastAsia" w:ascii="仿宋" w:hAnsi="仿宋" w:eastAsia="仿宋" w:cs="宋体"/>
                <w:kern w:val="0"/>
                <w:sz w:val="24"/>
                <w:vertAlign w:val="superscript"/>
              </w:rPr>
              <w:t>3</w:t>
            </w:r>
            <w:r>
              <w:rPr>
                <w:rFonts w:hint="eastAsia" w:ascii="仿宋" w:hAnsi="仿宋" w:eastAsia="仿宋" w:cs="宋体"/>
                <w:kern w:val="0"/>
                <w:sz w:val="24"/>
              </w:rPr>
              <w:t>）</w:t>
            </w:r>
          </w:p>
        </w:tc>
      </w:tr>
      <w:tr>
        <w:trPr>
          <w:trHeight w:val="398" w:hRule="atLeast"/>
          <w:jc w:val="center"/>
        </w:trPr>
        <w:tc>
          <w:tcPr>
            <w:tcW w:w="2271" w:type="dxa"/>
            <w:vMerge w:val="continue"/>
            <w:tcBorders>
              <w:top w:val="nil"/>
              <w:bottom w:val="single" w:color="auto" w:sz="12" w:space="0"/>
              <w:right w:val="single" w:color="auto" w:sz="4" w:space="0"/>
            </w:tcBorders>
            <w:vAlign w:val="center"/>
          </w:tcPr>
          <w:p>
            <w:pPr>
              <w:widowControl/>
              <w:jc w:val="center"/>
              <w:rPr>
                <w:rFonts w:ascii="仿宋" w:hAnsi="仿宋" w:eastAsia="仿宋" w:cs="宋体"/>
                <w:kern w:val="0"/>
                <w:sz w:val="24"/>
              </w:rPr>
            </w:pPr>
          </w:p>
        </w:tc>
        <w:tc>
          <w:tcPr>
            <w:tcW w:w="2271"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生活</w:t>
            </w:r>
          </w:p>
        </w:tc>
        <w:tc>
          <w:tcPr>
            <w:tcW w:w="2271"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工业</w:t>
            </w:r>
          </w:p>
        </w:tc>
        <w:tc>
          <w:tcPr>
            <w:tcW w:w="2273"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合计</w:t>
            </w:r>
          </w:p>
        </w:tc>
      </w:tr>
      <w:tr>
        <w:trPr>
          <w:trHeight w:val="398" w:hRule="atLeast"/>
          <w:jc w:val="center"/>
        </w:trPr>
        <w:tc>
          <w:tcPr>
            <w:tcW w:w="2271" w:type="dxa"/>
            <w:tcBorders>
              <w:top w:val="single" w:color="auto" w:sz="12" w:space="0"/>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新密市</w:t>
            </w:r>
          </w:p>
        </w:tc>
        <w:tc>
          <w:tcPr>
            <w:tcW w:w="2271"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0.1722</w:t>
            </w:r>
          </w:p>
        </w:tc>
        <w:tc>
          <w:tcPr>
            <w:tcW w:w="2271"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0.5970</w:t>
            </w:r>
          </w:p>
        </w:tc>
        <w:tc>
          <w:tcPr>
            <w:tcW w:w="2273" w:type="dxa"/>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0.7692</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新郑市</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0.1589</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0.3472</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0.5061</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荥阳市</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0.0505</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0.6624</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0.7129</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登封市</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0.2185</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0.4002</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0.6187</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中牟县</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0.1104</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0.0712</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0.1816</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郑州市区</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2.9376</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1.0344</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3.9720</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航空港区</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0.3026</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0.4160</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0.7186</w:t>
            </w:r>
          </w:p>
        </w:tc>
      </w:tr>
      <w:tr>
        <w:trPr>
          <w:trHeight w:val="398" w:hRule="atLeast"/>
          <w:jc w:val="center"/>
        </w:trPr>
        <w:tc>
          <w:tcPr>
            <w:tcW w:w="2271" w:type="dxa"/>
            <w:tcBorders>
              <w:top w:val="nil"/>
              <w:bottom w:val="single" w:color="auto" w:sz="4"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上街区</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0.0258</w:t>
            </w:r>
          </w:p>
        </w:tc>
        <w:tc>
          <w:tcPr>
            <w:tcW w:w="227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0.1448</w:t>
            </w:r>
          </w:p>
        </w:tc>
        <w:tc>
          <w:tcPr>
            <w:tcW w:w="2273"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0.1706</w:t>
            </w:r>
          </w:p>
        </w:tc>
      </w:tr>
      <w:tr>
        <w:trPr>
          <w:trHeight w:val="398" w:hRule="atLeast"/>
          <w:jc w:val="center"/>
        </w:trPr>
        <w:tc>
          <w:tcPr>
            <w:tcW w:w="2271" w:type="dxa"/>
            <w:tcBorders>
              <w:top w:val="nil"/>
              <w:bottom w:val="single" w:color="auto" w:sz="12" w:space="0"/>
              <w:right w:val="single" w:color="auto" w:sz="4" w:space="0"/>
            </w:tcBorders>
            <w:vAlign w:val="bottom"/>
          </w:tcPr>
          <w:p>
            <w:pPr>
              <w:widowControl/>
              <w:jc w:val="center"/>
              <w:rPr>
                <w:rFonts w:ascii="仿宋" w:hAnsi="仿宋" w:eastAsia="仿宋" w:cs="宋体"/>
                <w:kern w:val="0"/>
                <w:sz w:val="24"/>
              </w:rPr>
            </w:pPr>
            <w:r>
              <w:rPr>
                <w:rFonts w:hint="eastAsia" w:ascii="仿宋" w:hAnsi="仿宋" w:eastAsia="仿宋" w:cs="宋体"/>
                <w:kern w:val="0"/>
                <w:sz w:val="24"/>
              </w:rPr>
              <w:t>合计</w:t>
            </w:r>
          </w:p>
        </w:tc>
        <w:tc>
          <w:tcPr>
            <w:tcW w:w="2271"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3.9765</w:t>
            </w:r>
          </w:p>
        </w:tc>
        <w:tc>
          <w:tcPr>
            <w:tcW w:w="2271"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3.6732</w:t>
            </w:r>
          </w:p>
        </w:tc>
        <w:tc>
          <w:tcPr>
            <w:tcW w:w="2273"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7.6497</w:t>
            </w:r>
          </w:p>
        </w:tc>
      </w:tr>
      <w:bookmarkEnd w:id="29"/>
    </w:tbl>
    <w:p>
      <w:pPr>
        <w:spacing w:line="360" w:lineRule="auto"/>
        <w:ind w:firstLine="600" w:firstLineChars="200"/>
        <w:jc w:val="left"/>
        <w:rPr>
          <w:rFonts w:hint="eastAsia" w:ascii="仿宋" w:hAnsi="仿宋" w:eastAsia="仿宋"/>
          <w:sz w:val="30"/>
          <w:szCs w:val="30"/>
        </w:rPr>
      </w:pPr>
    </w:p>
    <w:p>
      <w:pPr>
        <w:spacing w:line="360" w:lineRule="auto"/>
        <w:ind w:firstLine="600" w:firstLineChars="200"/>
        <w:jc w:val="left"/>
        <w:rPr>
          <w:rFonts w:hint="eastAsia" w:ascii="仿宋" w:hAnsi="仿宋" w:eastAsia="仿宋"/>
          <w:sz w:val="30"/>
          <w:szCs w:val="30"/>
        </w:rPr>
      </w:pPr>
      <w:r>
        <w:rPr>
          <w:rFonts w:hint="eastAsia" w:ascii="仿宋" w:hAnsi="仿宋" w:eastAsia="仿宋"/>
          <w:sz w:val="30"/>
          <w:szCs w:val="30"/>
        </w:rPr>
        <w:t>目前郑州市主城区范围内拥有现状污水处理厂8座，总设计处理能力240万吨/日，目前日均处理污水约170万吨，基本实现污水全收集、全处理。污水处理后的再生水利用约29万吨/日，回用率17%。</w:t>
      </w:r>
    </w:p>
    <w:p>
      <w:pPr>
        <w:pStyle w:val="3"/>
        <w:spacing w:before="0" w:after="0" w:line="360" w:lineRule="auto"/>
        <w:jc w:val="left"/>
        <w:rPr>
          <w:rFonts w:ascii="黑体" w:hAnsi="黑体"/>
          <w:b w:val="0"/>
        </w:rPr>
      </w:pPr>
      <w:bookmarkStart w:id="30" w:name="_Toc533605344"/>
      <w:r>
        <w:rPr>
          <w:rFonts w:hint="eastAsia" w:ascii="黑体" w:hAnsi="黑体"/>
          <w:b w:val="0"/>
        </w:rPr>
        <w:t>4.5 用水指标</w:t>
      </w:r>
      <w:bookmarkEnd w:id="30"/>
    </w:p>
    <w:p>
      <w:pPr>
        <w:spacing w:line="360" w:lineRule="auto"/>
        <w:ind w:firstLine="576" w:firstLineChars="192"/>
        <w:rPr>
          <w:rFonts w:ascii="仿宋" w:hAnsi="仿宋" w:eastAsia="仿宋"/>
          <w:sz w:val="30"/>
          <w:szCs w:val="30"/>
        </w:rPr>
      </w:pPr>
      <w:r>
        <w:rPr>
          <w:rFonts w:hint="eastAsia" w:ascii="仿宋" w:hAnsi="仿宋" w:eastAsia="仿宋"/>
          <w:sz w:val="30"/>
          <w:szCs w:val="30"/>
        </w:rPr>
        <w:t>根据初步统计数据，2017年郑州市常驻人口达到904.80万人，国内生产总值8302.61亿元，全部工业增加值3191.30亿元，规模以上工业增加值2723.67亿元，农田有效灌溉面积279.26万亩，农田实际灌溉面积233.07万亩。</w:t>
      </w:r>
    </w:p>
    <w:p>
      <w:pPr>
        <w:spacing w:line="360" w:lineRule="auto"/>
        <w:ind w:firstLine="576" w:firstLineChars="192"/>
        <w:rPr>
          <w:rFonts w:ascii="仿宋" w:hAnsi="仿宋" w:eastAsia="仿宋"/>
          <w:sz w:val="30"/>
          <w:szCs w:val="30"/>
        </w:rPr>
      </w:pPr>
      <w:r>
        <w:rPr>
          <w:rFonts w:hint="eastAsia" w:ascii="仿宋" w:hAnsi="仿宋" w:eastAsia="仿宋"/>
          <w:sz w:val="30"/>
          <w:szCs w:val="30"/>
        </w:rPr>
        <w:t>2017年郑州市人均用水量为206m</w:t>
      </w:r>
      <w:r>
        <w:rPr>
          <w:rFonts w:hint="eastAsia" w:ascii="仿宋" w:hAnsi="仿宋" w:eastAsia="仿宋"/>
          <w:sz w:val="30"/>
          <w:szCs w:val="30"/>
          <w:vertAlign w:val="superscript"/>
        </w:rPr>
        <w:t>3</w:t>
      </w:r>
      <w:r>
        <w:rPr>
          <w:rFonts w:hint="eastAsia" w:ascii="仿宋" w:hAnsi="仿宋" w:eastAsia="仿宋"/>
          <w:sz w:val="30"/>
          <w:szCs w:val="30"/>
        </w:rPr>
        <w:t>；万元GDP（当年价）用水量为12.2m</w:t>
      </w:r>
      <w:r>
        <w:rPr>
          <w:rFonts w:hint="eastAsia" w:ascii="仿宋" w:hAnsi="仿宋" w:eastAsia="仿宋"/>
          <w:sz w:val="30"/>
          <w:szCs w:val="30"/>
          <w:vertAlign w:val="superscript"/>
        </w:rPr>
        <w:t>3</w:t>
      </w:r>
      <w:r>
        <w:rPr>
          <w:rFonts w:hint="eastAsia" w:ascii="仿宋" w:hAnsi="仿宋" w:eastAsia="仿宋"/>
          <w:sz w:val="30"/>
          <w:szCs w:val="30"/>
        </w:rPr>
        <w:t>/万元；规模以上万元工业增加值（当年价）用水量17.8m</w:t>
      </w:r>
      <w:r>
        <w:rPr>
          <w:rFonts w:hint="eastAsia" w:ascii="仿宋" w:hAnsi="仿宋" w:eastAsia="仿宋"/>
          <w:sz w:val="30"/>
          <w:szCs w:val="30"/>
          <w:vertAlign w:val="superscript"/>
        </w:rPr>
        <w:t>3</w:t>
      </w:r>
      <w:r>
        <w:rPr>
          <w:rFonts w:hint="eastAsia" w:ascii="仿宋" w:hAnsi="仿宋" w:eastAsia="仿宋"/>
          <w:sz w:val="30"/>
          <w:szCs w:val="30"/>
        </w:rPr>
        <w:t>/万元；</w:t>
      </w:r>
      <w:r>
        <w:rPr>
          <w:rFonts w:ascii="仿宋" w:hAnsi="仿宋" w:eastAsia="仿宋"/>
          <w:sz w:val="30"/>
          <w:szCs w:val="30"/>
        </w:rPr>
        <w:t>农田灌溉亩均用水量</w:t>
      </w:r>
      <w:r>
        <w:rPr>
          <w:rFonts w:hint="eastAsia" w:ascii="仿宋" w:hAnsi="仿宋" w:eastAsia="仿宋"/>
          <w:sz w:val="30"/>
          <w:szCs w:val="30"/>
        </w:rPr>
        <w:t>137m</w:t>
      </w:r>
      <w:r>
        <w:rPr>
          <w:rFonts w:ascii="仿宋" w:hAnsi="仿宋" w:eastAsia="仿宋"/>
          <w:sz w:val="30"/>
          <w:szCs w:val="30"/>
          <w:vertAlign w:val="superscript"/>
        </w:rPr>
        <w:t>3</w:t>
      </w:r>
      <w:r>
        <w:rPr>
          <w:rFonts w:hint="eastAsia" w:ascii="仿宋" w:hAnsi="仿宋" w:eastAsia="仿宋"/>
          <w:sz w:val="30"/>
          <w:szCs w:val="30"/>
        </w:rPr>
        <w:t>；人均综合用水量，城镇人均257</w:t>
      </w:r>
      <w:r>
        <w:rPr>
          <w:rFonts w:ascii="仿宋" w:hAnsi="仿宋" w:eastAsia="仿宋"/>
          <w:sz w:val="30"/>
          <w:szCs w:val="30"/>
        </w:rPr>
        <w:t>L/d</w:t>
      </w:r>
      <w:r>
        <w:rPr>
          <w:rFonts w:hint="eastAsia" w:ascii="仿宋" w:hAnsi="仿宋" w:eastAsia="仿宋"/>
          <w:sz w:val="30"/>
          <w:szCs w:val="30"/>
        </w:rPr>
        <w:t>（含城市环境），农村生活人均85</w:t>
      </w:r>
      <w:r>
        <w:rPr>
          <w:rFonts w:ascii="仿宋" w:hAnsi="仿宋" w:eastAsia="仿宋"/>
          <w:sz w:val="30"/>
          <w:szCs w:val="30"/>
        </w:rPr>
        <w:t>L/d</w:t>
      </w:r>
      <w:r>
        <w:rPr>
          <w:rFonts w:hint="eastAsia" w:ascii="仿宋" w:hAnsi="仿宋" w:eastAsia="仿宋"/>
          <w:sz w:val="30"/>
          <w:szCs w:val="30"/>
        </w:rPr>
        <w:t>。详见表1</w:t>
      </w:r>
      <w:r>
        <w:rPr>
          <w:rFonts w:hint="eastAsia" w:ascii="仿宋" w:hAnsi="仿宋" w:eastAsia="仿宋"/>
          <w:sz w:val="30"/>
          <w:szCs w:val="30"/>
          <w:lang w:val="en-US" w:eastAsia="zh-CN"/>
        </w:rPr>
        <w:t>5</w:t>
      </w:r>
      <w:r>
        <w:rPr>
          <w:rFonts w:hint="eastAsia" w:ascii="仿宋" w:hAnsi="仿宋" w:eastAsia="仿宋"/>
          <w:sz w:val="30"/>
          <w:szCs w:val="30"/>
        </w:rPr>
        <w:t>。</w:t>
      </w:r>
    </w:p>
    <w:p>
      <w:pPr>
        <w:spacing w:line="360" w:lineRule="auto"/>
        <w:ind w:firstLine="578" w:firstLineChars="192"/>
        <w:rPr>
          <w:rFonts w:ascii="仿宋" w:hAnsi="仿宋" w:eastAsia="仿宋"/>
          <w:b/>
          <w:sz w:val="30"/>
          <w:szCs w:val="30"/>
        </w:rPr>
      </w:pPr>
      <w:r>
        <w:rPr>
          <w:rFonts w:hint="eastAsia" w:ascii="仿宋" w:hAnsi="仿宋" w:eastAsia="仿宋"/>
          <w:b/>
          <w:sz w:val="30"/>
          <w:szCs w:val="30"/>
        </w:rPr>
        <w:t>2017年郑州市万元GDP用水量按2015年不变价折算后为11.4m</w:t>
      </w:r>
      <w:r>
        <w:rPr>
          <w:rFonts w:hint="eastAsia" w:ascii="仿宋" w:hAnsi="仿宋" w:eastAsia="仿宋"/>
          <w:b/>
          <w:sz w:val="30"/>
          <w:szCs w:val="30"/>
          <w:vertAlign w:val="superscript"/>
        </w:rPr>
        <w:t>3</w:t>
      </w:r>
      <w:r>
        <w:rPr>
          <w:rFonts w:hint="eastAsia" w:ascii="仿宋" w:hAnsi="仿宋" w:eastAsia="仿宋"/>
          <w:b/>
          <w:sz w:val="30"/>
          <w:szCs w:val="30"/>
        </w:rPr>
        <w:t>/万元，达到河南省2017年度最严格水资源管理控制目标中万元GDP用水量14.3m</w:t>
      </w:r>
      <w:r>
        <w:rPr>
          <w:rFonts w:hint="eastAsia" w:ascii="仿宋" w:hAnsi="仿宋" w:eastAsia="仿宋"/>
          <w:b/>
          <w:sz w:val="30"/>
          <w:szCs w:val="30"/>
          <w:vertAlign w:val="superscript"/>
        </w:rPr>
        <w:t>3</w:t>
      </w:r>
      <w:r>
        <w:rPr>
          <w:rFonts w:hint="eastAsia" w:ascii="仿宋" w:hAnsi="仿宋" w:eastAsia="仿宋"/>
          <w:b/>
          <w:sz w:val="30"/>
          <w:szCs w:val="30"/>
        </w:rPr>
        <w:t>/万元目标要求。</w:t>
      </w:r>
    </w:p>
    <w:p>
      <w:pPr>
        <w:spacing w:line="360" w:lineRule="auto"/>
        <w:ind w:firstLine="578" w:firstLineChars="192"/>
      </w:pPr>
      <w:r>
        <w:rPr>
          <w:rFonts w:hint="eastAsia" w:ascii="仿宋" w:hAnsi="仿宋" w:eastAsia="仿宋"/>
          <w:b/>
          <w:sz w:val="30"/>
          <w:szCs w:val="30"/>
        </w:rPr>
        <w:t>2017年郑州市万元工业增加值用水量按2015年不变价折算后为14.3m</w:t>
      </w:r>
      <w:r>
        <w:rPr>
          <w:rFonts w:hint="eastAsia" w:ascii="仿宋" w:hAnsi="仿宋" w:eastAsia="仿宋"/>
          <w:b/>
          <w:sz w:val="30"/>
          <w:szCs w:val="30"/>
          <w:vertAlign w:val="superscript"/>
        </w:rPr>
        <w:t>3</w:t>
      </w:r>
      <w:r>
        <w:rPr>
          <w:rFonts w:hint="eastAsia" w:ascii="仿宋" w:hAnsi="仿宋" w:eastAsia="仿宋"/>
          <w:b/>
          <w:sz w:val="30"/>
          <w:szCs w:val="30"/>
        </w:rPr>
        <w:t>/万元，达到河南省2017年度最严格水资源管理控制目标中万元工业增加值用水量15.9m</w:t>
      </w:r>
      <w:r>
        <w:rPr>
          <w:rFonts w:hint="eastAsia" w:ascii="仿宋" w:hAnsi="仿宋" w:eastAsia="仿宋"/>
          <w:b/>
          <w:sz w:val="30"/>
          <w:szCs w:val="30"/>
          <w:vertAlign w:val="superscript"/>
        </w:rPr>
        <w:t>3</w:t>
      </w:r>
      <w:r>
        <w:rPr>
          <w:rFonts w:hint="eastAsia" w:ascii="仿宋" w:hAnsi="仿宋" w:eastAsia="仿宋"/>
          <w:b/>
          <w:sz w:val="30"/>
          <w:szCs w:val="30"/>
        </w:rPr>
        <w:t>/万元目标要求。</w:t>
      </w:r>
    </w:p>
    <w:p>
      <w:pPr>
        <w:sectPr>
          <w:pgSz w:w="11906" w:h="16838"/>
          <w:pgMar w:top="1418" w:right="1247" w:bottom="1418" w:left="1247" w:header="851" w:footer="992" w:gutter="0"/>
          <w:cols w:space="720" w:num="1"/>
          <w:docGrid w:linePitch="312"/>
        </w:sectPr>
      </w:pPr>
    </w:p>
    <w:p>
      <w:pPr>
        <w:rPr>
          <w:rFonts w:ascii="仿宋_GB2312" w:eastAsia="仿宋_GB2312"/>
          <w:sz w:val="24"/>
        </w:rPr>
      </w:pPr>
    </w:p>
    <w:p>
      <w:pPr>
        <w:jc w:val="center"/>
        <w:rPr>
          <w:rFonts w:ascii="黑体" w:hAnsi="黑体" w:eastAsia="黑体"/>
          <w:bCs/>
          <w:sz w:val="28"/>
          <w:szCs w:val="28"/>
        </w:rPr>
      </w:pPr>
      <w:r>
        <w:rPr>
          <w:rFonts w:hint="eastAsia" w:ascii="黑体" w:hAnsi="黑体" w:eastAsia="黑体"/>
          <w:bCs/>
          <w:sz w:val="28"/>
          <w:szCs w:val="28"/>
        </w:rPr>
        <w:t>2017年郑州市社会经济指标及用水指标分析表</w:t>
      </w:r>
    </w:p>
    <w:p>
      <w:pPr>
        <w:ind w:firstLine="720" w:firstLineChars="300"/>
        <w:rPr>
          <w:rFonts w:hint="eastAsia" w:ascii="黑体" w:hAnsi="黑体" w:eastAsia="黑体"/>
          <w:bCs/>
          <w:sz w:val="24"/>
          <w:lang w:eastAsia="zh-CN"/>
        </w:rPr>
      </w:pPr>
      <w:r>
        <w:rPr>
          <w:rFonts w:hint="eastAsia" w:ascii="黑体" w:hAnsi="黑体" w:eastAsia="黑体"/>
          <w:bCs/>
          <w:sz w:val="24"/>
        </w:rPr>
        <w:t>表1</w:t>
      </w:r>
      <w:r>
        <w:rPr>
          <w:rFonts w:hint="eastAsia" w:ascii="黑体" w:hAnsi="黑体" w:eastAsia="黑体"/>
          <w:bCs/>
          <w:sz w:val="24"/>
          <w:lang w:val="en-US" w:eastAsia="zh-CN"/>
        </w:rPr>
        <w:t>5</w:t>
      </w:r>
    </w:p>
    <w:tbl>
      <w:tblPr>
        <w:tblW w:w="13046" w:type="dxa"/>
        <w:jc w:val="center"/>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6"/>
        <w:gridCol w:w="1813"/>
        <w:gridCol w:w="2108"/>
        <w:gridCol w:w="2057"/>
        <w:gridCol w:w="1789"/>
        <w:gridCol w:w="1842"/>
        <w:gridCol w:w="1701"/>
      </w:tblGrid>
      <w:tr>
        <w:trPr>
          <w:trHeight w:val="677" w:hRule="atLeast"/>
          <w:jc w:val="center"/>
        </w:trPr>
        <w:tc>
          <w:tcPr>
            <w:tcW w:w="1736"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行政分区</w:t>
            </w:r>
          </w:p>
        </w:tc>
        <w:tc>
          <w:tcPr>
            <w:tcW w:w="1813"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人均用水量</w:t>
            </w:r>
          </w:p>
          <w:p>
            <w:pPr>
              <w:widowControl/>
              <w:jc w:val="center"/>
              <w:rPr>
                <w:rFonts w:ascii="仿宋" w:hAnsi="仿宋" w:eastAsia="仿宋" w:cs="宋体"/>
                <w:kern w:val="0"/>
                <w:sz w:val="24"/>
              </w:rPr>
            </w:pPr>
            <w:r>
              <w:rPr>
                <w:rFonts w:hint="eastAsia" w:ascii="仿宋" w:hAnsi="仿宋" w:eastAsia="仿宋" w:cs="宋体"/>
                <w:kern w:val="0"/>
                <w:sz w:val="24"/>
              </w:rPr>
              <w:t>（m</w:t>
            </w:r>
            <w:r>
              <w:rPr>
                <w:rFonts w:ascii="仿宋" w:hAnsi="仿宋" w:eastAsia="仿宋"/>
                <w:kern w:val="0"/>
                <w:sz w:val="24"/>
                <w:vertAlign w:val="superscript"/>
              </w:rPr>
              <w:t>3</w:t>
            </w:r>
            <w:r>
              <w:rPr>
                <w:rFonts w:ascii="仿宋" w:hAnsi="仿宋" w:eastAsia="仿宋"/>
                <w:kern w:val="0"/>
                <w:sz w:val="24"/>
              </w:rPr>
              <w:t>/</w:t>
            </w:r>
            <w:r>
              <w:rPr>
                <w:rFonts w:hint="eastAsia" w:ascii="仿宋" w:hAnsi="仿宋" w:eastAsia="仿宋" w:cs="宋体"/>
                <w:kern w:val="0"/>
                <w:sz w:val="24"/>
              </w:rPr>
              <w:t>人）</w:t>
            </w:r>
          </w:p>
        </w:tc>
        <w:tc>
          <w:tcPr>
            <w:tcW w:w="2108"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万元GDP用水量</w:t>
            </w:r>
          </w:p>
          <w:p>
            <w:pPr>
              <w:widowControl/>
              <w:jc w:val="center"/>
              <w:rPr>
                <w:rFonts w:ascii="仿宋" w:hAnsi="仿宋" w:eastAsia="仿宋" w:cs="宋体"/>
                <w:kern w:val="0"/>
                <w:sz w:val="24"/>
              </w:rPr>
            </w:pPr>
            <w:r>
              <w:rPr>
                <w:rFonts w:hint="eastAsia" w:ascii="仿宋" w:hAnsi="仿宋" w:eastAsia="仿宋" w:cs="宋体"/>
                <w:kern w:val="0"/>
                <w:sz w:val="24"/>
              </w:rPr>
              <w:t>(m</w:t>
            </w:r>
            <w:r>
              <w:rPr>
                <w:rFonts w:hint="eastAsia" w:ascii="仿宋" w:hAnsi="仿宋" w:eastAsia="仿宋" w:cs="宋体"/>
                <w:kern w:val="0"/>
                <w:sz w:val="24"/>
                <w:vertAlign w:val="superscript"/>
              </w:rPr>
              <w:t>3</w:t>
            </w:r>
            <w:r>
              <w:rPr>
                <w:rFonts w:hint="eastAsia" w:ascii="仿宋" w:hAnsi="仿宋" w:eastAsia="仿宋" w:cs="宋体"/>
                <w:kern w:val="0"/>
                <w:sz w:val="24"/>
              </w:rPr>
              <w:t>/万元)</w:t>
            </w:r>
          </w:p>
        </w:tc>
        <w:tc>
          <w:tcPr>
            <w:tcW w:w="2057"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规模以上万元工业增加值用水量</w:t>
            </w:r>
          </w:p>
          <w:p>
            <w:pPr>
              <w:widowControl/>
              <w:jc w:val="center"/>
              <w:rPr>
                <w:rFonts w:ascii="仿宋" w:hAnsi="仿宋" w:eastAsia="仿宋" w:cs="宋体"/>
                <w:kern w:val="0"/>
                <w:sz w:val="24"/>
              </w:rPr>
            </w:pPr>
            <w:r>
              <w:rPr>
                <w:rFonts w:hint="eastAsia" w:ascii="仿宋" w:hAnsi="仿宋" w:eastAsia="仿宋" w:cs="宋体"/>
                <w:kern w:val="0"/>
                <w:sz w:val="24"/>
              </w:rPr>
              <w:t>(m</w:t>
            </w:r>
            <w:r>
              <w:rPr>
                <w:rFonts w:hint="eastAsia" w:ascii="仿宋" w:hAnsi="仿宋" w:eastAsia="仿宋" w:cs="宋体"/>
                <w:kern w:val="0"/>
                <w:sz w:val="24"/>
                <w:vertAlign w:val="superscript"/>
              </w:rPr>
              <w:t>3</w:t>
            </w:r>
            <w:r>
              <w:rPr>
                <w:rFonts w:hint="eastAsia" w:ascii="仿宋" w:hAnsi="仿宋" w:eastAsia="仿宋" w:cs="宋体"/>
                <w:kern w:val="0"/>
                <w:sz w:val="24"/>
              </w:rPr>
              <w:t>/万元)</w:t>
            </w:r>
          </w:p>
        </w:tc>
        <w:tc>
          <w:tcPr>
            <w:tcW w:w="3631" w:type="dxa"/>
            <w:gridSpan w:val="2"/>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人均综合用水量(L/d)</w:t>
            </w:r>
          </w:p>
        </w:tc>
        <w:tc>
          <w:tcPr>
            <w:tcW w:w="1701" w:type="dxa"/>
            <w:vMerge w:val="restart"/>
            <w:tcBorders>
              <w:top w:val="single" w:color="auto" w:sz="12" w:space="0"/>
              <w:left w:val="single" w:color="auto" w:sz="4" w:space="0"/>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农田灌溉</w:t>
            </w:r>
          </w:p>
          <w:p>
            <w:pPr>
              <w:widowControl/>
              <w:jc w:val="center"/>
              <w:rPr>
                <w:rFonts w:ascii="仿宋" w:hAnsi="仿宋" w:eastAsia="仿宋" w:cs="宋体"/>
                <w:kern w:val="0"/>
                <w:sz w:val="24"/>
              </w:rPr>
            </w:pPr>
            <w:r>
              <w:rPr>
                <w:rFonts w:hint="eastAsia" w:ascii="仿宋" w:hAnsi="仿宋" w:eastAsia="仿宋" w:cs="宋体"/>
                <w:kern w:val="0"/>
                <w:sz w:val="24"/>
              </w:rPr>
              <w:t>亩均用水量</w:t>
            </w:r>
          </w:p>
          <w:p>
            <w:pPr>
              <w:widowControl/>
              <w:jc w:val="center"/>
              <w:rPr>
                <w:rFonts w:ascii="仿宋" w:hAnsi="仿宋" w:eastAsia="仿宋" w:cs="宋体"/>
                <w:kern w:val="0"/>
                <w:sz w:val="24"/>
              </w:rPr>
            </w:pPr>
            <w:r>
              <w:rPr>
                <w:rFonts w:hint="eastAsia" w:ascii="仿宋" w:hAnsi="仿宋" w:eastAsia="仿宋" w:cs="宋体"/>
                <w:kern w:val="0"/>
                <w:sz w:val="24"/>
              </w:rPr>
              <w:t>(m</w:t>
            </w:r>
            <w:r>
              <w:rPr>
                <w:rFonts w:hint="eastAsia" w:ascii="仿宋" w:hAnsi="仿宋" w:eastAsia="仿宋" w:cs="宋体"/>
                <w:kern w:val="0"/>
                <w:sz w:val="24"/>
                <w:vertAlign w:val="superscript"/>
              </w:rPr>
              <w:t>3</w:t>
            </w:r>
            <w:r>
              <w:rPr>
                <w:rFonts w:hint="eastAsia" w:ascii="仿宋" w:hAnsi="仿宋" w:eastAsia="仿宋" w:cs="宋体"/>
                <w:kern w:val="0"/>
                <w:sz w:val="24"/>
              </w:rPr>
              <w:t>)</w:t>
            </w:r>
          </w:p>
        </w:tc>
      </w:tr>
      <w:tr>
        <w:trPr>
          <w:trHeight w:val="668" w:hRule="atLeast"/>
          <w:jc w:val="center"/>
        </w:trPr>
        <w:tc>
          <w:tcPr>
            <w:tcW w:w="1736" w:type="dxa"/>
            <w:vMerge w:val="continue"/>
            <w:tcBorders>
              <w:top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181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2108"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2057"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仿宋" w:hAnsi="仿宋" w:eastAsia="仿宋" w:cs="宋体"/>
                <w:kern w:val="0"/>
                <w:sz w:val="24"/>
              </w:rPr>
            </w:pPr>
          </w:p>
        </w:tc>
        <w:tc>
          <w:tcPr>
            <w:tcW w:w="1789"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农村</w:t>
            </w:r>
          </w:p>
        </w:tc>
        <w:tc>
          <w:tcPr>
            <w:tcW w:w="1842"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城镇</w:t>
            </w:r>
          </w:p>
        </w:tc>
        <w:tc>
          <w:tcPr>
            <w:tcW w:w="1701" w:type="dxa"/>
            <w:vMerge w:val="continue"/>
            <w:tcBorders>
              <w:top w:val="single" w:color="auto" w:sz="4" w:space="0"/>
              <w:left w:val="single" w:color="auto" w:sz="4" w:space="0"/>
              <w:bottom w:val="single" w:color="auto" w:sz="12" w:space="0"/>
            </w:tcBorders>
            <w:vAlign w:val="center"/>
          </w:tcPr>
          <w:p>
            <w:pPr>
              <w:widowControl/>
              <w:jc w:val="left"/>
              <w:rPr>
                <w:rFonts w:ascii="仿宋" w:hAnsi="仿宋" w:eastAsia="仿宋" w:cs="宋体"/>
                <w:kern w:val="0"/>
                <w:sz w:val="24"/>
              </w:rPr>
            </w:pPr>
          </w:p>
        </w:tc>
      </w:tr>
      <w:tr>
        <w:trPr>
          <w:trHeight w:val="579" w:hRule="atLeast"/>
          <w:jc w:val="center"/>
        </w:trPr>
        <w:tc>
          <w:tcPr>
            <w:tcW w:w="1736"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新密市</w:t>
            </w:r>
          </w:p>
        </w:tc>
        <w:tc>
          <w:tcPr>
            <w:tcW w:w="1813"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173 </w:t>
            </w:r>
          </w:p>
        </w:tc>
        <w:tc>
          <w:tcPr>
            <w:tcW w:w="2108"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12.5 </w:t>
            </w:r>
          </w:p>
        </w:tc>
        <w:tc>
          <w:tcPr>
            <w:tcW w:w="2057"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20.5 </w:t>
            </w:r>
          </w:p>
        </w:tc>
        <w:tc>
          <w:tcPr>
            <w:tcW w:w="1789" w:type="dxa"/>
            <w:tcBorders>
              <w:top w:val="single" w:color="auto" w:sz="12" w:space="0"/>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119 </w:t>
            </w:r>
          </w:p>
        </w:tc>
        <w:tc>
          <w:tcPr>
            <w:tcW w:w="1842" w:type="dxa"/>
            <w:tcBorders>
              <w:top w:val="single" w:color="auto" w:sz="12" w:space="0"/>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142 </w:t>
            </w:r>
          </w:p>
        </w:tc>
        <w:tc>
          <w:tcPr>
            <w:tcW w:w="1701" w:type="dxa"/>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68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新郑市</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227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12.7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14.6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59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204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105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荥阳市</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264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19.3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18.7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38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118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89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登封市</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205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13.8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17.1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91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251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70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中牟县</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480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60.8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9.0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76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201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234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郑州市区</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171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6.8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19.1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89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291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122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航空港区</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224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11.5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15.4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119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256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102 </w:t>
            </w:r>
          </w:p>
        </w:tc>
      </w:tr>
      <w:tr>
        <w:trPr>
          <w:trHeight w:val="579" w:hRule="atLeast"/>
          <w:jc w:val="center"/>
        </w:trPr>
        <w:tc>
          <w:tcPr>
            <w:tcW w:w="1736" w:type="dxa"/>
            <w:tcBorders>
              <w:top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上街区</w:t>
            </w:r>
          </w:p>
        </w:tc>
        <w:tc>
          <w:tcPr>
            <w:tcW w:w="1813"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226 </w:t>
            </w:r>
          </w:p>
        </w:tc>
        <w:tc>
          <w:tcPr>
            <w:tcW w:w="2108"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12.7 </w:t>
            </w:r>
          </w:p>
        </w:tc>
        <w:tc>
          <w:tcPr>
            <w:tcW w:w="205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25.6 </w:t>
            </w:r>
          </w:p>
        </w:tc>
        <w:tc>
          <w:tcPr>
            <w:tcW w:w="1789"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46 </w:t>
            </w:r>
          </w:p>
        </w:tc>
        <w:tc>
          <w:tcPr>
            <w:tcW w:w="1842" w:type="dxa"/>
            <w:tcBorders>
              <w:top w:val="nil"/>
              <w:left w:val="nil"/>
              <w:bottom w:val="single" w:color="auto" w:sz="4"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194 </w:t>
            </w:r>
          </w:p>
        </w:tc>
        <w:tc>
          <w:tcPr>
            <w:tcW w:w="1701" w:type="dxa"/>
            <w:tcBorders>
              <w:top w:val="nil"/>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25 </w:t>
            </w:r>
          </w:p>
        </w:tc>
      </w:tr>
      <w:tr>
        <w:trPr>
          <w:trHeight w:val="579" w:hRule="atLeast"/>
          <w:jc w:val="center"/>
        </w:trPr>
        <w:tc>
          <w:tcPr>
            <w:tcW w:w="1736" w:type="dxa"/>
            <w:tcBorders>
              <w:top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全区</w:t>
            </w:r>
          </w:p>
        </w:tc>
        <w:tc>
          <w:tcPr>
            <w:tcW w:w="1813"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206 </w:t>
            </w:r>
          </w:p>
        </w:tc>
        <w:tc>
          <w:tcPr>
            <w:tcW w:w="2108"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12.2 </w:t>
            </w:r>
          </w:p>
        </w:tc>
        <w:tc>
          <w:tcPr>
            <w:tcW w:w="2057" w:type="dxa"/>
            <w:tcBorders>
              <w:top w:val="nil"/>
              <w:left w:val="nil"/>
              <w:bottom w:val="single" w:color="auto" w:sz="12"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17.8 </w:t>
            </w:r>
          </w:p>
        </w:tc>
        <w:tc>
          <w:tcPr>
            <w:tcW w:w="1789" w:type="dxa"/>
            <w:tcBorders>
              <w:top w:val="nil"/>
              <w:left w:val="nil"/>
              <w:bottom w:val="single" w:color="auto" w:sz="12"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85 </w:t>
            </w:r>
          </w:p>
        </w:tc>
        <w:tc>
          <w:tcPr>
            <w:tcW w:w="1842" w:type="dxa"/>
            <w:tcBorders>
              <w:top w:val="nil"/>
              <w:left w:val="nil"/>
              <w:bottom w:val="single" w:color="auto" w:sz="12" w:space="0"/>
              <w:right w:val="single" w:color="auto" w:sz="4" w:space="0"/>
            </w:tcBorders>
            <w:vAlign w:val="center"/>
          </w:tcPr>
          <w:p>
            <w:pPr>
              <w:widowControl/>
              <w:jc w:val="center"/>
              <w:textAlignment w:val="center"/>
              <w:rPr>
                <w:rFonts w:ascii="仿宋" w:hAnsi="仿宋" w:eastAsia="仿宋" w:cs="宋体"/>
                <w:kern w:val="0"/>
                <w:sz w:val="24"/>
              </w:rPr>
            </w:pPr>
            <w:r>
              <w:rPr>
                <w:rFonts w:hint="eastAsia" w:ascii="仿宋" w:hAnsi="仿宋" w:eastAsia="仿宋" w:cs="仿宋"/>
                <w:i w:val="0"/>
                <w:color w:val="000000"/>
                <w:kern w:val="0"/>
                <w:sz w:val="24"/>
                <w:szCs w:val="24"/>
                <w:u w:val="none"/>
                <w:lang w:val="en-US" w:eastAsia="zh-CN"/>
              </w:rPr>
              <w:t xml:space="preserve">257 </w:t>
            </w:r>
          </w:p>
        </w:tc>
        <w:tc>
          <w:tcPr>
            <w:tcW w:w="1701" w:type="dxa"/>
            <w:tcBorders>
              <w:top w:val="nil"/>
              <w:left w:val="nil"/>
              <w:bottom w:val="single" w:color="auto" w:sz="12"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137 </w:t>
            </w:r>
          </w:p>
        </w:tc>
      </w:tr>
    </w:tbl>
    <w:p>
      <w:pPr>
        <w:widowControl/>
        <w:jc w:val="center"/>
        <w:rPr>
          <w:rFonts w:ascii="仿宋_GB2312" w:hAnsi="宋体" w:eastAsia="仿宋_GB2312" w:cs="宋体"/>
          <w:kern w:val="0"/>
          <w:sz w:val="24"/>
        </w:rPr>
      </w:pPr>
    </w:p>
    <w:p>
      <w:pPr>
        <w:widowControl/>
        <w:jc w:val="center"/>
        <w:rPr>
          <w:rFonts w:ascii="宋体" w:hAnsi="宋体" w:cs="宋体"/>
          <w:kern w:val="0"/>
          <w:sz w:val="24"/>
        </w:rPr>
      </w:pPr>
    </w:p>
    <w:p>
      <w:pPr>
        <w:widowControl/>
        <w:sectPr>
          <w:pgSz w:w="16838" w:h="11906" w:orient="landscape"/>
          <w:pgMar w:top="1247" w:right="1418" w:bottom="1247" w:left="1418" w:header="851" w:footer="992" w:gutter="0"/>
          <w:cols w:space="720" w:num="1"/>
          <w:docGrid w:linePitch="312"/>
        </w:sectPr>
      </w:pPr>
    </w:p>
    <w:p>
      <w:pPr>
        <w:pStyle w:val="2"/>
        <w:spacing w:before="0" w:after="0" w:line="360" w:lineRule="auto"/>
        <w:jc w:val="center"/>
        <w:rPr>
          <w:rFonts w:ascii="黑体" w:hAnsi="黑体" w:eastAsia="黑体"/>
          <w:b w:val="0"/>
        </w:rPr>
      </w:pPr>
      <w:bookmarkStart w:id="31" w:name="_Toc533605345"/>
      <w:r>
        <w:rPr>
          <w:rFonts w:hint="eastAsia" w:ascii="黑体" w:hAnsi="黑体" w:eastAsia="黑体"/>
          <w:b w:val="0"/>
        </w:rPr>
        <w:t>5 水功能区水质</w:t>
      </w:r>
      <w:bookmarkEnd w:id="31"/>
    </w:p>
    <w:p>
      <w:pPr>
        <w:spacing w:line="360" w:lineRule="auto"/>
        <w:ind w:firstLine="600" w:firstLineChars="200"/>
        <w:rPr>
          <w:rFonts w:ascii="仿宋" w:hAnsi="仿宋" w:eastAsia="仿宋"/>
          <w:sz w:val="30"/>
          <w:szCs w:val="30"/>
        </w:rPr>
      </w:pPr>
      <w:r>
        <w:rPr>
          <w:rFonts w:hint="eastAsia" w:ascii="仿宋" w:hAnsi="仿宋" w:eastAsia="仿宋"/>
          <w:sz w:val="30"/>
          <w:szCs w:val="30"/>
        </w:rPr>
        <w:t>郑州市共划分地表水水功能区21个。2017年郑州市共监测水功能区21个，对应水质监测断面26个，涉及6条重要河流。</w:t>
      </w:r>
    </w:p>
    <w:p>
      <w:pPr>
        <w:pStyle w:val="3"/>
        <w:spacing w:before="0" w:after="0" w:line="360" w:lineRule="auto"/>
        <w:rPr>
          <w:rFonts w:ascii="黑体" w:hAnsi="黑体"/>
          <w:b w:val="0"/>
        </w:rPr>
      </w:pPr>
      <w:bookmarkStart w:id="32" w:name="_Toc533605346"/>
      <w:r>
        <w:rPr>
          <w:rFonts w:hint="eastAsia" w:ascii="黑体" w:hAnsi="黑体"/>
          <w:b w:val="0"/>
        </w:rPr>
        <w:t>5.1 水功能区水质监测评价</w:t>
      </w:r>
      <w:bookmarkEnd w:id="32"/>
    </w:p>
    <w:p>
      <w:pPr>
        <w:spacing w:line="360" w:lineRule="auto"/>
        <w:ind w:firstLine="600" w:firstLineChars="200"/>
        <w:rPr>
          <w:rFonts w:ascii="仿宋" w:hAnsi="仿宋" w:eastAsia="仿宋"/>
          <w:sz w:val="30"/>
          <w:szCs w:val="30"/>
        </w:rPr>
      </w:pPr>
      <w:r>
        <w:rPr>
          <w:rFonts w:hint="eastAsia" w:ascii="仿宋" w:hAnsi="仿宋" w:eastAsia="仿宋"/>
          <w:sz w:val="30"/>
          <w:szCs w:val="30"/>
        </w:rPr>
        <w:t>依据《地表水环境质量标准》（GB3838-2002），采用全因子分析对地表水功能区水质类别进行评价。</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2017年郑州市共计监测水功能区断面312测次，其中全年水质类别达到Ⅲ类的8次；水质为Ⅳ类的82次；水质为Ⅴ类的66次；水质为劣Ⅴ类的141次；断流的15次。见表1</w:t>
      </w:r>
      <w:r>
        <w:rPr>
          <w:rFonts w:hint="eastAsia" w:ascii="仿宋" w:hAnsi="仿宋" w:eastAsia="仿宋"/>
          <w:sz w:val="30"/>
          <w:szCs w:val="30"/>
          <w:lang w:val="en-US" w:eastAsia="zh-CN"/>
        </w:rPr>
        <w:t>6</w:t>
      </w:r>
      <w:r>
        <w:rPr>
          <w:rFonts w:hint="eastAsia" w:ascii="仿宋" w:hAnsi="仿宋" w:eastAsia="仿宋"/>
          <w:sz w:val="30"/>
          <w:szCs w:val="30"/>
        </w:rPr>
        <w:t>，图15。</w:t>
      </w:r>
    </w:p>
    <w:p>
      <w:pPr>
        <w:jc w:val="center"/>
        <w:rPr>
          <w:rFonts w:ascii="黑体" w:hAnsi="黑体" w:eastAsia="黑体"/>
          <w:sz w:val="28"/>
        </w:rPr>
      </w:pPr>
      <w:r>
        <w:rPr>
          <w:rFonts w:hint="eastAsia" w:ascii="黑体" w:hAnsi="黑体" w:eastAsia="黑体"/>
          <w:sz w:val="28"/>
        </w:rPr>
        <w:t>2017年郑州市水功能区水质类别基本状况</w:t>
      </w:r>
    </w:p>
    <w:p>
      <w:pPr>
        <w:ind w:firstLine="240" w:firstLineChars="100"/>
        <w:jc w:val="left"/>
        <w:rPr>
          <w:rFonts w:ascii="黑体" w:hAnsi="黑体" w:eastAsia="黑体"/>
          <w:sz w:val="24"/>
        </w:rPr>
      </w:pPr>
      <w:r>
        <w:rPr>
          <w:rFonts w:hint="eastAsia" w:ascii="黑体" w:hAnsi="黑体" w:eastAsia="黑体"/>
          <w:sz w:val="24"/>
        </w:rPr>
        <w:t>表16</w:t>
      </w:r>
    </w:p>
    <w:tbl>
      <w:tblPr>
        <w:tblW w:w="935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2"/>
        <w:gridCol w:w="1292"/>
        <w:gridCol w:w="1292"/>
        <w:gridCol w:w="1292"/>
        <w:gridCol w:w="1602"/>
        <w:gridCol w:w="1292"/>
        <w:gridCol w:w="1292"/>
      </w:tblGrid>
      <w:tr>
        <w:trPr>
          <w:trHeight w:val="416" w:hRule="atLeast"/>
        </w:trPr>
        <w:tc>
          <w:tcPr>
            <w:tcW w:w="1292" w:type="dxa"/>
            <w:vMerge w:val="restart"/>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月份</w:t>
            </w:r>
          </w:p>
        </w:tc>
        <w:tc>
          <w:tcPr>
            <w:tcW w:w="8062" w:type="dxa"/>
            <w:gridSpan w:val="6"/>
            <w:tcBorders>
              <w:top w:val="single" w:color="auto" w:sz="12" w:space="0"/>
              <w:left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不同水质类别水功能区监测断面次数（次）</w:t>
            </w:r>
          </w:p>
        </w:tc>
      </w:tr>
      <w:tr>
        <w:trPr>
          <w:trHeight w:val="416" w:hRule="atLeast"/>
        </w:trPr>
        <w:tc>
          <w:tcPr>
            <w:tcW w:w="1292" w:type="dxa"/>
            <w:vMerge w:val="continue"/>
            <w:tcBorders>
              <w:top w:val="single" w:color="auto" w:sz="4" w:space="0"/>
              <w:bottom w:val="single" w:color="auto" w:sz="12" w:space="0"/>
              <w:right w:val="single" w:color="auto" w:sz="4" w:space="0"/>
            </w:tcBorders>
            <w:vAlign w:val="center"/>
          </w:tcPr>
          <w:p>
            <w:pPr>
              <w:widowControl/>
              <w:jc w:val="left"/>
              <w:rPr>
                <w:rFonts w:ascii="仿宋" w:hAnsi="仿宋" w:eastAsia="仿宋" w:cs="宋体"/>
                <w:color w:val="000000"/>
                <w:kern w:val="0"/>
                <w:sz w:val="24"/>
              </w:rPr>
            </w:pP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Ⅲ类</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Ⅳ类</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Ⅴ类</w:t>
            </w:r>
          </w:p>
        </w:tc>
        <w:tc>
          <w:tcPr>
            <w:tcW w:w="160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劣Ⅴ类</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断流</w:t>
            </w:r>
          </w:p>
        </w:tc>
        <w:tc>
          <w:tcPr>
            <w:tcW w:w="1292" w:type="dxa"/>
            <w:tcBorders>
              <w:top w:val="nil"/>
              <w:left w:val="nil"/>
              <w:bottom w:val="single" w:color="auto" w:sz="12"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小计</w:t>
            </w:r>
          </w:p>
        </w:tc>
      </w:tr>
      <w:tr>
        <w:trPr>
          <w:trHeight w:val="416" w:hRule="atLeast"/>
        </w:trPr>
        <w:tc>
          <w:tcPr>
            <w:tcW w:w="1292" w:type="dxa"/>
            <w:tcBorders>
              <w:top w:val="single" w:color="auto" w:sz="12" w:space="0"/>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一月</w:t>
            </w:r>
          </w:p>
        </w:tc>
        <w:tc>
          <w:tcPr>
            <w:tcW w:w="129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29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60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292" w:type="dxa"/>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292" w:type="dxa"/>
            <w:tcBorders>
              <w:top w:val="single" w:color="auto" w:sz="12" w:space="0"/>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二月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8</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三月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四月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7</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五月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5</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14</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六月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七月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9</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八月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5</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3</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16</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九月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7</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11</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9</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9</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十一月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12</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7</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十二月</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10</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160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8</w:t>
            </w:r>
          </w:p>
        </w:tc>
        <w:tc>
          <w:tcPr>
            <w:tcW w:w="1292"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1292" w:type="dxa"/>
            <w:tcBorders>
              <w:top w:val="nil"/>
              <w:left w:val="nil"/>
              <w:bottom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26</w:t>
            </w:r>
          </w:p>
        </w:tc>
      </w:tr>
      <w:tr>
        <w:trPr>
          <w:trHeight w:val="416" w:hRule="atLeast"/>
        </w:trPr>
        <w:tc>
          <w:tcPr>
            <w:tcW w:w="1292" w:type="dxa"/>
            <w:tcBorders>
              <w:top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全  年</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8</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82</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66</w:t>
            </w:r>
          </w:p>
        </w:tc>
        <w:tc>
          <w:tcPr>
            <w:tcW w:w="160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141</w:t>
            </w:r>
          </w:p>
        </w:tc>
        <w:tc>
          <w:tcPr>
            <w:tcW w:w="1292" w:type="dxa"/>
            <w:tcBorders>
              <w:top w:val="nil"/>
              <w:left w:val="nil"/>
              <w:bottom w:val="single" w:color="auto" w:sz="12" w:space="0"/>
              <w:right w:val="single" w:color="auto" w:sz="4"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15</w:t>
            </w:r>
          </w:p>
        </w:tc>
        <w:tc>
          <w:tcPr>
            <w:tcW w:w="1292" w:type="dxa"/>
            <w:tcBorders>
              <w:top w:val="nil"/>
              <w:left w:val="nil"/>
              <w:bottom w:val="single" w:color="auto" w:sz="12" w:space="0"/>
            </w:tcBorders>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312</w:t>
            </w:r>
          </w:p>
        </w:tc>
      </w:tr>
    </w:tbl>
    <w:p>
      <w:pPr>
        <w:ind w:firstLine="240" w:firstLineChars="100"/>
        <w:jc w:val="left"/>
        <w:rPr>
          <w:rFonts w:ascii="黑体" w:hAnsi="黑体" w:eastAsia="黑体"/>
          <w:color w:val="FF0000"/>
          <w:sz w:val="24"/>
        </w:rPr>
      </w:pPr>
    </w:p>
    <w:p>
      <w:pPr>
        <w:widowControl/>
        <w:jc w:val="center"/>
        <w:rPr>
          <w:rFonts w:ascii="宋体" w:hAnsi="宋体" w:cs="宋体"/>
          <w:color w:val="FF0000"/>
          <w:kern w:val="0"/>
          <w:sz w:val="24"/>
        </w:rPr>
      </w:pPr>
    </w:p>
    <w:p>
      <w:pPr>
        <w:widowControl/>
        <w:jc w:val="center"/>
        <w:rPr>
          <w:rFonts w:ascii="黑体" w:hAnsi="黑体" w:eastAsia="黑体"/>
          <w:color w:val="FF0000"/>
          <w:sz w:val="28"/>
        </w:rPr>
      </w:pPr>
      <w:r>
        <w:rPr>
          <w:rFonts w:ascii="黑体" w:hAnsi="黑体" w:eastAsia="黑体" w:cs="Times New Roman"/>
          <w:color w:val="FF0000"/>
          <w:kern w:val="2"/>
          <w:sz w:val="28"/>
          <w:szCs w:val="24"/>
          <w:lang w:val="en-US" w:eastAsia="zh-CN" w:bidi="ar-SA"/>
        </w:rPr>
        <w:pict>
          <v:shape id="图片框 1045" o:spid="_x0000_s1046" type="#_x0000_t75" style="height:282.35pt;width:468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jc w:val="center"/>
        <w:rPr>
          <w:rFonts w:ascii="黑体" w:hAnsi="黑体" w:eastAsia="黑体"/>
          <w:sz w:val="28"/>
        </w:rPr>
      </w:pPr>
      <w:r>
        <w:rPr>
          <w:rFonts w:hint="eastAsia" w:ascii="黑体" w:hAnsi="黑体" w:eastAsia="黑体"/>
          <w:sz w:val="28"/>
        </w:rPr>
        <w:t>图15  2017年郑州市水功能区水质类别数量分布图</w:t>
      </w:r>
    </w:p>
    <w:p>
      <w:pPr>
        <w:jc w:val="center"/>
        <w:rPr>
          <w:rFonts w:ascii="黑体" w:hAnsi="黑体" w:eastAsia="黑体"/>
          <w:sz w:val="28"/>
        </w:rPr>
      </w:pPr>
    </w:p>
    <w:p>
      <w:pPr>
        <w:pStyle w:val="3"/>
        <w:spacing w:before="0" w:after="0" w:line="360" w:lineRule="auto"/>
        <w:jc w:val="left"/>
        <w:rPr>
          <w:rFonts w:ascii="黑体" w:hAnsi="黑体"/>
          <w:b w:val="0"/>
        </w:rPr>
      </w:pPr>
      <w:bookmarkStart w:id="33" w:name="_Toc533605347"/>
      <w:r>
        <w:rPr>
          <w:rFonts w:hint="eastAsia" w:ascii="黑体" w:hAnsi="黑体"/>
          <w:b w:val="0"/>
        </w:rPr>
        <w:t>5.2 省考核水功能区达标评价</w:t>
      </w:r>
      <w:bookmarkEnd w:id="33"/>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2017年郑州市列入河南省最严格水资源管理考核的地表水功能区8个。采用限制纳污红线主要控制项目氨氮、高锰酸盐指数（或COD）进行水质评价分析。</w:t>
      </w:r>
    </w:p>
    <w:p>
      <w:pPr>
        <w:spacing w:line="360" w:lineRule="auto"/>
        <w:ind w:firstLine="600" w:firstLineChars="200"/>
        <w:rPr>
          <w:rFonts w:ascii="仿宋" w:hAnsi="仿宋" w:eastAsia="仿宋"/>
          <w:sz w:val="30"/>
          <w:szCs w:val="30"/>
        </w:rPr>
      </w:pPr>
      <w:r>
        <w:rPr>
          <w:rFonts w:hint="eastAsia" w:ascii="仿宋" w:hAnsi="仿宋" w:eastAsia="仿宋"/>
          <w:sz w:val="30"/>
          <w:szCs w:val="30"/>
        </w:rPr>
        <w:t>评价结果表明：有1个水功能区全年断流，不参与达标评价；有4个功能区达标；有3个功能区未达标。2017年郑州市水功能区达标率为57.1%，达到河南省2017年度最严格水资源管理控制目标水功能区达标率44.4%的要求。</w:t>
      </w:r>
    </w:p>
    <w:p>
      <w:pPr>
        <w:spacing w:line="360" w:lineRule="auto"/>
        <w:ind w:firstLine="600" w:firstLineChars="200"/>
        <w:rPr>
          <w:rFonts w:ascii="仿宋" w:hAnsi="仿宋" w:eastAsia="仿宋"/>
          <w:sz w:val="30"/>
          <w:szCs w:val="30"/>
        </w:rPr>
      </w:pPr>
      <w:r>
        <w:rPr>
          <w:rFonts w:hint="eastAsia" w:ascii="仿宋" w:hAnsi="仿宋" w:eastAsia="仿宋"/>
          <w:sz w:val="30"/>
          <w:szCs w:val="30"/>
        </w:rPr>
        <w:t>郑州市2017年度省考核地表水功能区水质概况详见表17。</w:t>
      </w:r>
    </w:p>
    <w:p>
      <w:pPr>
        <w:spacing w:line="360" w:lineRule="auto"/>
        <w:ind w:firstLine="600" w:firstLineChars="200"/>
        <w:jc w:val="left"/>
        <w:rPr>
          <w:rFonts w:ascii="仿宋" w:hAnsi="仿宋" w:eastAsia="仿宋"/>
          <w:sz w:val="30"/>
          <w:szCs w:val="30"/>
        </w:rPr>
        <w:sectPr>
          <w:footerReference r:id="rId13" w:type="default"/>
          <w:pgSz w:w="11906" w:h="16838"/>
          <w:pgMar w:top="1418" w:right="1247" w:bottom="1418" w:left="1247" w:header="851" w:footer="992" w:gutter="0"/>
          <w:cols w:space="720" w:num="1"/>
          <w:docGrid w:linePitch="312"/>
        </w:sectPr>
      </w:pPr>
    </w:p>
    <w:p>
      <w:pPr>
        <w:jc w:val="center"/>
        <w:rPr>
          <w:rFonts w:ascii="黑体" w:hAnsi="黑体" w:eastAsia="黑体"/>
          <w:color w:val="FF0000"/>
          <w:sz w:val="28"/>
          <w:szCs w:val="28"/>
        </w:rPr>
      </w:pPr>
    </w:p>
    <w:p>
      <w:pPr>
        <w:jc w:val="center"/>
        <w:rPr>
          <w:rFonts w:ascii="黑体" w:hAnsi="黑体" w:eastAsia="黑体"/>
          <w:sz w:val="28"/>
          <w:szCs w:val="28"/>
        </w:rPr>
      </w:pPr>
      <w:r>
        <w:rPr>
          <w:rFonts w:hint="eastAsia" w:ascii="黑体" w:hAnsi="黑体" w:eastAsia="黑体"/>
          <w:sz w:val="28"/>
          <w:szCs w:val="28"/>
        </w:rPr>
        <w:t>2017年郑州市省考核地表水功能区水质达标状况</w:t>
      </w:r>
    </w:p>
    <w:p>
      <w:pPr>
        <w:widowControl/>
        <w:ind w:firstLine="480" w:firstLineChars="200"/>
        <w:jc w:val="left"/>
        <w:rPr>
          <w:rFonts w:ascii="宋体" w:hAnsi="宋体" w:cs="宋体"/>
          <w:kern w:val="0"/>
          <w:sz w:val="24"/>
        </w:rPr>
      </w:pPr>
      <w:r>
        <w:rPr>
          <w:rFonts w:hint="eastAsia" w:ascii="黑体" w:hAnsi="黑体" w:eastAsia="黑体"/>
          <w:sz w:val="24"/>
        </w:rPr>
        <w:t>表17</w:t>
      </w:r>
    </w:p>
    <w:tbl>
      <w:tblPr>
        <w:tblW w:w="138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409"/>
        <w:gridCol w:w="1839"/>
        <w:gridCol w:w="1984"/>
        <w:gridCol w:w="1559"/>
        <w:gridCol w:w="1257"/>
        <w:gridCol w:w="1295"/>
        <w:gridCol w:w="1276"/>
        <w:gridCol w:w="1417"/>
        <w:gridCol w:w="1276"/>
      </w:tblGrid>
      <w:tr>
        <w:trPr>
          <w:trHeight w:val="414" w:hRule="atLeast"/>
        </w:trPr>
        <w:tc>
          <w:tcPr>
            <w:tcW w:w="546" w:type="dxa"/>
            <w:vMerge w:val="restart"/>
            <w:tcBorders>
              <w:top w:val="single" w:color="auto" w:sz="12" w:space="0"/>
              <w:left w:val="nil"/>
            </w:tcBorders>
            <w:vAlign w:val="center"/>
          </w:tcPr>
          <w:p>
            <w:pPr>
              <w:jc w:val="center"/>
              <w:rPr>
                <w:rFonts w:ascii="仿宋" w:hAnsi="仿宋" w:eastAsia="仿宋"/>
                <w:sz w:val="24"/>
              </w:rPr>
            </w:pPr>
            <w:r>
              <w:rPr>
                <w:rFonts w:hint="eastAsia" w:ascii="仿宋" w:hAnsi="仿宋" w:eastAsia="仿宋"/>
                <w:sz w:val="24"/>
              </w:rPr>
              <w:t>序号</w:t>
            </w:r>
          </w:p>
        </w:tc>
        <w:tc>
          <w:tcPr>
            <w:tcW w:w="1409" w:type="dxa"/>
            <w:vMerge w:val="restart"/>
            <w:tcBorders>
              <w:top w:val="single" w:color="auto" w:sz="12" w:space="0"/>
            </w:tcBorders>
            <w:vAlign w:val="center"/>
          </w:tcPr>
          <w:p>
            <w:pPr>
              <w:jc w:val="center"/>
              <w:rPr>
                <w:rFonts w:ascii="仿宋" w:hAnsi="仿宋" w:eastAsia="仿宋"/>
                <w:sz w:val="24"/>
              </w:rPr>
            </w:pPr>
            <w:r>
              <w:rPr>
                <w:rFonts w:hint="eastAsia" w:ascii="仿宋" w:hAnsi="仿宋" w:eastAsia="仿宋"/>
                <w:sz w:val="24"/>
              </w:rPr>
              <w:t>考核地市</w:t>
            </w:r>
          </w:p>
        </w:tc>
        <w:tc>
          <w:tcPr>
            <w:tcW w:w="1839" w:type="dxa"/>
            <w:vMerge w:val="restart"/>
            <w:tcBorders>
              <w:top w:val="single" w:color="auto" w:sz="12" w:space="0"/>
            </w:tcBorders>
            <w:vAlign w:val="center"/>
          </w:tcPr>
          <w:p>
            <w:pPr>
              <w:jc w:val="center"/>
              <w:rPr>
                <w:rFonts w:hint="eastAsia" w:ascii="仿宋" w:hAnsi="仿宋" w:eastAsia="仿宋"/>
                <w:sz w:val="24"/>
              </w:rPr>
            </w:pPr>
            <w:r>
              <w:rPr>
                <w:rFonts w:hint="eastAsia" w:ascii="仿宋" w:hAnsi="仿宋" w:eastAsia="仿宋"/>
                <w:sz w:val="24"/>
              </w:rPr>
              <w:t>一级水功能区</w:t>
            </w:r>
          </w:p>
          <w:p>
            <w:pPr>
              <w:jc w:val="center"/>
              <w:rPr>
                <w:rFonts w:ascii="仿宋" w:hAnsi="仿宋" w:eastAsia="仿宋"/>
                <w:sz w:val="24"/>
              </w:rPr>
            </w:pPr>
            <w:r>
              <w:rPr>
                <w:rFonts w:hint="eastAsia" w:ascii="仿宋" w:hAnsi="仿宋" w:eastAsia="仿宋"/>
                <w:sz w:val="24"/>
              </w:rPr>
              <w:t>名称</w:t>
            </w:r>
          </w:p>
        </w:tc>
        <w:tc>
          <w:tcPr>
            <w:tcW w:w="1984" w:type="dxa"/>
            <w:vMerge w:val="restart"/>
            <w:tcBorders>
              <w:top w:val="single" w:color="auto" w:sz="12" w:space="0"/>
            </w:tcBorders>
            <w:vAlign w:val="center"/>
          </w:tcPr>
          <w:p>
            <w:pPr>
              <w:jc w:val="center"/>
              <w:rPr>
                <w:rFonts w:hint="eastAsia" w:ascii="仿宋" w:hAnsi="仿宋" w:eastAsia="仿宋"/>
                <w:sz w:val="24"/>
              </w:rPr>
            </w:pPr>
            <w:r>
              <w:rPr>
                <w:rFonts w:hint="eastAsia" w:ascii="仿宋" w:hAnsi="仿宋" w:eastAsia="仿宋"/>
                <w:sz w:val="24"/>
              </w:rPr>
              <w:t>二级水功能区</w:t>
            </w:r>
          </w:p>
          <w:p>
            <w:pPr>
              <w:jc w:val="center"/>
              <w:rPr>
                <w:rFonts w:ascii="仿宋" w:hAnsi="仿宋" w:eastAsia="仿宋"/>
                <w:sz w:val="24"/>
              </w:rPr>
            </w:pPr>
            <w:r>
              <w:rPr>
                <w:rFonts w:hint="eastAsia" w:ascii="仿宋" w:hAnsi="仿宋" w:eastAsia="仿宋"/>
                <w:sz w:val="24"/>
              </w:rPr>
              <w:t>名称</w:t>
            </w:r>
          </w:p>
        </w:tc>
        <w:tc>
          <w:tcPr>
            <w:tcW w:w="1559" w:type="dxa"/>
            <w:vMerge w:val="restart"/>
            <w:tcBorders>
              <w:top w:val="single" w:color="auto" w:sz="12" w:space="0"/>
            </w:tcBorders>
            <w:vAlign w:val="center"/>
          </w:tcPr>
          <w:p>
            <w:pPr>
              <w:jc w:val="center"/>
              <w:rPr>
                <w:rFonts w:ascii="仿宋" w:hAnsi="仿宋" w:eastAsia="仿宋"/>
                <w:sz w:val="24"/>
              </w:rPr>
            </w:pPr>
            <w:r>
              <w:rPr>
                <w:rFonts w:hint="eastAsia" w:ascii="仿宋" w:hAnsi="仿宋" w:eastAsia="仿宋"/>
                <w:sz w:val="24"/>
              </w:rPr>
              <w:t>监测断面</w:t>
            </w:r>
          </w:p>
        </w:tc>
        <w:tc>
          <w:tcPr>
            <w:tcW w:w="5245" w:type="dxa"/>
            <w:gridSpan w:val="4"/>
            <w:tcBorders>
              <w:top w:val="single" w:color="auto" w:sz="12" w:space="0"/>
            </w:tcBorders>
            <w:vAlign w:val="center"/>
          </w:tcPr>
          <w:p>
            <w:pPr>
              <w:jc w:val="center"/>
              <w:rPr>
                <w:rFonts w:ascii="仿宋" w:hAnsi="仿宋" w:eastAsia="仿宋"/>
                <w:sz w:val="24"/>
              </w:rPr>
            </w:pPr>
            <w:r>
              <w:rPr>
                <w:rFonts w:hint="eastAsia" w:ascii="仿宋" w:hAnsi="仿宋" w:eastAsia="仿宋"/>
                <w:sz w:val="24"/>
              </w:rPr>
              <w:t>达标情况（以控制项目计）</w:t>
            </w:r>
          </w:p>
        </w:tc>
        <w:tc>
          <w:tcPr>
            <w:tcW w:w="1276" w:type="dxa"/>
            <w:vMerge w:val="restart"/>
            <w:tcBorders>
              <w:top w:val="single" w:color="auto" w:sz="12" w:space="0"/>
              <w:right w:val="nil"/>
            </w:tcBorders>
            <w:vAlign w:val="center"/>
          </w:tcPr>
          <w:p>
            <w:pPr>
              <w:jc w:val="center"/>
              <w:rPr>
                <w:rFonts w:ascii="仿宋" w:hAnsi="仿宋" w:eastAsia="仿宋"/>
                <w:sz w:val="24"/>
              </w:rPr>
            </w:pPr>
            <w:r>
              <w:rPr>
                <w:rFonts w:hint="eastAsia" w:ascii="仿宋" w:hAnsi="仿宋" w:eastAsia="仿宋"/>
                <w:sz w:val="24"/>
              </w:rPr>
              <w:t>备注</w:t>
            </w:r>
          </w:p>
        </w:tc>
      </w:tr>
      <w:tr>
        <w:trPr>
          <w:trHeight w:val="320" w:hRule="atLeast"/>
        </w:trPr>
        <w:tc>
          <w:tcPr>
            <w:tcW w:w="546" w:type="dxa"/>
            <w:vMerge w:val="continue"/>
            <w:tcBorders>
              <w:left w:val="nil"/>
              <w:bottom w:val="single" w:color="auto" w:sz="12" w:space="0"/>
            </w:tcBorders>
            <w:vAlign w:val="center"/>
          </w:tcPr>
          <w:p>
            <w:pPr>
              <w:jc w:val="center"/>
              <w:rPr>
                <w:rFonts w:ascii="仿宋" w:hAnsi="仿宋" w:eastAsia="仿宋"/>
                <w:sz w:val="24"/>
              </w:rPr>
            </w:pPr>
          </w:p>
        </w:tc>
        <w:tc>
          <w:tcPr>
            <w:tcW w:w="1409" w:type="dxa"/>
            <w:vMerge w:val="continue"/>
            <w:tcBorders>
              <w:bottom w:val="single" w:color="auto" w:sz="12" w:space="0"/>
            </w:tcBorders>
            <w:vAlign w:val="center"/>
          </w:tcPr>
          <w:p>
            <w:pPr>
              <w:jc w:val="center"/>
              <w:rPr>
                <w:rFonts w:ascii="仿宋" w:hAnsi="仿宋" w:eastAsia="仿宋"/>
                <w:sz w:val="24"/>
              </w:rPr>
            </w:pPr>
          </w:p>
        </w:tc>
        <w:tc>
          <w:tcPr>
            <w:tcW w:w="1839" w:type="dxa"/>
            <w:vMerge w:val="continue"/>
            <w:tcBorders>
              <w:bottom w:val="single" w:color="auto" w:sz="12" w:space="0"/>
            </w:tcBorders>
            <w:vAlign w:val="center"/>
          </w:tcPr>
          <w:p>
            <w:pPr>
              <w:jc w:val="center"/>
              <w:rPr>
                <w:rFonts w:ascii="仿宋" w:hAnsi="仿宋" w:eastAsia="仿宋"/>
                <w:sz w:val="24"/>
              </w:rPr>
            </w:pPr>
          </w:p>
        </w:tc>
        <w:tc>
          <w:tcPr>
            <w:tcW w:w="1984" w:type="dxa"/>
            <w:vMerge w:val="continue"/>
            <w:tcBorders>
              <w:bottom w:val="single" w:color="auto" w:sz="12" w:space="0"/>
            </w:tcBorders>
            <w:vAlign w:val="center"/>
          </w:tcPr>
          <w:p>
            <w:pPr>
              <w:jc w:val="center"/>
              <w:rPr>
                <w:rFonts w:ascii="仿宋" w:hAnsi="仿宋" w:eastAsia="仿宋"/>
                <w:sz w:val="24"/>
              </w:rPr>
            </w:pPr>
          </w:p>
        </w:tc>
        <w:tc>
          <w:tcPr>
            <w:tcW w:w="1559" w:type="dxa"/>
            <w:vMerge w:val="continue"/>
            <w:tcBorders>
              <w:bottom w:val="single" w:color="auto" w:sz="12" w:space="0"/>
            </w:tcBorders>
            <w:vAlign w:val="center"/>
          </w:tcPr>
          <w:p>
            <w:pPr>
              <w:jc w:val="center"/>
              <w:rPr>
                <w:rFonts w:ascii="仿宋" w:hAnsi="仿宋" w:eastAsia="仿宋"/>
                <w:sz w:val="24"/>
              </w:rPr>
            </w:pPr>
          </w:p>
        </w:tc>
        <w:tc>
          <w:tcPr>
            <w:tcW w:w="1257" w:type="dxa"/>
            <w:tcBorders>
              <w:bottom w:val="single" w:color="auto" w:sz="12" w:space="0"/>
            </w:tcBorders>
            <w:vAlign w:val="center"/>
          </w:tcPr>
          <w:p>
            <w:pPr>
              <w:jc w:val="center"/>
              <w:rPr>
                <w:rFonts w:ascii="仿宋" w:hAnsi="仿宋" w:eastAsia="仿宋" w:cs="宋体"/>
                <w:sz w:val="24"/>
              </w:rPr>
            </w:pPr>
            <w:r>
              <w:rPr>
                <w:rFonts w:hint="eastAsia" w:ascii="仿宋" w:hAnsi="仿宋" w:eastAsia="仿宋"/>
              </w:rPr>
              <w:t>监测频次（次）</w:t>
            </w:r>
          </w:p>
        </w:tc>
        <w:tc>
          <w:tcPr>
            <w:tcW w:w="1295" w:type="dxa"/>
            <w:tcBorders>
              <w:bottom w:val="single" w:color="auto" w:sz="12" w:space="0"/>
            </w:tcBorders>
            <w:vAlign w:val="center"/>
          </w:tcPr>
          <w:p>
            <w:pPr>
              <w:jc w:val="center"/>
              <w:rPr>
                <w:rFonts w:ascii="仿宋" w:hAnsi="仿宋" w:eastAsia="仿宋" w:cs="宋体"/>
                <w:sz w:val="24"/>
              </w:rPr>
            </w:pPr>
            <w:r>
              <w:rPr>
                <w:rFonts w:hint="eastAsia" w:ascii="仿宋" w:hAnsi="仿宋" w:eastAsia="仿宋"/>
              </w:rPr>
              <w:t>达标次数（次）</w:t>
            </w:r>
          </w:p>
        </w:tc>
        <w:tc>
          <w:tcPr>
            <w:tcW w:w="1276" w:type="dxa"/>
            <w:tcBorders>
              <w:bottom w:val="single" w:color="auto" w:sz="12" w:space="0"/>
            </w:tcBorders>
            <w:vAlign w:val="center"/>
          </w:tcPr>
          <w:p>
            <w:pPr>
              <w:jc w:val="center"/>
              <w:rPr>
                <w:rFonts w:ascii="仿宋" w:hAnsi="仿宋" w:eastAsia="仿宋" w:cs="宋体"/>
                <w:sz w:val="24"/>
              </w:rPr>
            </w:pPr>
            <w:r>
              <w:rPr>
                <w:rFonts w:hint="eastAsia" w:ascii="仿宋" w:hAnsi="仿宋" w:eastAsia="仿宋"/>
              </w:rPr>
              <w:t>达标率</w:t>
            </w:r>
          </w:p>
        </w:tc>
        <w:tc>
          <w:tcPr>
            <w:tcW w:w="1417" w:type="dxa"/>
            <w:tcBorders>
              <w:bottom w:val="single" w:color="auto" w:sz="12" w:space="0"/>
              <w:right w:val="nil"/>
            </w:tcBorders>
            <w:vAlign w:val="center"/>
          </w:tcPr>
          <w:p>
            <w:pPr>
              <w:jc w:val="center"/>
              <w:rPr>
                <w:rFonts w:ascii="仿宋" w:hAnsi="仿宋" w:eastAsia="仿宋" w:cs="宋体"/>
                <w:sz w:val="24"/>
              </w:rPr>
            </w:pPr>
            <w:r>
              <w:rPr>
                <w:rFonts w:hint="eastAsia" w:ascii="仿宋" w:hAnsi="仿宋" w:eastAsia="仿宋"/>
              </w:rPr>
              <w:t>是否达标</w:t>
            </w:r>
          </w:p>
        </w:tc>
        <w:tc>
          <w:tcPr>
            <w:tcW w:w="1276" w:type="dxa"/>
            <w:vMerge w:val="continue"/>
            <w:tcBorders>
              <w:bottom w:val="single" w:color="auto" w:sz="12" w:space="0"/>
              <w:right w:val="nil"/>
            </w:tcBorders>
            <w:vAlign w:val="center"/>
          </w:tcPr>
          <w:p>
            <w:pPr>
              <w:jc w:val="center"/>
              <w:rPr>
                <w:rFonts w:ascii="仿宋" w:hAnsi="仿宋" w:eastAsia="仿宋"/>
                <w:sz w:val="24"/>
              </w:rPr>
            </w:pPr>
          </w:p>
        </w:tc>
      </w:tr>
      <w:tr>
        <w:trPr>
          <w:trHeight w:val="763" w:hRule="atLeast"/>
        </w:trPr>
        <w:tc>
          <w:tcPr>
            <w:tcW w:w="546" w:type="dxa"/>
            <w:tcBorders>
              <w:top w:val="single" w:color="auto" w:sz="12" w:space="0"/>
              <w:left w:val="nil"/>
            </w:tcBorders>
            <w:vAlign w:val="center"/>
          </w:tcPr>
          <w:p>
            <w:pPr>
              <w:jc w:val="center"/>
              <w:rPr>
                <w:rFonts w:ascii="仿宋" w:hAnsi="仿宋" w:eastAsia="仿宋"/>
                <w:sz w:val="24"/>
              </w:rPr>
            </w:pPr>
            <w:r>
              <w:rPr>
                <w:rFonts w:hint="eastAsia" w:ascii="仿宋" w:hAnsi="仿宋" w:eastAsia="仿宋"/>
                <w:sz w:val="24"/>
              </w:rPr>
              <w:t>1</w:t>
            </w:r>
          </w:p>
        </w:tc>
        <w:tc>
          <w:tcPr>
            <w:tcW w:w="1409" w:type="dxa"/>
            <w:tcBorders>
              <w:top w:val="single" w:color="auto" w:sz="12" w:space="0"/>
            </w:tcBorders>
            <w:vAlign w:val="center"/>
          </w:tcPr>
          <w:p>
            <w:pPr>
              <w:jc w:val="center"/>
              <w:rPr>
                <w:rFonts w:ascii="仿宋" w:hAnsi="仿宋" w:eastAsia="仿宋"/>
                <w:sz w:val="24"/>
              </w:rPr>
            </w:pPr>
            <w:r>
              <w:rPr>
                <w:rFonts w:hint="eastAsia" w:ascii="仿宋" w:hAnsi="仿宋" w:eastAsia="仿宋"/>
                <w:sz w:val="24"/>
              </w:rPr>
              <w:t>郑州</w:t>
            </w:r>
          </w:p>
        </w:tc>
        <w:tc>
          <w:tcPr>
            <w:tcW w:w="1839" w:type="dxa"/>
            <w:tcBorders>
              <w:top w:val="single" w:color="auto" w:sz="12" w:space="0"/>
            </w:tcBorders>
            <w:vAlign w:val="center"/>
          </w:tcPr>
          <w:p>
            <w:pPr>
              <w:jc w:val="center"/>
              <w:rPr>
                <w:rFonts w:ascii="仿宋" w:hAnsi="仿宋" w:eastAsia="仿宋"/>
                <w:sz w:val="24"/>
              </w:rPr>
            </w:pPr>
            <w:r>
              <w:rPr>
                <w:rFonts w:hint="eastAsia" w:ascii="仿宋" w:hAnsi="仿宋" w:eastAsia="仿宋"/>
                <w:sz w:val="24"/>
              </w:rPr>
              <w:t>贾鲁河郑州开发利用区</w:t>
            </w:r>
          </w:p>
        </w:tc>
        <w:tc>
          <w:tcPr>
            <w:tcW w:w="1984" w:type="dxa"/>
            <w:tcBorders>
              <w:top w:val="single" w:color="auto" w:sz="12" w:space="0"/>
            </w:tcBorders>
            <w:vAlign w:val="center"/>
          </w:tcPr>
          <w:p>
            <w:pPr>
              <w:jc w:val="center"/>
              <w:rPr>
                <w:rFonts w:ascii="仿宋" w:hAnsi="仿宋" w:eastAsia="仿宋"/>
                <w:sz w:val="24"/>
              </w:rPr>
            </w:pPr>
            <w:r>
              <w:rPr>
                <w:rFonts w:hint="eastAsia" w:ascii="仿宋" w:hAnsi="仿宋" w:eastAsia="仿宋"/>
                <w:sz w:val="24"/>
              </w:rPr>
              <w:t>贾鲁河郑州饮用水源区</w:t>
            </w:r>
          </w:p>
        </w:tc>
        <w:tc>
          <w:tcPr>
            <w:tcW w:w="1559" w:type="dxa"/>
            <w:tcBorders>
              <w:top w:val="single" w:color="auto" w:sz="12" w:space="0"/>
            </w:tcBorders>
            <w:vAlign w:val="center"/>
          </w:tcPr>
          <w:p>
            <w:pPr>
              <w:jc w:val="center"/>
              <w:rPr>
                <w:rFonts w:ascii="仿宋" w:hAnsi="仿宋" w:eastAsia="仿宋"/>
                <w:sz w:val="24"/>
              </w:rPr>
            </w:pPr>
            <w:r>
              <w:rPr>
                <w:rFonts w:hint="eastAsia" w:ascii="仿宋" w:hAnsi="仿宋" w:eastAsia="仿宋"/>
                <w:sz w:val="24"/>
              </w:rPr>
              <w:t>尖岗水库</w:t>
            </w:r>
          </w:p>
        </w:tc>
        <w:tc>
          <w:tcPr>
            <w:tcW w:w="1257" w:type="dxa"/>
            <w:tcBorders>
              <w:top w:val="single" w:color="auto" w:sz="12" w:space="0"/>
            </w:tcBorders>
            <w:vAlign w:val="center"/>
          </w:tcPr>
          <w:p>
            <w:pPr>
              <w:jc w:val="center"/>
              <w:rPr>
                <w:rFonts w:ascii="仿宋" w:hAnsi="仿宋" w:eastAsia="仿宋" w:cs="宋体"/>
                <w:sz w:val="24"/>
              </w:rPr>
            </w:pPr>
            <w:r>
              <w:rPr>
                <w:rFonts w:hint="eastAsia" w:ascii="仿宋" w:hAnsi="仿宋" w:eastAsia="仿宋"/>
              </w:rPr>
              <w:t>12</w:t>
            </w:r>
          </w:p>
        </w:tc>
        <w:tc>
          <w:tcPr>
            <w:tcW w:w="1295" w:type="dxa"/>
            <w:tcBorders>
              <w:top w:val="single" w:color="auto" w:sz="12" w:space="0"/>
            </w:tcBorders>
            <w:vAlign w:val="center"/>
          </w:tcPr>
          <w:p>
            <w:pPr>
              <w:jc w:val="center"/>
              <w:rPr>
                <w:rFonts w:ascii="仿宋" w:hAnsi="仿宋" w:eastAsia="仿宋" w:cs="宋体"/>
                <w:sz w:val="24"/>
              </w:rPr>
            </w:pPr>
            <w:r>
              <w:rPr>
                <w:rFonts w:hint="eastAsia" w:ascii="仿宋" w:hAnsi="仿宋" w:eastAsia="仿宋"/>
              </w:rPr>
              <w:t>12</w:t>
            </w:r>
          </w:p>
        </w:tc>
        <w:tc>
          <w:tcPr>
            <w:tcW w:w="1276" w:type="dxa"/>
            <w:tcBorders>
              <w:top w:val="single" w:color="auto" w:sz="12" w:space="0"/>
            </w:tcBorders>
            <w:vAlign w:val="center"/>
          </w:tcPr>
          <w:p>
            <w:pPr>
              <w:jc w:val="center"/>
              <w:rPr>
                <w:rFonts w:ascii="仿宋" w:hAnsi="仿宋" w:eastAsia="仿宋" w:cs="宋体"/>
                <w:sz w:val="24"/>
              </w:rPr>
            </w:pPr>
            <w:r>
              <w:rPr>
                <w:rFonts w:hint="eastAsia" w:ascii="仿宋" w:hAnsi="仿宋" w:eastAsia="仿宋"/>
              </w:rPr>
              <w:t>100%</w:t>
            </w:r>
          </w:p>
        </w:tc>
        <w:tc>
          <w:tcPr>
            <w:tcW w:w="1417" w:type="dxa"/>
            <w:tcBorders>
              <w:top w:val="single" w:color="auto" w:sz="12" w:space="0"/>
              <w:right w:val="nil"/>
            </w:tcBorders>
            <w:vAlign w:val="center"/>
          </w:tcPr>
          <w:p>
            <w:pPr>
              <w:jc w:val="center"/>
              <w:rPr>
                <w:rFonts w:ascii="仿宋" w:hAnsi="仿宋" w:eastAsia="仿宋" w:cs="宋体"/>
                <w:sz w:val="24"/>
              </w:rPr>
            </w:pPr>
            <w:r>
              <w:rPr>
                <w:rFonts w:hint="eastAsia" w:ascii="仿宋" w:hAnsi="仿宋" w:eastAsia="仿宋"/>
              </w:rPr>
              <w:t>是</w:t>
            </w:r>
          </w:p>
        </w:tc>
        <w:tc>
          <w:tcPr>
            <w:tcW w:w="1276" w:type="dxa"/>
            <w:tcBorders>
              <w:top w:val="single" w:color="auto" w:sz="12" w:space="0"/>
              <w:right w:val="nil"/>
            </w:tcBorders>
            <w:vAlign w:val="center"/>
          </w:tcPr>
          <w:p>
            <w:pPr>
              <w:jc w:val="center"/>
              <w:rPr>
                <w:rFonts w:ascii="仿宋" w:hAnsi="仿宋" w:eastAsia="仿宋"/>
                <w:sz w:val="24"/>
              </w:rPr>
            </w:pPr>
          </w:p>
        </w:tc>
      </w:tr>
      <w:tr>
        <w:trPr>
          <w:trHeight w:val="763" w:hRule="atLeast"/>
        </w:trPr>
        <w:tc>
          <w:tcPr>
            <w:tcW w:w="546" w:type="dxa"/>
            <w:tcBorders>
              <w:left w:val="nil"/>
            </w:tcBorders>
            <w:vAlign w:val="center"/>
          </w:tcPr>
          <w:p>
            <w:pPr>
              <w:jc w:val="center"/>
              <w:rPr>
                <w:rFonts w:ascii="仿宋" w:hAnsi="仿宋" w:eastAsia="仿宋"/>
                <w:sz w:val="24"/>
              </w:rPr>
            </w:pPr>
            <w:r>
              <w:rPr>
                <w:rFonts w:hint="eastAsia" w:ascii="仿宋" w:hAnsi="仿宋" w:eastAsia="仿宋"/>
                <w:sz w:val="24"/>
              </w:rPr>
              <w:t>2</w:t>
            </w:r>
          </w:p>
        </w:tc>
        <w:tc>
          <w:tcPr>
            <w:tcW w:w="1409" w:type="dxa"/>
            <w:vAlign w:val="center"/>
          </w:tcPr>
          <w:p>
            <w:pPr>
              <w:jc w:val="center"/>
              <w:rPr>
                <w:rFonts w:ascii="仿宋" w:hAnsi="仿宋" w:eastAsia="仿宋"/>
                <w:sz w:val="24"/>
              </w:rPr>
            </w:pPr>
            <w:r>
              <w:rPr>
                <w:rFonts w:hint="eastAsia" w:ascii="仿宋" w:hAnsi="仿宋" w:eastAsia="仿宋"/>
                <w:sz w:val="24"/>
              </w:rPr>
              <w:t>郑州</w:t>
            </w:r>
          </w:p>
        </w:tc>
        <w:tc>
          <w:tcPr>
            <w:tcW w:w="1839" w:type="dxa"/>
            <w:vAlign w:val="center"/>
          </w:tcPr>
          <w:p>
            <w:pPr>
              <w:jc w:val="center"/>
              <w:rPr>
                <w:rFonts w:ascii="仿宋" w:hAnsi="仿宋" w:eastAsia="仿宋"/>
                <w:sz w:val="24"/>
              </w:rPr>
            </w:pPr>
            <w:r>
              <w:rPr>
                <w:rFonts w:hint="eastAsia" w:ascii="仿宋" w:hAnsi="仿宋" w:eastAsia="仿宋"/>
                <w:sz w:val="24"/>
              </w:rPr>
              <w:t>贾鲁河郑州开发利用区</w:t>
            </w:r>
          </w:p>
        </w:tc>
        <w:tc>
          <w:tcPr>
            <w:tcW w:w="1984" w:type="dxa"/>
            <w:vAlign w:val="center"/>
          </w:tcPr>
          <w:p>
            <w:pPr>
              <w:jc w:val="center"/>
              <w:rPr>
                <w:rFonts w:ascii="仿宋" w:hAnsi="仿宋" w:eastAsia="仿宋"/>
                <w:sz w:val="24"/>
              </w:rPr>
            </w:pPr>
            <w:r>
              <w:rPr>
                <w:rFonts w:hint="eastAsia" w:ascii="仿宋" w:hAnsi="仿宋" w:eastAsia="仿宋"/>
                <w:sz w:val="24"/>
              </w:rPr>
              <w:t>贾鲁河郑州中牟农业用水区</w:t>
            </w:r>
          </w:p>
        </w:tc>
        <w:tc>
          <w:tcPr>
            <w:tcW w:w="1559" w:type="dxa"/>
            <w:vAlign w:val="center"/>
          </w:tcPr>
          <w:p>
            <w:pPr>
              <w:jc w:val="center"/>
              <w:rPr>
                <w:rFonts w:ascii="仿宋" w:hAnsi="仿宋" w:eastAsia="仿宋"/>
                <w:sz w:val="24"/>
              </w:rPr>
            </w:pPr>
            <w:r>
              <w:rPr>
                <w:rFonts w:hint="eastAsia" w:ascii="仿宋" w:hAnsi="仿宋" w:eastAsia="仿宋"/>
                <w:sz w:val="24"/>
              </w:rPr>
              <w:t>中牟水文站</w:t>
            </w:r>
          </w:p>
        </w:tc>
        <w:tc>
          <w:tcPr>
            <w:tcW w:w="1257" w:type="dxa"/>
            <w:vAlign w:val="center"/>
          </w:tcPr>
          <w:p>
            <w:pPr>
              <w:jc w:val="center"/>
              <w:rPr>
                <w:rFonts w:ascii="仿宋" w:hAnsi="仿宋" w:eastAsia="仿宋" w:cs="宋体"/>
                <w:sz w:val="24"/>
              </w:rPr>
            </w:pPr>
            <w:r>
              <w:rPr>
                <w:rFonts w:hint="eastAsia" w:ascii="仿宋" w:hAnsi="仿宋" w:eastAsia="仿宋"/>
              </w:rPr>
              <w:t>12</w:t>
            </w:r>
          </w:p>
        </w:tc>
        <w:tc>
          <w:tcPr>
            <w:tcW w:w="1295" w:type="dxa"/>
            <w:vAlign w:val="center"/>
          </w:tcPr>
          <w:p>
            <w:pPr>
              <w:jc w:val="center"/>
              <w:rPr>
                <w:rFonts w:ascii="仿宋" w:hAnsi="仿宋" w:eastAsia="仿宋" w:cs="宋体"/>
                <w:sz w:val="24"/>
              </w:rPr>
            </w:pPr>
            <w:r>
              <w:rPr>
                <w:rFonts w:hint="eastAsia" w:ascii="仿宋" w:hAnsi="仿宋" w:eastAsia="仿宋"/>
              </w:rPr>
              <w:t>9</w:t>
            </w:r>
          </w:p>
        </w:tc>
        <w:tc>
          <w:tcPr>
            <w:tcW w:w="1276" w:type="dxa"/>
            <w:vAlign w:val="center"/>
          </w:tcPr>
          <w:p>
            <w:pPr>
              <w:jc w:val="center"/>
              <w:rPr>
                <w:rFonts w:ascii="仿宋" w:hAnsi="仿宋" w:eastAsia="仿宋" w:cs="宋体"/>
                <w:sz w:val="24"/>
              </w:rPr>
            </w:pPr>
            <w:r>
              <w:rPr>
                <w:rFonts w:hint="eastAsia" w:ascii="仿宋" w:hAnsi="仿宋" w:eastAsia="仿宋"/>
              </w:rPr>
              <w:t>75%</w:t>
            </w:r>
          </w:p>
        </w:tc>
        <w:tc>
          <w:tcPr>
            <w:tcW w:w="1417" w:type="dxa"/>
            <w:tcBorders>
              <w:right w:val="nil"/>
            </w:tcBorders>
            <w:vAlign w:val="center"/>
          </w:tcPr>
          <w:p>
            <w:pPr>
              <w:jc w:val="center"/>
              <w:rPr>
                <w:rFonts w:ascii="仿宋" w:hAnsi="仿宋" w:eastAsia="仿宋" w:cs="宋体"/>
                <w:sz w:val="24"/>
              </w:rPr>
            </w:pPr>
            <w:r>
              <w:rPr>
                <w:rFonts w:hint="eastAsia" w:ascii="仿宋" w:hAnsi="仿宋" w:eastAsia="仿宋"/>
              </w:rPr>
              <w:t>否</w:t>
            </w:r>
          </w:p>
        </w:tc>
        <w:tc>
          <w:tcPr>
            <w:tcW w:w="1276" w:type="dxa"/>
            <w:tcBorders>
              <w:right w:val="nil"/>
            </w:tcBorders>
            <w:vAlign w:val="center"/>
          </w:tcPr>
          <w:p>
            <w:pPr>
              <w:jc w:val="center"/>
              <w:rPr>
                <w:rFonts w:ascii="仿宋" w:hAnsi="仿宋" w:eastAsia="仿宋"/>
                <w:sz w:val="24"/>
              </w:rPr>
            </w:pPr>
          </w:p>
        </w:tc>
      </w:tr>
      <w:tr>
        <w:trPr>
          <w:trHeight w:val="763" w:hRule="atLeast"/>
        </w:trPr>
        <w:tc>
          <w:tcPr>
            <w:tcW w:w="546" w:type="dxa"/>
            <w:tcBorders>
              <w:left w:val="nil"/>
            </w:tcBorders>
            <w:vAlign w:val="center"/>
          </w:tcPr>
          <w:p>
            <w:pPr>
              <w:jc w:val="center"/>
              <w:rPr>
                <w:rFonts w:ascii="仿宋" w:hAnsi="仿宋" w:eastAsia="仿宋"/>
                <w:sz w:val="24"/>
              </w:rPr>
            </w:pPr>
            <w:r>
              <w:rPr>
                <w:rFonts w:hint="eastAsia" w:ascii="仿宋" w:hAnsi="仿宋" w:eastAsia="仿宋"/>
                <w:sz w:val="24"/>
              </w:rPr>
              <w:t>3</w:t>
            </w:r>
          </w:p>
        </w:tc>
        <w:tc>
          <w:tcPr>
            <w:tcW w:w="1409" w:type="dxa"/>
            <w:vAlign w:val="center"/>
          </w:tcPr>
          <w:p>
            <w:pPr>
              <w:jc w:val="center"/>
              <w:rPr>
                <w:rFonts w:ascii="仿宋" w:hAnsi="仿宋" w:eastAsia="仿宋"/>
                <w:sz w:val="24"/>
              </w:rPr>
            </w:pPr>
            <w:r>
              <w:rPr>
                <w:rFonts w:hint="eastAsia" w:ascii="仿宋" w:hAnsi="仿宋" w:eastAsia="仿宋"/>
                <w:sz w:val="24"/>
              </w:rPr>
              <w:t>郑州、开封</w:t>
            </w:r>
          </w:p>
        </w:tc>
        <w:tc>
          <w:tcPr>
            <w:tcW w:w="1839" w:type="dxa"/>
            <w:vAlign w:val="center"/>
          </w:tcPr>
          <w:p>
            <w:pPr>
              <w:jc w:val="center"/>
              <w:rPr>
                <w:rFonts w:ascii="仿宋" w:hAnsi="仿宋" w:eastAsia="仿宋"/>
                <w:sz w:val="24"/>
              </w:rPr>
            </w:pPr>
            <w:r>
              <w:rPr>
                <w:rFonts w:hint="eastAsia" w:ascii="仿宋" w:hAnsi="仿宋" w:eastAsia="仿宋"/>
                <w:sz w:val="24"/>
              </w:rPr>
              <w:t>贾鲁河郑州开发利用区</w:t>
            </w:r>
          </w:p>
        </w:tc>
        <w:tc>
          <w:tcPr>
            <w:tcW w:w="1984" w:type="dxa"/>
            <w:vAlign w:val="center"/>
          </w:tcPr>
          <w:p>
            <w:pPr>
              <w:jc w:val="center"/>
              <w:rPr>
                <w:rFonts w:ascii="仿宋" w:hAnsi="仿宋" w:eastAsia="仿宋"/>
                <w:sz w:val="24"/>
              </w:rPr>
            </w:pPr>
            <w:r>
              <w:rPr>
                <w:rFonts w:hint="eastAsia" w:ascii="仿宋" w:hAnsi="仿宋" w:eastAsia="仿宋"/>
                <w:sz w:val="24"/>
              </w:rPr>
              <w:t>贾鲁河中牟农业用水区</w:t>
            </w:r>
          </w:p>
        </w:tc>
        <w:tc>
          <w:tcPr>
            <w:tcW w:w="1559" w:type="dxa"/>
            <w:vAlign w:val="center"/>
          </w:tcPr>
          <w:p>
            <w:pPr>
              <w:jc w:val="center"/>
              <w:rPr>
                <w:rFonts w:ascii="仿宋" w:hAnsi="仿宋" w:eastAsia="仿宋"/>
                <w:sz w:val="24"/>
              </w:rPr>
            </w:pPr>
            <w:r>
              <w:rPr>
                <w:rFonts w:hint="eastAsia" w:ascii="仿宋" w:hAnsi="仿宋" w:eastAsia="仿宋"/>
                <w:sz w:val="24"/>
              </w:rPr>
              <w:t>后曹闸</w:t>
            </w:r>
          </w:p>
        </w:tc>
        <w:tc>
          <w:tcPr>
            <w:tcW w:w="1257" w:type="dxa"/>
            <w:vAlign w:val="center"/>
          </w:tcPr>
          <w:p>
            <w:pPr>
              <w:jc w:val="center"/>
              <w:rPr>
                <w:rFonts w:ascii="仿宋" w:hAnsi="仿宋" w:eastAsia="仿宋" w:cs="宋体"/>
                <w:sz w:val="24"/>
              </w:rPr>
            </w:pPr>
            <w:r>
              <w:rPr>
                <w:rFonts w:hint="eastAsia" w:ascii="仿宋" w:hAnsi="仿宋" w:eastAsia="仿宋"/>
              </w:rPr>
              <w:t>12</w:t>
            </w:r>
          </w:p>
        </w:tc>
        <w:tc>
          <w:tcPr>
            <w:tcW w:w="1295" w:type="dxa"/>
            <w:vAlign w:val="center"/>
          </w:tcPr>
          <w:p>
            <w:pPr>
              <w:jc w:val="center"/>
              <w:rPr>
                <w:rFonts w:ascii="仿宋" w:hAnsi="仿宋" w:eastAsia="仿宋" w:cs="宋体"/>
                <w:sz w:val="24"/>
              </w:rPr>
            </w:pPr>
            <w:r>
              <w:rPr>
                <w:rFonts w:hint="eastAsia" w:ascii="仿宋" w:hAnsi="仿宋" w:eastAsia="仿宋"/>
              </w:rPr>
              <w:t>11</w:t>
            </w:r>
          </w:p>
        </w:tc>
        <w:tc>
          <w:tcPr>
            <w:tcW w:w="1276" w:type="dxa"/>
            <w:vAlign w:val="center"/>
          </w:tcPr>
          <w:p>
            <w:pPr>
              <w:jc w:val="center"/>
              <w:rPr>
                <w:rFonts w:ascii="仿宋" w:hAnsi="仿宋" w:eastAsia="仿宋" w:cs="宋体"/>
                <w:sz w:val="24"/>
              </w:rPr>
            </w:pPr>
            <w:r>
              <w:rPr>
                <w:rFonts w:hint="eastAsia" w:ascii="仿宋" w:hAnsi="仿宋" w:eastAsia="仿宋"/>
              </w:rPr>
              <w:t>92%</w:t>
            </w:r>
          </w:p>
        </w:tc>
        <w:tc>
          <w:tcPr>
            <w:tcW w:w="1417" w:type="dxa"/>
            <w:tcBorders>
              <w:right w:val="nil"/>
            </w:tcBorders>
            <w:vAlign w:val="center"/>
          </w:tcPr>
          <w:p>
            <w:pPr>
              <w:jc w:val="center"/>
              <w:rPr>
                <w:rFonts w:ascii="仿宋" w:hAnsi="仿宋" w:eastAsia="仿宋" w:cs="宋体"/>
                <w:sz w:val="24"/>
              </w:rPr>
            </w:pPr>
            <w:r>
              <w:rPr>
                <w:rFonts w:hint="eastAsia" w:ascii="仿宋" w:hAnsi="仿宋" w:eastAsia="仿宋"/>
              </w:rPr>
              <w:t>是</w:t>
            </w:r>
          </w:p>
        </w:tc>
        <w:tc>
          <w:tcPr>
            <w:tcW w:w="1276" w:type="dxa"/>
            <w:tcBorders>
              <w:right w:val="nil"/>
            </w:tcBorders>
            <w:vAlign w:val="center"/>
          </w:tcPr>
          <w:p>
            <w:pPr>
              <w:jc w:val="center"/>
              <w:rPr>
                <w:rFonts w:ascii="仿宋" w:hAnsi="仿宋" w:eastAsia="仿宋"/>
                <w:sz w:val="24"/>
              </w:rPr>
            </w:pPr>
          </w:p>
        </w:tc>
      </w:tr>
      <w:tr>
        <w:trPr>
          <w:trHeight w:val="763" w:hRule="atLeast"/>
        </w:trPr>
        <w:tc>
          <w:tcPr>
            <w:tcW w:w="546" w:type="dxa"/>
            <w:tcBorders>
              <w:left w:val="nil"/>
            </w:tcBorders>
            <w:vAlign w:val="center"/>
          </w:tcPr>
          <w:p>
            <w:pPr>
              <w:jc w:val="center"/>
              <w:rPr>
                <w:rFonts w:ascii="仿宋" w:hAnsi="仿宋" w:eastAsia="仿宋"/>
                <w:sz w:val="24"/>
              </w:rPr>
            </w:pPr>
            <w:r>
              <w:rPr>
                <w:rFonts w:hint="eastAsia" w:ascii="仿宋" w:hAnsi="仿宋" w:eastAsia="仿宋"/>
                <w:sz w:val="24"/>
              </w:rPr>
              <w:t>4</w:t>
            </w:r>
          </w:p>
        </w:tc>
        <w:tc>
          <w:tcPr>
            <w:tcW w:w="1409" w:type="dxa"/>
            <w:vAlign w:val="center"/>
          </w:tcPr>
          <w:p>
            <w:pPr>
              <w:jc w:val="center"/>
              <w:rPr>
                <w:rFonts w:ascii="仿宋" w:hAnsi="仿宋" w:eastAsia="仿宋"/>
                <w:sz w:val="24"/>
              </w:rPr>
            </w:pPr>
            <w:r>
              <w:rPr>
                <w:rFonts w:hint="eastAsia" w:ascii="仿宋" w:hAnsi="仿宋" w:eastAsia="仿宋"/>
                <w:sz w:val="24"/>
              </w:rPr>
              <w:t>郑州、许昌</w:t>
            </w:r>
          </w:p>
        </w:tc>
        <w:tc>
          <w:tcPr>
            <w:tcW w:w="1839" w:type="dxa"/>
            <w:vAlign w:val="center"/>
          </w:tcPr>
          <w:p>
            <w:pPr>
              <w:jc w:val="center"/>
              <w:rPr>
                <w:rFonts w:ascii="仿宋" w:hAnsi="仿宋" w:eastAsia="仿宋"/>
                <w:sz w:val="24"/>
              </w:rPr>
            </w:pPr>
            <w:r>
              <w:rPr>
                <w:rFonts w:hint="eastAsia" w:ascii="仿宋" w:hAnsi="仿宋" w:eastAsia="仿宋"/>
                <w:sz w:val="24"/>
              </w:rPr>
              <w:t>清潩河许昌开发利用区</w:t>
            </w:r>
          </w:p>
        </w:tc>
        <w:tc>
          <w:tcPr>
            <w:tcW w:w="1984" w:type="dxa"/>
            <w:vAlign w:val="center"/>
          </w:tcPr>
          <w:p>
            <w:pPr>
              <w:jc w:val="center"/>
              <w:rPr>
                <w:rFonts w:ascii="仿宋" w:hAnsi="仿宋" w:eastAsia="仿宋"/>
                <w:sz w:val="24"/>
              </w:rPr>
            </w:pPr>
            <w:r>
              <w:rPr>
                <w:rFonts w:hint="eastAsia" w:ascii="仿宋" w:hAnsi="仿宋" w:eastAsia="仿宋"/>
                <w:sz w:val="24"/>
              </w:rPr>
              <w:t>清潩河新郑、长葛农业用水区</w:t>
            </w:r>
          </w:p>
        </w:tc>
        <w:tc>
          <w:tcPr>
            <w:tcW w:w="1559" w:type="dxa"/>
            <w:vAlign w:val="center"/>
          </w:tcPr>
          <w:p>
            <w:pPr>
              <w:jc w:val="center"/>
              <w:rPr>
                <w:rFonts w:ascii="仿宋" w:hAnsi="仿宋" w:eastAsia="仿宋"/>
                <w:sz w:val="24"/>
              </w:rPr>
            </w:pPr>
            <w:r>
              <w:rPr>
                <w:rFonts w:hint="eastAsia" w:ascii="仿宋" w:hAnsi="仿宋" w:eastAsia="仿宋"/>
                <w:sz w:val="24"/>
              </w:rPr>
              <w:t>增福庙乡公路桥</w:t>
            </w:r>
          </w:p>
        </w:tc>
        <w:tc>
          <w:tcPr>
            <w:tcW w:w="1257" w:type="dxa"/>
            <w:vAlign w:val="center"/>
          </w:tcPr>
          <w:p>
            <w:pPr>
              <w:jc w:val="center"/>
              <w:rPr>
                <w:rFonts w:ascii="仿宋" w:hAnsi="仿宋" w:eastAsia="仿宋" w:cs="宋体"/>
                <w:sz w:val="24"/>
              </w:rPr>
            </w:pPr>
            <w:r>
              <w:rPr>
                <w:rFonts w:hint="eastAsia" w:ascii="仿宋" w:hAnsi="仿宋" w:eastAsia="仿宋"/>
              </w:rPr>
              <w:t>12</w:t>
            </w:r>
          </w:p>
        </w:tc>
        <w:tc>
          <w:tcPr>
            <w:tcW w:w="1295" w:type="dxa"/>
            <w:vAlign w:val="center"/>
          </w:tcPr>
          <w:p>
            <w:pPr>
              <w:rPr>
                <w:sz w:val="20"/>
                <w:szCs w:val="20"/>
              </w:rPr>
            </w:pPr>
            <w:r>
              <w:rPr>
                <w:sz w:val="20"/>
                <w:szCs w:val="20"/>
              </w:rPr>
              <w:t>　</w:t>
            </w:r>
          </w:p>
        </w:tc>
        <w:tc>
          <w:tcPr>
            <w:tcW w:w="1276" w:type="dxa"/>
            <w:vAlign w:val="center"/>
          </w:tcPr>
          <w:p>
            <w:pPr>
              <w:rPr>
                <w:sz w:val="20"/>
                <w:szCs w:val="20"/>
              </w:rPr>
            </w:pPr>
            <w:r>
              <w:rPr>
                <w:sz w:val="20"/>
                <w:szCs w:val="20"/>
              </w:rPr>
              <w:t>　</w:t>
            </w:r>
          </w:p>
        </w:tc>
        <w:tc>
          <w:tcPr>
            <w:tcW w:w="1417" w:type="dxa"/>
            <w:tcBorders>
              <w:right w:val="nil"/>
            </w:tcBorders>
            <w:vAlign w:val="center"/>
          </w:tcPr>
          <w:p>
            <w:pPr>
              <w:rPr>
                <w:sz w:val="20"/>
                <w:szCs w:val="20"/>
              </w:rPr>
            </w:pPr>
            <w:r>
              <w:rPr>
                <w:sz w:val="20"/>
                <w:szCs w:val="20"/>
              </w:rPr>
              <w:t>　</w:t>
            </w:r>
          </w:p>
        </w:tc>
        <w:tc>
          <w:tcPr>
            <w:tcW w:w="1276" w:type="dxa"/>
            <w:tcBorders>
              <w:right w:val="nil"/>
            </w:tcBorders>
            <w:vAlign w:val="center"/>
          </w:tcPr>
          <w:p>
            <w:pPr>
              <w:rPr>
                <w:rFonts w:ascii="仿宋" w:hAnsi="仿宋" w:eastAsia="仿宋" w:cs="宋体"/>
                <w:sz w:val="24"/>
              </w:rPr>
            </w:pPr>
            <w:r>
              <w:rPr>
                <w:rFonts w:hint="eastAsia" w:ascii="仿宋" w:hAnsi="仿宋" w:eastAsia="仿宋"/>
              </w:rPr>
              <w:t>全年断流，不参评</w:t>
            </w:r>
          </w:p>
        </w:tc>
      </w:tr>
      <w:tr>
        <w:trPr>
          <w:trHeight w:val="763" w:hRule="atLeast"/>
        </w:trPr>
        <w:tc>
          <w:tcPr>
            <w:tcW w:w="546" w:type="dxa"/>
            <w:tcBorders>
              <w:left w:val="nil"/>
            </w:tcBorders>
            <w:vAlign w:val="center"/>
          </w:tcPr>
          <w:p>
            <w:pPr>
              <w:jc w:val="center"/>
              <w:rPr>
                <w:rFonts w:ascii="仿宋" w:hAnsi="仿宋" w:eastAsia="仿宋"/>
                <w:sz w:val="24"/>
              </w:rPr>
            </w:pPr>
            <w:r>
              <w:rPr>
                <w:rFonts w:hint="eastAsia" w:ascii="仿宋" w:hAnsi="仿宋" w:eastAsia="仿宋"/>
                <w:sz w:val="24"/>
              </w:rPr>
              <w:t>5</w:t>
            </w:r>
          </w:p>
        </w:tc>
        <w:tc>
          <w:tcPr>
            <w:tcW w:w="1409" w:type="dxa"/>
            <w:vAlign w:val="center"/>
          </w:tcPr>
          <w:p>
            <w:pPr>
              <w:jc w:val="center"/>
              <w:rPr>
                <w:rFonts w:ascii="仿宋" w:hAnsi="仿宋" w:eastAsia="仿宋"/>
                <w:sz w:val="24"/>
              </w:rPr>
            </w:pPr>
            <w:r>
              <w:rPr>
                <w:rFonts w:hint="eastAsia" w:ascii="仿宋" w:hAnsi="仿宋" w:eastAsia="仿宋"/>
                <w:sz w:val="24"/>
              </w:rPr>
              <w:t>郑州</w:t>
            </w:r>
          </w:p>
        </w:tc>
        <w:tc>
          <w:tcPr>
            <w:tcW w:w="1839" w:type="dxa"/>
            <w:vAlign w:val="center"/>
          </w:tcPr>
          <w:p>
            <w:pPr>
              <w:jc w:val="center"/>
              <w:rPr>
                <w:rFonts w:ascii="仿宋" w:hAnsi="仿宋" w:eastAsia="仿宋"/>
                <w:sz w:val="24"/>
              </w:rPr>
            </w:pPr>
            <w:r>
              <w:rPr>
                <w:rFonts w:hint="eastAsia" w:ascii="仿宋" w:hAnsi="仿宋" w:eastAsia="仿宋"/>
                <w:sz w:val="24"/>
              </w:rPr>
              <w:t>颍河登封源头水保护区</w:t>
            </w:r>
          </w:p>
        </w:tc>
        <w:tc>
          <w:tcPr>
            <w:tcW w:w="1984" w:type="dxa"/>
            <w:vAlign w:val="center"/>
          </w:tcPr>
          <w:p>
            <w:pPr>
              <w:jc w:val="center"/>
              <w:rPr>
                <w:rFonts w:ascii="仿宋" w:hAnsi="仿宋" w:eastAsia="仿宋"/>
                <w:sz w:val="24"/>
              </w:rPr>
            </w:pPr>
          </w:p>
        </w:tc>
        <w:tc>
          <w:tcPr>
            <w:tcW w:w="1559" w:type="dxa"/>
            <w:vAlign w:val="center"/>
          </w:tcPr>
          <w:p>
            <w:pPr>
              <w:jc w:val="center"/>
              <w:rPr>
                <w:rFonts w:ascii="仿宋" w:hAnsi="仿宋" w:eastAsia="仿宋"/>
                <w:sz w:val="24"/>
              </w:rPr>
            </w:pPr>
            <w:r>
              <w:rPr>
                <w:rFonts w:hint="eastAsia" w:ascii="仿宋" w:hAnsi="仿宋" w:eastAsia="仿宋"/>
                <w:sz w:val="24"/>
              </w:rPr>
              <w:t>大金店</w:t>
            </w:r>
          </w:p>
        </w:tc>
        <w:tc>
          <w:tcPr>
            <w:tcW w:w="1257" w:type="dxa"/>
            <w:vAlign w:val="center"/>
          </w:tcPr>
          <w:p>
            <w:pPr>
              <w:jc w:val="center"/>
              <w:rPr>
                <w:rFonts w:ascii="仿宋" w:hAnsi="仿宋" w:eastAsia="仿宋" w:cs="宋体"/>
                <w:sz w:val="24"/>
              </w:rPr>
            </w:pPr>
            <w:r>
              <w:rPr>
                <w:rFonts w:hint="eastAsia" w:ascii="仿宋" w:hAnsi="仿宋" w:eastAsia="仿宋"/>
              </w:rPr>
              <w:t>12</w:t>
            </w:r>
          </w:p>
        </w:tc>
        <w:tc>
          <w:tcPr>
            <w:tcW w:w="1295" w:type="dxa"/>
            <w:vAlign w:val="center"/>
          </w:tcPr>
          <w:p>
            <w:pPr>
              <w:jc w:val="center"/>
              <w:rPr>
                <w:rFonts w:ascii="仿宋" w:hAnsi="仿宋" w:eastAsia="仿宋" w:cs="宋体"/>
                <w:sz w:val="24"/>
              </w:rPr>
            </w:pPr>
            <w:r>
              <w:rPr>
                <w:rFonts w:hint="eastAsia" w:ascii="仿宋" w:hAnsi="仿宋" w:eastAsia="仿宋"/>
              </w:rPr>
              <w:t>11</w:t>
            </w:r>
          </w:p>
        </w:tc>
        <w:tc>
          <w:tcPr>
            <w:tcW w:w="1276" w:type="dxa"/>
            <w:vAlign w:val="center"/>
          </w:tcPr>
          <w:p>
            <w:pPr>
              <w:jc w:val="center"/>
              <w:rPr>
                <w:rFonts w:ascii="仿宋" w:hAnsi="仿宋" w:eastAsia="仿宋" w:cs="宋体"/>
                <w:sz w:val="24"/>
              </w:rPr>
            </w:pPr>
            <w:r>
              <w:rPr>
                <w:rFonts w:hint="eastAsia" w:ascii="仿宋" w:hAnsi="仿宋" w:eastAsia="仿宋"/>
              </w:rPr>
              <w:t>92%</w:t>
            </w:r>
          </w:p>
        </w:tc>
        <w:tc>
          <w:tcPr>
            <w:tcW w:w="1417" w:type="dxa"/>
            <w:tcBorders>
              <w:right w:val="nil"/>
            </w:tcBorders>
            <w:vAlign w:val="center"/>
          </w:tcPr>
          <w:p>
            <w:pPr>
              <w:jc w:val="center"/>
              <w:rPr>
                <w:rFonts w:ascii="仿宋" w:hAnsi="仿宋" w:eastAsia="仿宋" w:cs="宋体"/>
                <w:sz w:val="24"/>
              </w:rPr>
            </w:pPr>
            <w:r>
              <w:rPr>
                <w:rFonts w:hint="eastAsia" w:ascii="仿宋" w:hAnsi="仿宋" w:eastAsia="仿宋"/>
              </w:rPr>
              <w:t>是</w:t>
            </w:r>
          </w:p>
        </w:tc>
        <w:tc>
          <w:tcPr>
            <w:tcW w:w="1276" w:type="dxa"/>
            <w:tcBorders>
              <w:right w:val="nil"/>
            </w:tcBorders>
            <w:vAlign w:val="center"/>
          </w:tcPr>
          <w:p>
            <w:pPr>
              <w:rPr>
                <w:rFonts w:ascii="仿宋" w:hAnsi="仿宋" w:eastAsia="仿宋" w:cs="宋体"/>
                <w:sz w:val="24"/>
              </w:rPr>
            </w:pPr>
            <w:r>
              <w:rPr>
                <w:rFonts w:hint="eastAsia" w:ascii="仿宋" w:hAnsi="仿宋" w:eastAsia="仿宋"/>
              </w:rPr>
              <w:t>8月、9月断流</w:t>
            </w:r>
          </w:p>
        </w:tc>
      </w:tr>
      <w:tr>
        <w:trPr>
          <w:trHeight w:val="763" w:hRule="atLeast"/>
        </w:trPr>
        <w:tc>
          <w:tcPr>
            <w:tcW w:w="546" w:type="dxa"/>
            <w:tcBorders>
              <w:left w:val="nil"/>
            </w:tcBorders>
            <w:vAlign w:val="center"/>
          </w:tcPr>
          <w:p>
            <w:pPr>
              <w:jc w:val="center"/>
              <w:rPr>
                <w:rFonts w:ascii="仿宋" w:hAnsi="仿宋" w:eastAsia="仿宋"/>
                <w:sz w:val="24"/>
              </w:rPr>
            </w:pPr>
            <w:r>
              <w:rPr>
                <w:rFonts w:hint="eastAsia" w:ascii="仿宋" w:hAnsi="仿宋" w:eastAsia="仿宋"/>
                <w:sz w:val="24"/>
              </w:rPr>
              <w:t>6</w:t>
            </w:r>
          </w:p>
        </w:tc>
        <w:tc>
          <w:tcPr>
            <w:tcW w:w="1409" w:type="dxa"/>
            <w:vAlign w:val="center"/>
          </w:tcPr>
          <w:p>
            <w:pPr>
              <w:jc w:val="center"/>
              <w:rPr>
                <w:rFonts w:ascii="仿宋" w:hAnsi="仿宋" w:eastAsia="仿宋"/>
                <w:sz w:val="24"/>
              </w:rPr>
            </w:pPr>
            <w:r>
              <w:rPr>
                <w:rFonts w:hint="eastAsia" w:ascii="仿宋" w:hAnsi="仿宋" w:eastAsia="仿宋"/>
                <w:sz w:val="24"/>
              </w:rPr>
              <w:t>郑州</w:t>
            </w:r>
          </w:p>
        </w:tc>
        <w:tc>
          <w:tcPr>
            <w:tcW w:w="1839" w:type="dxa"/>
            <w:vAlign w:val="center"/>
          </w:tcPr>
          <w:p>
            <w:pPr>
              <w:jc w:val="center"/>
              <w:rPr>
                <w:rFonts w:ascii="仿宋" w:hAnsi="仿宋" w:eastAsia="仿宋"/>
                <w:sz w:val="24"/>
              </w:rPr>
            </w:pPr>
            <w:r>
              <w:rPr>
                <w:rFonts w:hint="eastAsia" w:ascii="仿宋" w:hAnsi="仿宋" w:eastAsia="仿宋"/>
                <w:sz w:val="24"/>
              </w:rPr>
              <w:t>颍河许昌开发利用区</w:t>
            </w:r>
          </w:p>
        </w:tc>
        <w:tc>
          <w:tcPr>
            <w:tcW w:w="1984" w:type="dxa"/>
            <w:vAlign w:val="center"/>
          </w:tcPr>
          <w:p>
            <w:pPr>
              <w:jc w:val="center"/>
              <w:rPr>
                <w:rFonts w:ascii="仿宋" w:hAnsi="仿宋" w:eastAsia="仿宋"/>
                <w:sz w:val="24"/>
              </w:rPr>
            </w:pPr>
            <w:r>
              <w:rPr>
                <w:rFonts w:hint="eastAsia" w:ascii="仿宋" w:hAnsi="仿宋" w:eastAsia="仿宋"/>
                <w:sz w:val="24"/>
              </w:rPr>
              <w:t>颍河登封工业用水区</w:t>
            </w:r>
          </w:p>
        </w:tc>
        <w:tc>
          <w:tcPr>
            <w:tcW w:w="1559" w:type="dxa"/>
            <w:vAlign w:val="center"/>
          </w:tcPr>
          <w:p>
            <w:pPr>
              <w:jc w:val="center"/>
              <w:rPr>
                <w:rFonts w:ascii="仿宋" w:hAnsi="仿宋" w:eastAsia="仿宋"/>
                <w:sz w:val="24"/>
              </w:rPr>
            </w:pPr>
            <w:r>
              <w:rPr>
                <w:rFonts w:hint="eastAsia" w:ascii="仿宋" w:hAnsi="仿宋" w:eastAsia="仿宋"/>
                <w:sz w:val="24"/>
              </w:rPr>
              <w:t>告成水文站</w:t>
            </w:r>
          </w:p>
        </w:tc>
        <w:tc>
          <w:tcPr>
            <w:tcW w:w="1257" w:type="dxa"/>
            <w:vAlign w:val="center"/>
          </w:tcPr>
          <w:p>
            <w:pPr>
              <w:jc w:val="center"/>
              <w:rPr>
                <w:rFonts w:ascii="仿宋" w:hAnsi="仿宋" w:eastAsia="仿宋" w:cs="宋体"/>
                <w:sz w:val="24"/>
              </w:rPr>
            </w:pPr>
            <w:r>
              <w:rPr>
                <w:rFonts w:hint="eastAsia" w:ascii="仿宋" w:hAnsi="仿宋" w:eastAsia="仿宋"/>
              </w:rPr>
              <w:t>12</w:t>
            </w:r>
          </w:p>
        </w:tc>
        <w:tc>
          <w:tcPr>
            <w:tcW w:w="1295" w:type="dxa"/>
            <w:vAlign w:val="center"/>
          </w:tcPr>
          <w:p>
            <w:pPr>
              <w:jc w:val="center"/>
              <w:rPr>
                <w:rFonts w:ascii="仿宋" w:hAnsi="仿宋" w:eastAsia="仿宋" w:cs="宋体"/>
                <w:sz w:val="24"/>
              </w:rPr>
            </w:pPr>
            <w:r>
              <w:rPr>
                <w:rFonts w:hint="eastAsia" w:ascii="仿宋" w:hAnsi="仿宋" w:eastAsia="仿宋"/>
              </w:rPr>
              <w:t>0</w:t>
            </w:r>
          </w:p>
        </w:tc>
        <w:tc>
          <w:tcPr>
            <w:tcW w:w="1276" w:type="dxa"/>
            <w:vAlign w:val="center"/>
          </w:tcPr>
          <w:p>
            <w:pPr>
              <w:jc w:val="center"/>
              <w:rPr>
                <w:rFonts w:ascii="仿宋" w:hAnsi="仿宋" w:eastAsia="仿宋" w:cs="宋体"/>
                <w:sz w:val="24"/>
              </w:rPr>
            </w:pPr>
            <w:r>
              <w:rPr>
                <w:rFonts w:hint="eastAsia" w:ascii="仿宋" w:hAnsi="仿宋" w:eastAsia="仿宋"/>
              </w:rPr>
              <w:t>0%</w:t>
            </w:r>
          </w:p>
        </w:tc>
        <w:tc>
          <w:tcPr>
            <w:tcW w:w="1417" w:type="dxa"/>
            <w:tcBorders>
              <w:right w:val="nil"/>
            </w:tcBorders>
            <w:vAlign w:val="center"/>
          </w:tcPr>
          <w:p>
            <w:pPr>
              <w:jc w:val="center"/>
              <w:rPr>
                <w:rFonts w:ascii="仿宋" w:hAnsi="仿宋" w:eastAsia="仿宋" w:cs="宋体"/>
                <w:sz w:val="24"/>
              </w:rPr>
            </w:pPr>
            <w:r>
              <w:rPr>
                <w:rFonts w:hint="eastAsia" w:ascii="仿宋" w:hAnsi="仿宋" w:eastAsia="仿宋"/>
              </w:rPr>
              <w:t>否</w:t>
            </w:r>
          </w:p>
        </w:tc>
        <w:tc>
          <w:tcPr>
            <w:tcW w:w="1276" w:type="dxa"/>
            <w:tcBorders>
              <w:right w:val="nil"/>
            </w:tcBorders>
            <w:vAlign w:val="center"/>
          </w:tcPr>
          <w:p>
            <w:pPr>
              <w:jc w:val="center"/>
              <w:rPr>
                <w:rFonts w:ascii="仿宋" w:hAnsi="仿宋" w:eastAsia="仿宋"/>
                <w:sz w:val="24"/>
              </w:rPr>
            </w:pPr>
          </w:p>
        </w:tc>
      </w:tr>
      <w:tr>
        <w:trPr>
          <w:trHeight w:val="763" w:hRule="atLeast"/>
        </w:trPr>
        <w:tc>
          <w:tcPr>
            <w:tcW w:w="546" w:type="dxa"/>
            <w:tcBorders>
              <w:left w:val="nil"/>
            </w:tcBorders>
            <w:vAlign w:val="center"/>
          </w:tcPr>
          <w:p>
            <w:pPr>
              <w:jc w:val="center"/>
              <w:rPr>
                <w:rFonts w:ascii="仿宋" w:hAnsi="仿宋" w:eastAsia="仿宋"/>
                <w:sz w:val="24"/>
              </w:rPr>
            </w:pPr>
            <w:r>
              <w:rPr>
                <w:rFonts w:hint="eastAsia" w:ascii="仿宋" w:hAnsi="仿宋" w:eastAsia="仿宋"/>
                <w:sz w:val="24"/>
              </w:rPr>
              <w:t>7</w:t>
            </w:r>
          </w:p>
        </w:tc>
        <w:tc>
          <w:tcPr>
            <w:tcW w:w="1409" w:type="dxa"/>
            <w:vAlign w:val="center"/>
          </w:tcPr>
          <w:p>
            <w:pPr>
              <w:jc w:val="center"/>
              <w:rPr>
                <w:rFonts w:ascii="仿宋" w:hAnsi="仿宋" w:eastAsia="仿宋"/>
                <w:sz w:val="24"/>
              </w:rPr>
            </w:pPr>
            <w:r>
              <w:rPr>
                <w:rFonts w:hint="eastAsia" w:ascii="仿宋" w:hAnsi="仿宋" w:eastAsia="仿宋"/>
                <w:sz w:val="24"/>
              </w:rPr>
              <w:t>郑州</w:t>
            </w:r>
          </w:p>
        </w:tc>
        <w:tc>
          <w:tcPr>
            <w:tcW w:w="1839" w:type="dxa"/>
            <w:vAlign w:val="center"/>
          </w:tcPr>
          <w:p>
            <w:pPr>
              <w:jc w:val="center"/>
              <w:rPr>
                <w:rFonts w:ascii="仿宋" w:hAnsi="仿宋" w:eastAsia="仿宋"/>
                <w:sz w:val="24"/>
              </w:rPr>
            </w:pPr>
            <w:r>
              <w:rPr>
                <w:rFonts w:hint="eastAsia" w:ascii="仿宋" w:hAnsi="仿宋" w:eastAsia="仿宋"/>
                <w:sz w:val="24"/>
              </w:rPr>
              <w:t>颍河许昌开发利用区</w:t>
            </w:r>
          </w:p>
        </w:tc>
        <w:tc>
          <w:tcPr>
            <w:tcW w:w="1984" w:type="dxa"/>
            <w:vAlign w:val="center"/>
          </w:tcPr>
          <w:p>
            <w:pPr>
              <w:jc w:val="center"/>
              <w:rPr>
                <w:rFonts w:ascii="仿宋" w:hAnsi="仿宋" w:eastAsia="仿宋"/>
                <w:sz w:val="24"/>
              </w:rPr>
            </w:pPr>
            <w:r>
              <w:rPr>
                <w:rFonts w:hint="eastAsia" w:ascii="仿宋" w:hAnsi="仿宋" w:eastAsia="仿宋"/>
                <w:sz w:val="24"/>
              </w:rPr>
              <w:t>颍河登封过渡区</w:t>
            </w:r>
          </w:p>
        </w:tc>
        <w:tc>
          <w:tcPr>
            <w:tcW w:w="1559" w:type="dxa"/>
            <w:vAlign w:val="center"/>
          </w:tcPr>
          <w:p>
            <w:pPr>
              <w:jc w:val="center"/>
              <w:rPr>
                <w:rFonts w:ascii="仿宋" w:hAnsi="仿宋" w:eastAsia="仿宋"/>
                <w:sz w:val="24"/>
              </w:rPr>
            </w:pPr>
            <w:r>
              <w:rPr>
                <w:rFonts w:hint="eastAsia" w:ascii="仿宋" w:hAnsi="仿宋" w:eastAsia="仿宋"/>
                <w:sz w:val="24"/>
              </w:rPr>
              <w:t>蒋庄</w:t>
            </w:r>
          </w:p>
        </w:tc>
        <w:tc>
          <w:tcPr>
            <w:tcW w:w="1257" w:type="dxa"/>
            <w:vAlign w:val="center"/>
          </w:tcPr>
          <w:p>
            <w:pPr>
              <w:jc w:val="center"/>
              <w:rPr>
                <w:rFonts w:ascii="仿宋" w:hAnsi="仿宋" w:eastAsia="仿宋" w:cs="宋体"/>
                <w:sz w:val="24"/>
              </w:rPr>
            </w:pPr>
            <w:r>
              <w:rPr>
                <w:rFonts w:hint="eastAsia" w:ascii="仿宋" w:hAnsi="仿宋" w:eastAsia="仿宋"/>
              </w:rPr>
              <w:t>12</w:t>
            </w:r>
          </w:p>
        </w:tc>
        <w:tc>
          <w:tcPr>
            <w:tcW w:w="1295" w:type="dxa"/>
            <w:vAlign w:val="center"/>
          </w:tcPr>
          <w:p>
            <w:pPr>
              <w:jc w:val="center"/>
              <w:rPr>
                <w:rFonts w:ascii="仿宋" w:hAnsi="仿宋" w:eastAsia="仿宋" w:cs="宋体"/>
                <w:sz w:val="24"/>
              </w:rPr>
            </w:pPr>
            <w:r>
              <w:rPr>
                <w:rFonts w:hint="eastAsia" w:ascii="仿宋" w:hAnsi="仿宋" w:eastAsia="仿宋"/>
              </w:rPr>
              <w:t>1</w:t>
            </w:r>
          </w:p>
        </w:tc>
        <w:tc>
          <w:tcPr>
            <w:tcW w:w="1276" w:type="dxa"/>
            <w:vAlign w:val="center"/>
          </w:tcPr>
          <w:p>
            <w:pPr>
              <w:jc w:val="center"/>
              <w:rPr>
                <w:rFonts w:ascii="仿宋" w:hAnsi="仿宋" w:eastAsia="仿宋" w:cs="宋体"/>
                <w:sz w:val="24"/>
              </w:rPr>
            </w:pPr>
            <w:r>
              <w:rPr>
                <w:rFonts w:hint="eastAsia" w:ascii="仿宋" w:hAnsi="仿宋" w:eastAsia="仿宋"/>
              </w:rPr>
              <w:t>8%</w:t>
            </w:r>
          </w:p>
        </w:tc>
        <w:tc>
          <w:tcPr>
            <w:tcW w:w="1417" w:type="dxa"/>
            <w:tcBorders>
              <w:right w:val="nil"/>
            </w:tcBorders>
            <w:vAlign w:val="center"/>
          </w:tcPr>
          <w:p>
            <w:pPr>
              <w:jc w:val="center"/>
              <w:rPr>
                <w:rFonts w:ascii="仿宋" w:hAnsi="仿宋" w:eastAsia="仿宋" w:cs="宋体"/>
                <w:sz w:val="24"/>
              </w:rPr>
            </w:pPr>
            <w:r>
              <w:rPr>
                <w:rFonts w:hint="eastAsia" w:ascii="仿宋" w:hAnsi="仿宋" w:eastAsia="仿宋"/>
              </w:rPr>
              <w:t>否</w:t>
            </w:r>
          </w:p>
        </w:tc>
        <w:tc>
          <w:tcPr>
            <w:tcW w:w="1276" w:type="dxa"/>
            <w:tcBorders>
              <w:right w:val="nil"/>
            </w:tcBorders>
            <w:vAlign w:val="center"/>
          </w:tcPr>
          <w:p>
            <w:pPr>
              <w:jc w:val="center"/>
              <w:rPr>
                <w:rFonts w:ascii="仿宋" w:hAnsi="仿宋" w:eastAsia="仿宋"/>
                <w:sz w:val="24"/>
              </w:rPr>
            </w:pPr>
          </w:p>
        </w:tc>
      </w:tr>
      <w:tr>
        <w:trPr>
          <w:trHeight w:val="763" w:hRule="atLeast"/>
        </w:trPr>
        <w:tc>
          <w:tcPr>
            <w:tcW w:w="546" w:type="dxa"/>
            <w:tcBorders>
              <w:left w:val="nil"/>
              <w:bottom w:val="single" w:color="auto" w:sz="12" w:space="0"/>
            </w:tcBorders>
            <w:vAlign w:val="center"/>
          </w:tcPr>
          <w:p>
            <w:pPr>
              <w:jc w:val="center"/>
              <w:rPr>
                <w:rFonts w:ascii="仿宋" w:hAnsi="仿宋" w:eastAsia="仿宋"/>
                <w:sz w:val="24"/>
              </w:rPr>
            </w:pPr>
            <w:r>
              <w:rPr>
                <w:rFonts w:hint="eastAsia" w:ascii="仿宋" w:hAnsi="仿宋" w:eastAsia="仿宋"/>
                <w:sz w:val="24"/>
              </w:rPr>
              <w:t>8</w:t>
            </w:r>
          </w:p>
        </w:tc>
        <w:tc>
          <w:tcPr>
            <w:tcW w:w="1409" w:type="dxa"/>
            <w:tcBorders>
              <w:bottom w:val="single" w:color="auto" w:sz="12" w:space="0"/>
            </w:tcBorders>
            <w:vAlign w:val="center"/>
          </w:tcPr>
          <w:p>
            <w:pPr>
              <w:jc w:val="center"/>
              <w:rPr>
                <w:rFonts w:ascii="仿宋" w:hAnsi="仿宋" w:eastAsia="仿宋"/>
                <w:sz w:val="24"/>
              </w:rPr>
            </w:pPr>
            <w:r>
              <w:rPr>
                <w:rFonts w:hint="eastAsia" w:ascii="仿宋" w:hAnsi="仿宋" w:eastAsia="仿宋"/>
                <w:sz w:val="24"/>
              </w:rPr>
              <w:t>郑州、许昌</w:t>
            </w:r>
          </w:p>
        </w:tc>
        <w:tc>
          <w:tcPr>
            <w:tcW w:w="1839" w:type="dxa"/>
            <w:tcBorders>
              <w:bottom w:val="single" w:color="auto" w:sz="12" w:space="0"/>
            </w:tcBorders>
            <w:vAlign w:val="center"/>
          </w:tcPr>
          <w:p>
            <w:pPr>
              <w:jc w:val="center"/>
              <w:rPr>
                <w:rFonts w:ascii="仿宋" w:hAnsi="仿宋" w:eastAsia="仿宋"/>
                <w:sz w:val="24"/>
              </w:rPr>
            </w:pPr>
            <w:r>
              <w:rPr>
                <w:rFonts w:hint="eastAsia" w:ascii="仿宋" w:hAnsi="仿宋" w:eastAsia="仿宋"/>
                <w:sz w:val="24"/>
              </w:rPr>
              <w:t>颍河许昌开发利用区</w:t>
            </w:r>
          </w:p>
        </w:tc>
        <w:tc>
          <w:tcPr>
            <w:tcW w:w="1984" w:type="dxa"/>
            <w:tcBorders>
              <w:bottom w:val="single" w:color="auto" w:sz="12" w:space="0"/>
            </w:tcBorders>
            <w:vAlign w:val="center"/>
          </w:tcPr>
          <w:p>
            <w:pPr>
              <w:jc w:val="center"/>
              <w:rPr>
                <w:rFonts w:ascii="仿宋" w:hAnsi="仿宋" w:eastAsia="仿宋"/>
                <w:sz w:val="24"/>
              </w:rPr>
            </w:pPr>
            <w:r>
              <w:rPr>
                <w:rFonts w:hint="eastAsia" w:ascii="仿宋" w:hAnsi="仿宋" w:eastAsia="仿宋"/>
                <w:sz w:val="24"/>
              </w:rPr>
              <w:t>颍河白沙水库景观娱乐用水区</w:t>
            </w:r>
          </w:p>
        </w:tc>
        <w:tc>
          <w:tcPr>
            <w:tcW w:w="1559" w:type="dxa"/>
            <w:tcBorders>
              <w:bottom w:val="single" w:color="auto" w:sz="12" w:space="0"/>
            </w:tcBorders>
            <w:vAlign w:val="center"/>
          </w:tcPr>
          <w:p>
            <w:pPr>
              <w:jc w:val="center"/>
              <w:rPr>
                <w:rFonts w:ascii="仿宋" w:hAnsi="仿宋" w:eastAsia="仿宋"/>
                <w:sz w:val="24"/>
              </w:rPr>
            </w:pPr>
            <w:r>
              <w:rPr>
                <w:rFonts w:hint="eastAsia" w:ascii="仿宋" w:hAnsi="仿宋" w:eastAsia="仿宋"/>
                <w:sz w:val="24"/>
              </w:rPr>
              <w:t>白沙水库</w:t>
            </w:r>
          </w:p>
        </w:tc>
        <w:tc>
          <w:tcPr>
            <w:tcW w:w="1257" w:type="dxa"/>
            <w:tcBorders>
              <w:bottom w:val="single" w:color="auto" w:sz="12" w:space="0"/>
            </w:tcBorders>
            <w:vAlign w:val="center"/>
          </w:tcPr>
          <w:p>
            <w:pPr>
              <w:jc w:val="center"/>
              <w:rPr>
                <w:rFonts w:ascii="仿宋" w:hAnsi="仿宋" w:eastAsia="仿宋" w:cs="宋体"/>
                <w:sz w:val="24"/>
              </w:rPr>
            </w:pPr>
            <w:r>
              <w:rPr>
                <w:rFonts w:hint="eastAsia" w:ascii="仿宋" w:hAnsi="仿宋" w:eastAsia="仿宋"/>
              </w:rPr>
              <w:t>12</w:t>
            </w:r>
          </w:p>
        </w:tc>
        <w:tc>
          <w:tcPr>
            <w:tcW w:w="1295" w:type="dxa"/>
            <w:tcBorders>
              <w:bottom w:val="single" w:color="auto" w:sz="12" w:space="0"/>
            </w:tcBorders>
            <w:vAlign w:val="center"/>
          </w:tcPr>
          <w:p>
            <w:pPr>
              <w:jc w:val="center"/>
              <w:rPr>
                <w:rFonts w:ascii="仿宋" w:hAnsi="仿宋" w:eastAsia="仿宋" w:cs="宋体"/>
                <w:sz w:val="24"/>
              </w:rPr>
            </w:pPr>
            <w:r>
              <w:rPr>
                <w:rFonts w:hint="eastAsia" w:ascii="仿宋" w:hAnsi="仿宋" w:eastAsia="仿宋"/>
              </w:rPr>
              <w:t>11</w:t>
            </w:r>
          </w:p>
        </w:tc>
        <w:tc>
          <w:tcPr>
            <w:tcW w:w="1276" w:type="dxa"/>
            <w:tcBorders>
              <w:bottom w:val="single" w:color="auto" w:sz="12" w:space="0"/>
            </w:tcBorders>
            <w:vAlign w:val="center"/>
          </w:tcPr>
          <w:p>
            <w:pPr>
              <w:jc w:val="center"/>
              <w:rPr>
                <w:rFonts w:ascii="仿宋" w:hAnsi="仿宋" w:eastAsia="仿宋" w:cs="宋体"/>
                <w:sz w:val="24"/>
              </w:rPr>
            </w:pPr>
            <w:r>
              <w:rPr>
                <w:rFonts w:hint="eastAsia" w:ascii="仿宋" w:hAnsi="仿宋" w:eastAsia="仿宋"/>
              </w:rPr>
              <w:t>92%</w:t>
            </w:r>
          </w:p>
        </w:tc>
        <w:tc>
          <w:tcPr>
            <w:tcW w:w="1417" w:type="dxa"/>
            <w:tcBorders>
              <w:bottom w:val="single" w:color="auto" w:sz="12" w:space="0"/>
              <w:right w:val="nil"/>
            </w:tcBorders>
            <w:vAlign w:val="center"/>
          </w:tcPr>
          <w:p>
            <w:pPr>
              <w:jc w:val="center"/>
              <w:rPr>
                <w:rFonts w:ascii="仿宋" w:hAnsi="仿宋" w:eastAsia="仿宋" w:cs="宋体"/>
                <w:sz w:val="24"/>
              </w:rPr>
            </w:pPr>
            <w:r>
              <w:rPr>
                <w:rFonts w:hint="eastAsia" w:ascii="仿宋" w:hAnsi="仿宋" w:eastAsia="仿宋"/>
              </w:rPr>
              <w:t>是</w:t>
            </w:r>
          </w:p>
        </w:tc>
        <w:tc>
          <w:tcPr>
            <w:tcW w:w="1276" w:type="dxa"/>
            <w:tcBorders>
              <w:bottom w:val="single" w:color="auto" w:sz="12" w:space="0"/>
              <w:right w:val="nil"/>
            </w:tcBorders>
            <w:vAlign w:val="center"/>
          </w:tcPr>
          <w:p>
            <w:pPr>
              <w:jc w:val="center"/>
              <w:rPr>
                <w:rFonts w:ascii="仿宋" w:hAnsi="仿宋" w:eastAsia="仿宋"/>
                <w:sz w:val="24"/>
              </w:rPr>
            </w:pPr>
          </w:p>
        </w:tc>
      </w:tr>
    </w:tbl>
    <w:p>
      <w:pPr>
        <w:spacing w:beforeLines="50"/>
        <w:ind w:firstLine="280" w:firstLineChars="100"/>
        <w:rPr>
          <w:rFonts w:ascii="仿宋" w:hAnsi="仿宋" w:eastAsia="仿宋"/>
          <w:sz w:val="28"/>
          <w:szCs w:val="28"/>
        </w:rPr>
      </w:pPr>
    </w:p>
    <w:p>
      <w:pPr>
        <w:spacing w:beforeLines="50"/>
        <w:ind w:firstLine="280" w:firstLineChars="100"/>
        <w:rPr>
          <w:rFonts w:ascii="仿宋" w:hAnsi="仿宋" w:eastAsia="仿宋"/>
          <w:sz w:val="28"/>
          <w:szCs w:val="28"/>
        </w:rPr>
        <w:sectPr>
          <w:pgSz w:w="16838" w:h="11906" w:orient="landscape"/>
          <w:pgMar w:top="1247" w:right="1418" w:bottom="1247" w:left="1418" w:header="851" w:footer="992" w:gutter="0"/>
          <w:cols w:space="720" w:num="1"/>
          <w:docGrid w:linePitch="312"/>
        </w:sectPr>
      </w:pPr>
    </w:p>
    <w:p>
      <w:pPr>
        <w:rPr>
          <w:color w:val="FF0000"/>
        </w:rPr>
      </w:pPr>
    </w:p>
    <w:p>
      <w:pPr>
        <w:pStyle w:val="2"/>
        <w:spacing w:before="0" w:after="0" w:line="360" w:lineRule="auto"/>
        <w:jc w:val="center"/>
        <w:rPr>
          <w:rFonts w:ascii="黑体" w:hAnsi="黑体" w:eastAsia="黑体"/>
          <w:b w:val="0"/>
        </w:rPr>
      </w:pPr>
      <w:bookmarkStart w:id="34" w:name="_Toc533605348"/>
      <w:r>
        <w:rPr>
          <w:rFonts w:hint="eastAsia" w:ascii="黑体" w:hAnsi="黑体" w:eastAsia="黑体"/>
          <w:b w:val="0"/>
        </w:rPr>
        <w:t>6 水资源管理</w:t>
      </w:r>
      <w:bookmarkEnd w:id="34"/>
    </w:p>
    <w:p>
      <w:pPr>
        <w:pStyle w:val="3"/>
        <w:spacing w:before="0" w:after="0" w:line="360" w:lineRule="auto"/>
        <w:jc w:val="left"/>
        <w:rPr>
          <w:rFonts w:ascii="黑体" w:hAnsi="黑体"/>
          <w:b w:val="0"/>
        </w:rPr>
      </w:pPr>
      <w:bookmarkStart w:id="35" w:name="_Toc533605349"/>
      <w:r>
        <w:rPr>
          <w:rFonts w:hint="eastAsia" w:ascii="黑体" w:hAnsi="黑体"/>
          <w:b w:val="0"/>
        </w:rPr>
        <w:t>6.1 实行最严格水资源管理制度</w:t>
      </w:r>
      <w:bookmarkEnd w:id="35"/>
    </w:p>
    <w:p>
      <w:pPr>
        <w:widowControl/>
        <w:spacing w:line="360" w:lineRule="auto"/>
        <w:ind w:firstLine="600" w:firstLineChars="200"/>
        <w:rPr>
          <w:rFonts w:ascii="仿宋" w:hAnsi="仿宋" w:eastAsia="仿宋"/>
          <w:sz w:val="30"/>
          <w:szCs w:val="30"/>
        </w:rPr>
      </w:pPr>
      <w:r>
        <w:rPr>
          <w:rFonts w:hint="eastAsia" w:ascii="仿宋" w:hAnsi="仿宋" w:eastAsia="仿宋"/>
          <w:sz w:val="30"/>
          <w:szCs w:val="30"/>
        </w:rPr>
        <w:t>为做好郑州市“十三五”最严格水资源管理制度考核工作及水资源消耗总量和强度双控工作，按照《河南省水利厅关于印发河南省“十三五”水资源管理“三条红线”年度控制目标的函》（豫水政资函[2016]322号）、《河南省水利厅关于印发行业用水量指标的函》（豫水政资函[2016]295号）和《河南省水利厅办公室关于抓紧组织实施水资源消耗总量和强度双控相关工作的通知》（豫水办政资[2017]8号）文件精神，市水务局组织编制了《郑州市“十三五”“三条红线”考核量化指标分解及水资源消耗总量和强度双控工作实施方案》。2017年4月25日市水务局与中标单位郑州市水利建筑勘测设计院签订了编制合同，6月29日通过了专家评审，11月7日市政府正式批复该方案。《郑州市“十三五”“三条红线”考核量化指标分解及水资源消耗总量和强度双控工作实施方案》的编制完成，为我市实行最严格水资源管理制度提供了强有力的技术支撑。</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2017年3</w:t>
      </w:r>
      <w:r>
        <w:rPr>
          <w:rFonts w:ascii="仿宋" w:hAnsi="仿宋" w:eastAsia="仿宋"/>
          <w:sz w:val="30"/>
          <w:szCs w:val="30"/>
        </w:rPr>
        <w:t>月，</w:t>
      </w:r>
      <w:r>
        <w:rPr>
          <w:rFonts w:hint="eastAsia" w:ascii="仿宋" w:hAnsi="仿宋" w:eastAsia="仿宋"/>
          <w:sz w:val="30"/>
          <w:szCs w:val="30"/>
        </w:rPr>
        <w:t>河南省最严格水资源管理制度考核组</w:t>
      </w:r>
      <w:r>
        <w:rPr>
          <w:rFonts w:ascii="仿宋" w:hAnsi="仿宋" w:eastAsia="仿宋"/>
          <w:sz w:val="30"/>
          <w:szCs w:val="30"/>
        </w:rPr>
        <w:t>对</w:t>
      </w:r>
      <w:r>
        <w:rPr>
          <w:rFonts w:hint="eastAsia" w:ascii="仿宋" w:hAnsi="仿宋" w:eastAsia="仿宋"/>
          <w:sz w:val="30"/>
          <w:szCs w:val="30"/>
        </w:rPr>
        <w:t>郑州</w:t>
      </w:r>
      <w:r>
        <w:rPr>
          <w:rFonts w:ascii="仿宋" w:hAnsi="仿宋" w:eastAsia="仿宋"/>
          <w:sz w:val="30"/>
          <w:szCs w:val="30"/>
        </w:rPr>
        <w:t>市201</w:t>
      </w:r>
      <w:r>
        <w:rPr>
          <w:rFonts w:hint="eastAsia" w:ascii="仿宋" w:hAnsi="仿宋" w:eastAsia="仿宋"/>
          <w:sz w:val="30"/>
          <w:szCs w:val="30"/>
        </w:rPr>
        <w:t>6</w:t>
      </w:r>
      <w:r>
        <w:rPr>
          <w:rFonts w:ascii="仿宋" w:hAnsi="仿宋" w:eastAsia="仿宋"/>
          <w:sz w:val="30"/>
          <w:szCs w:val="30"/>
        </w:rPr>
        <w:t>年</w:t>
      </w:r>
      <w:r>
        <w:rPr>
          <w:rFonts w:hint="eastAsia" w:ascii="仿宋" w:hAnsi="仿宋" w:eastAsia="仿宋"/>
          <w:sz w:val="30"/>
          <w:szCs w:val="30"/>
        </w:rPr>
        <w:t>度落实最严格水资源管理制度</w:t>
      </w:r>
      <w:r>
        <w:rPr>
          <w:rFonts w:ascii="仿宋" w:hAnsi="仿宋" w:eastAsia="仿宋"/>
          <w:sz w:val="30"/>
          <w:szCs w:val="30"/>
        </w:rPr>
        <w:t>进行</w:t>
      </w:r>
      <w:r>
        <w:rPr>
          <w:rFonts w:hint="eastAsia" w:ascii="仿宋" w:hAnsi="仿宋" w:eastAsia="仿宋"/>
          <w:sz w:val="30"/>
          <w:szCs w:val="30"/>
        </w:rPr>
        <w:t>考核</w:t>
      </w:r>
      <w:r>
        <w:rPr>
          <w:rFonts w:ascii="仿宋" w:hAnsi="仿宋" w:eastAsia="仿宋"/>
          <w:sz w:val="30"/>
          <w:szCs w:val="30"/>
        </w:rPr>
        <w:t>。</w:t>
      </w:r>
      <w:r>
        <w:rPr>
          <w:rFonts w:hint="eastAsia" w:ascii="仿宋" w:hAnsi="仿宋" w:eastAsia="仿宋"/>
          <w:sz w:val="30"/>
          <w:szCs w:val="30"/>
        </w:rPr>
        <w:t>听取市政府工作汇报，</w:t>
      </w:r>
      <w:r>
        <w:rPr>
          <w:rFonts w:ascii="仿宋" w:hAnsi="仿宋" w:eastAsia="仿宋"/>
          <w:sz w:val="30"/>
          <w:szCs w:val="30"/>
        </w:rPr>
        <w:t>对我市</w:t>
      </w:r>
      <w:r>
        <w:rPr>
          <w:rFonts w:hint="eastAsia" w:ascii="仿宋" w:hAnsi="仿宋" w:eastAsia="仿宋"/>
          <w:sz w:val="30"/>
          <w:szCs w:val="30"/>
        </w:rPr>
        <w:t>重点取水户和饮用水源地</w:t>
      </w:r>
      <w:r>
        <w:rPr>
          <w:rFonts w:ascii="仿宋" w:hAnsi="仿宋" w:eastAsia="仿宋"/>
          <w:sz w:val="30"/>
          <w:szCs w:val="30"/>
        </w:rPr>
        <w:t>进行了现场</w:t>
      </w:r>
      <w:r>
        <w:rPr>
          <w:rFonts w:hint="eastAsia" w:ascii="仿宋" w:hAnsi="仿宋" w:eastAsia="仿宋"/>
          <w:sz w:val="30"/>
          <w:szCs w:val="30"/>
        </w:rPr>
        <w:t>检查，并由考核组专家对我市落实最严格水资源管理制度资料进行核查打分。经过省考核组资料复核和现场检查，在全省18个省辖市和10个省直管县考核中，我市考核结果为优秀等级。</w:t>
      </w:r>
    </w:p>
    <w:p>
      <w:pPr>
        <w:spacing w:line="360" w:lineRule="auto"/>
        <w:ind w:firstLine="600" w:firstLineChars="200"/>
        <w:rPr>
          <w:rFonts w:ascii="仿宋" w:hAnsi="仿宋" w:eastAsia="仿宋"/>
          <w:sz w:val="30"/>
          <w:szCs w:val="30"/>
        </w:rPr>
      </w:pPr>
      <w:r>
        <w:rPr>
          <w:rFonts w:hint="eastAsia" w:ascii="仿宋" w:hAnsi="仿宋" w:eastAsia="仿宋"/>
          <w:sz w:val="30"/>
          <w:szCs w:val="30"/>
        </w:rPr>
        <w:t>根据市政府关于实行最严格水资源管理制度考核工作的部署要求，2017年1月，市水务局会同市发改委、财政局、国土资源局、环保局、城市管理局、统计局等12个部门组成5个考核小组，具体组织实施了市政府对5个县(市)、上街区、市内5区及4个开发区2016年度实行最严格水资源管理制度目标完成情况、制度建设和措施落实情况的现场检查和年度考核。</w:t>
      </w:r>
      <w:bookmarkStart w:id="36" w:name="_Toc457462507"/>
      <w:r>
        <w:rPr>
          <w:rFonts w:hint="eastAsia" w:ascii="仿宋" w:hAnsi="仿宋" w:eastAsia="仿宋"/>
          <w:sz w:val="30"/>
          <w:szCs w:val="30"/>
        </w:rPr>
        <w:t>经过现场检查和资料核查，各县（市）、区、开发区考核结果均在合格以上。</w:t>
      </w:r>
    </w:p>
    <w:p>
      <w:pPr>
        <w:pStyle w:val="3"/>
        <w:spacing w:before="0" w:after="0" w:line="360" w:lineRule="auto"/>
        <w:jc w:val="left"/>
        <w:rPr>
          <w:rFonts w:ascii="黑体" w:hAnsi="黑体"/>
          <w:b w:val="0"/>
        </w:rPr>
      </w:pPr>
      <w:bookmarkStart w:id="37" w:name="_Toc533605350"/>
      <w:r>
        <w:rPr>
          <w:rFonts w:hint="eastAsia" w:ascii="黑体" w:hAnsi="黑体"/>
          <w:b w:val="0"/>
        </w:rPr>
        <w:t>6.2 水生态文明试点建设</w:t>
      </w:r>
      <w:bookmarkEnd w:id="37"/>
    </w:p>
    <w:p>
      <w:pPr>
        <w:autoSpaceDE w:val="0"/>
        <w:spacing w:line="360" w:lineRule="auto"/>
        <w:ind w:firstLine="600" w:firstLineChars="200"/>
        <w:rPr>
          <w:rFonts w:ascii="仿宋" w:hAnsi="仿宋" w:eastAsia="仿宋" w:cs="宋体"/>
          <w:kern w:val="0"/>
          <w:sz w:val="30"/>
          <w:szCs w:val="30"/>
        </w:rPr>
      </w:pPr>
      <w:r>
        <w:rPr>
          <w:rFonts w:hint="eastAsia" w:ascii="仿宋" w:hAnsi="仿宋" w:eastAsia="仿宋" w:cs="宋体"/>
          <w:color w:val="000000"/>
          <w:sz w:val="30"/>
          <w:szCs w:val="30"/>
        </w:rPr>
        <w:t>2017年9月28日至29日，水利部水生态文明城市建设专家验收组在黄河水利科学研究院副院长江恩慧的带领下，对郑州市水生态文明城市建设试点进行技术评估验收。副市长李喜安、省水利厅副厅长杨大勇、市水务局局长张胜利及相关部门负责人参加了评估会。</w:t>
      </w:r>
    </w:p>
    <w:p>
      <w:pPr>
        <w:spacing w:line="360" w:lineRule="auto"/>
        <w:ind w:firstLine="600" w:firstLineChars="200"/>
        <w:rPr>
          <w:rFonts w:ascii="仿宋" w:hAnsi="仿宋" w:eastAsia="仿宋" w:cs="宋体"/>
          <w:color w:val="000000"/>
          <w:sz w:val="30"/>
          <w:szCs w:val="30"/>
        </w:rPr>
      </w:pPr>
      <w:r>
        <w:rPr>
          <w:rFonts w:hint="eastAsia" w:ascii="仿宋" w:hAnsi="仿宋" w:eastAsia="仿宋" w:cs="宋体"/>
          <w:color w:val="000000"/>
          <w:sz w:val="30"/>
          <w:szCs w:val="30"/>
        </w:rPr>
        <w:t>评估专家组一行现场查看了索须河申报世界文化遗产项目、邙山干渠复线及水源地建设工程、邙山水土保持生态园、黄河国家湿地公园、五龙口污水处理厂、南水北调生态文化公园、园博园、郑东新区水系、贾鲁河生态水系综合治理工程、象湖、中牟县农田水利示范乡镇及国家农业公园生态水系等示范项目，观看了水生态文明城市建设试点宣传视频，听取我市报告水生态文明城市建设试点工作情况汇报。</w:t>
      </w:r>
    </w:p>
    <w:p>
      <w:pPr>
        <w:autoSpaceDE w:val="0"/>
        <w:spacing w:line="360" w:lineRule="auto"/>
        <w:ind w:firstLine="600" w:firstLineChars="200"/>
        <w:rPr>
          <w:rFonts w:ascii="仿宋" w:hAnsi="仿宋" w:eastAsia="仿宋" w:cs="宋体"/>
          <w:kern w:val="0"/>
          <w:sz w:val="30"/>
          <w:szCs w:val="30"/>
        </w:rPr>
      </w:pPr>
      <w:r>
        <w:rPr>
          <w:rFonts w:hint="eastAsia" w:ascii="仿宋" w:hAnsi="仿宋" w:eastAsia="仿宋" w:cs="宋体"/>
          <w:color w:val="000000"/>
          <w:sz w:val="30"/>
          <w:szCs w:val="30"/>
        </w:rPr>
        <w:t>在反馈会上，专家组进行了质询答疑、现场评分，最后经现场评议打分，认为郑州市水生态文明城市建设试点满足技术评估要求，符合开展行政验收条件，可以启动行政验收工作。同时，专家组希望郑州市进一步总结和凝练水生态文明试点建设的成功做法和亮点；进一步完成建设项目和考核目标；进一步结合河长制推行，建全水生态文明建设长效机制，促进郑州市水生态文明建设向更高水平、更深层次迈进。</w:t>
      </w:r>
    </w:p>
    <w:p>
      <w:pPr>
        <w:autoSpaceDE w:val="0"/>
        <w:spacing w:line="360" w:lineRule="auto"/>
        <w:ind w:firstLine="600" w:firstLineChars="200"/>
        <w:rPr>
          <w:rFonts w:ascii="仿宋" w:hAnsi="仿宋" w:eastAsia="仿宋" w:cs="宋体"/>
          <w:kern w:val="0"/>
          <w:sz w:val="30"/>
          <w:szCs w:val="30"/>
        </w:rPr>
      </w:pPr>
      <w:r>
        <w:rPr>
          <w:rFonts w:hint="eastAsia" w:ascii="仿宋" w:hAnsi="仿宋" w:eastAsia="仿宋" w:cs="宋体"/>
          <w:color w:val="000000"/>
          <w:sz w:val="30"/>
          <w:szCs w:val="30"/>
        </w:rPr>
        <w:t>2017年11月13至14日，河南省人民政府会同水利部组成水生态文明城市建设试点验收委员会，对郑州市水生态文明城市建设试点工作进行了行政验收。</w:t>
      </w:r>
    </w:p>
    <w:p>
      <w:pPr>
        <w:autoSpaceDE w:val="0"/>
        <w:spacing w:line="360" w:lineRule="auto"/>
        <w:ind w:firstLine="600" w:firstLineChars="200"/>
        <w:rPr>
          <w:rFonts w:ascii="仿宋" w:hAnsi="仿宋" w:eastAsia="仿宋" w:cs="宋体"/>
          <w:kern w:val="0"/>
          <w:sz w:val="30"/>
          <w:szCs w:val="30"/>
        </w:rPr>
      </w:pPr>
      <w:r>
        <w:rPr>
          <w:rFonts w:hint="eastAsia" w:ascii="仿宋" w:hAnsi="仿宋" w:eastAsia="仿宋" w:cs="宋体"/>
          <w:color w:val="000000"/>
          <w:sz w:val="30"/>
          <w:szCs w:val="30"/>
        </w:rPr>
        <w:t>13日下午，验收委员会一行先后实地查看了世界文化遗产-中国大运河源头索须河生态水系修复工程、贾鲁河综合治理工程、象湖等示范工程。</w:t>
      </w:r>
    </w:p>
    <w:p>
      <w:pPr>
        <w:spacing w:line="360" w:lineRule="auto"/>
        <w:ind w:firstLine="600" w:firstLineChars="200"/>
        <w:rPr>
          <w:rFonts w:ascii="仿宋" w:hAnsi="仿宋" w:eastAsia="仿宋"/>
          <w:sz w:val="30"/>
          <w:szCs w:val="30"/>
        </w:rPr>
      </w:pPr>
      <w:r>
        <w:rPr>
          <w:rFonts w:hint="eastAsia" w:ascii="仿宋" w:hAnsi="仿宋" w:eastAsia="仿宋" w:cs="宋体"/>
          <w:color w:val="000000"/>
          <w:sz w:val="30"/>
          <w:szCs w:val="30"/>
        </w:rPr>
        <w:t>14日上午，召开了郑州市水生态文明城市建设试点行政验收会议。会议由河南省水利厅厅长李柳身主持，河南省人民政府副秘书长朱良才、水利部水资源司巡视员程晓冰出席并讲话，郑州市委副书记、市长程志明作表态发言。郑州市人民政府副市长李喜安、河南省水利厅副厅长杨大勇、黄委会水利科学研究院副院长江恩慧陪同查勘并参加会议。</w:t>
      </w:r>
    </w:p>
    <w:p>
      <w:pPr>
        <w:autoSpaceDE w:val="0"/>
        <w:spacing w:line="360" w:lineRule="auto"/>
        <w:ind w:firstLine="600" w:firstLineChars="200"/>
        <w:rPr>
          <w:rFonts w:ascii="仿宋" w:hAnsi="仿宋" w:eastAsia="仿宋" w:cs="宋体"/>
          <w:kern w:val="0"/>
          <w:sz w:val="30"/>
          <w:szCs w:val="30"/>
        </w:rPr>
      </w:pPr>
      <w:r>
        <w:rPr>
          <w:rFonts w:hint="eastAsia" w:ascii="仿宋" w:hAnsi="仿宋" w:eastAsia="仿宋" w:cs="宋体"/>
          <w:color w:val="000000"/>
          <w:sz w:val="30"/>
          <w:szCs w:val="30"/>
        </w:rPr>
        <w:t>在听取汇报以及技术评估组组长江恩慧介绍郑州市试点建设技术评估情况后，验收委员会成员通过充分讨论，一致认为：郑州市试点工作坚持“全域水系”理念，以建设“水源优、河湖通、清水流、沿岸美”的水生态文明城市为总体目标，理念先进、布局合理、工作扎实、成效显著、特色突出、示范作用明显，完成了河南省人民政府批复的《郑州市水生态文明城市建设试点实施方案》规定的工作任务，实现了既定目标，符合验收条件。</w:t>
      </w:r>
    </w:p>
    <w:bookmarkEnd w:id="36"/>
    <w:p>
      <w:pPr>
        <w:pStyle w:val="3"/>
        <w:spacing w:before="0" w:after="0" w:line="360" w:lineRule="auto"/>
        <w:jc w:val="left"/>
        <w:rPr>
          <w:rFonts w:ascii="黑体" w:hAnsi="黑体"/>
          <w:b w:val="0"/>
        </w:rPr>
      </w:pPr>
      <w:bookmarkStart w:id="38" w:name="_Toc533605351"/>
      <w:r>
        <w:rPr>
          <w:rFonts w:hint="eastAsia" w:ascii="黑体" w:hAnsi="黑体"/>
          <w:b w:val="0"/>
        </w:rPr>
        <w:t>6.3 水资源管理体制改革</w:t>
      </w:r>
      <w:bookmarkEnd w:id="38"/>
    </w:p>
    <w:p>
      <w:pPr>
        <w:spacing w:line="360" w:lineRule="auto"/>
        <w:ind w:firstLine="600" w:firstLineChars="200"/>
        <w:rPr>
          <w:rFonts w:ascii="仿宋" w:hAnsi="仿宋" w:eastAsia="仿宋"/>
          <w:sz w:val="30"/>
          <w:szCs w:val="30"/>
        </w:rPr>
      </w:pPr>
      <w:bookmarkStart w:id="39" w:name="_Toc457462509"/>
      <w:r>
        <w:rPr>
          <w:rFonts w:hint="eastAsia" w:ascii="仿宋" w:hAnsi="仿宋" w:eastAsia="仿宋"/>
          <w:sz w:val="30"/>
          <w:szCs w:val="30"/>
        </w:rPr>
        <w:t>2017年</w:t>
      </w:r>
      <w:r>
        <w:rPr>
          <w:rFonts w:ascii="仿宋" w:hAnsi="仿宋" w:eastAsia="仿宋"/>
          <w:sz w:val="30"/>
          <w:szCs w:val="30"/>
        </w:rPr>
        <w:t>6月23日上午，</w:t>
      </w:r>
      <w:r>
        <w:rPr>
          <w:rFonts w:hint="eastAsia" w:ascii="仿宋" w:hAnsi="仿宋" w:eastAsia="仿宋"/>
          <w:sz w:val="30"/>
          <w:szCs w:val="30"/>
        </w:rPr>
        <w:t>水利部</w:t>
      </w:r>
      <w:r>
        <w:rPr>
          <w:rFonts w:ascii="仿宋" w:hAnsi="仿宋" w:eastAsia="仿宋"/>
          <w:sz w:val="30"/>
          <w:szCs w:val="30"/>
        </w:rPr>
        <w:t>水资源司副巡视员颜勇</w:t>
      </w:r>
      <w:r>
        <w:rPr>
          <w:rFonts w:hint="eastAsia" w:ascii="仿宋" w:hAnsi="仿宋" w:eastAsia="仿宋"/>
          <w:sz w:val="30"/>
          <w:szCs w:val="30"/>
        </w:rPr>
        <w:t>带队，对郑州市</w:t>
      </w:r>
      <w:r>
        <w:rPr>
          <w:rFonts w:ascii="仿宋" w:hAnsi="仿宋" w:eastAsia="仿宋"/>
          <w:sz w:val="30"/>
          <w:szCs w:val="30"/>
        </w:rPr>
        <w:t>水利改革重点任务落实情况</w:t>
      </w:r>
      <w:r>
        <w:rPr>
          <w:rFonts w:hint="eastAsia" w:ascii="仿宋" w:hAnsi="仿宋" w:eastAsia="仿宋"/>
          <w:sz w:val="30"/>
          <w:szCs w:val="30"/>
        </w:rPr>
        <w:t>进行</w:t>
      </w:r>
      <w:r>
        <w:rPr>
          <w:rFonts w:ascii="仿宋" w:hAnsi="仿宋" w:eastAsia="仿宋"/>
          <w:sz w:val="30"/>
          <w:szCs w:val="30"/>
        </w:rPr>
        <w:t>督察。颜勇副巡视员对郑州市水资源管理</w:t>
      </w:r>
      <w:r>
        <w:rPr>
          <w:rFonts w:hint="eastAsia" w:ascii="仿宋" w:hAnsi="仿宋" w:eastAsia="仿宋"/>
          <w:sz w:val="30"/>
          <w:szCs w:val="30"/>
        </w:rPr>
        <w:t>工作</w:t>
      </w:r>
      <w:r>
        <w:rPr>
          <w:rFonts w:ascii="仿宋" w:hAnsi="仿宋" w:eastAsia="仿宋"/>
          <w:sz w:val="30"/>
          <w:szCs w:val="30"/>
        </w:rPr>
        <w:t>给予了肯定，他指出，水资源消耗总量和强度双控行动是进一步落实</w:t>
      </w:r>
      <w:r>
        <w:rPr>
          <w:rFonts w:hint="eastAsia" w:ascii="仿宋" w:hAnsi="仿宋" w:eastAsia="仿宋"/>
          <w:sz w:val="30"/>
          <w:szCs w:val="30"/>
        </w:rPr>
        <w:t>最</w:t>
      </w:r>
      <w:r>
        <w:rPr>
          <w:rFonts w:ascii="仿宋" w:hAnsi="仿宋" w:eastAsia="仿宋"/>
          <w:sz w:val="30"/>
          <w:szCs w:val="30"/>
        </w:rPr>
        <w:t>严格水资源管理制度的有效抓手，也是进一步建立水资源承载能力刚性约束机制的必然要求；郑州市和新郑市能够领会精神、紧跟形势，克服基层工作的重重困难，初步形成“双控”实施方案，并积极有序</w:t>
      </w:r>
      <w:r>
        <w:rPr>
          <w:rFonts w:hint="eastAsia" w:ascii="仿宋" w:hAnsi="仿宋" w:eastAsia="仿宋"/>
          <w:sz w:val="30"/>
          <w:szCs w:val="30"/>
        </w:rPr>
        <w:t>的</w:t>
      </w:r>
      <w:r>
        <w:rPr>
          <w:rFonts w:ascii="仿宋" w:hAnsi="仿宋" w:eastAsia="仿宋"/>
          <w:sz w:val="30"/>
          <w:szCs w:val="30"/>
        </w:rPr>
        <w:t>推进工作开展，在历次考核中排名优秀，成绩显著。希望下一步能够紧密结合本地工作实际，制定出更完善、更科学的双控方案，进一步落实目标责任制，全面推进节水型社会建设，把节约用水贯穿于经济社会发展和生态文明建设全过程，为全面建成小康社会提供水安全保障。</w:t>
      </w:r>
    </w:p>
    <w:bookmarkEnd w:id="39"/>
    <w:p>
      <w:pPr>
        <w:spacing w:line="360" w:lineRule="auto"/>
        <w:ind w:firstLine="600" w:firstLineChars="200"/>
        <w:rPr>
          <w:rFonts w:ascii="仿宋" w:hAnsi="仿宋" w:eastAsia="仿宋"/>
          <w:sz w:val="30"/>
          <w:szCs w:val="30"/>
        </w:rPr>
      </w:pPr>
      <w:r>
        <w:rPr>
          <w:rFonts w:hint="eastAsia" w:ascii="仿宋" w:hAnsi="仿宋" w:eastAsia="仿宋"/>
          <w:sz w:val="30"/>
          <w:szCs w:val="30"/>
        </w:rPr>
        <w:t>开展了水资源费改税工作。</w:t>
      </w:r>
      <w:r>
        <w:rPr>
          <w:rFonts w:ascii="仿宋" w:hAnsi="仿宋" w:eastAsia="仿宋"/>
          <w:sz w:val="30"/>
          <w:szCs w:val="30"/>
        </w:rPr>
        <w:t>根据工作要求，积极部署相关工作，</w:t>
      </w:r>
      <w:r>
        <w:rPr>
          <w:rFonts w:hint="eastAsia" w:ascii="仿宋" w:hAnsi="仿宋" w:eastAsia="仿宋"/>
          <w:sz w:val="30"/>
          <w:szCs w:val="30"/>
        </w:rPr>
        <w:t>按时</w:t>
      </w:r>
      <w:r>
        <w:rPr>
          <w:rFonts w:ascii="仿宋" w:hAnsi="仿宋" w:eastAsia="仿宋"/>
          <w:sz w:val="30"/>
          <w:szCs w:val="30"/>
        </w:rPr>
        <w:t>完成</w:t>
      </w:r>
      <w:r>
        <w:rPr>
          <w:rFonts w:hint="eastAsia" w:ascii="仿宋" w:hAnsi="仿宋" w:eastAsia="仿宋"/>
          <w:sz w:val="30"/>
          <w:szCs w:val="30"/>
        </w:rPr>
        <w:t>取水户信息</w:t>
      </w:r>
      <w:r>
        <w:rPr>
          <w:rFonts w:ascii="仿宋" w:hAnsi="仿宋" w:eastAsia="仿宋"/>
          <w:sz w:val="30"/>
          <w:szCs w:val="30"/>
        </w:rPr>
        <w:t>收集汇总</w:t>
      </w:r>
      <w:r>
        <w:rPr>
          <w:rFonts w:hint="eastAsia" w:ascii="仿宋" w:hAnsi="仿宋" w:eastAsia="仿宋"/>
          <w:sz w:val="30"/>
          <w:szCs w:val="30"/>
        </w:rPr>
        <w:t>及移交工作</w:t>
      </w:r>
      <w:r>
        <w:rPr>
          <w:rFonts w:ascii="仿宋" w:hAnsi="仿宋" w:eastAsia="仿宋"/>
          <w:sz w:val="30"/>
          <w:szCs w:val="30"/>
        </w:rPr>
        <w:t>。</w:t>
      </w:r>
      <w:r>
        <w:rPr>
          <w:rFonts w:hint="eastAsia" w:ascii="仿宋" w:hAnsi="仿宋" w:eastAsia="仿宋"/>
          <w:sz w:val="30"/>
          <w:szCs w:val="30"/>
        </w:rPr>
        <w:t>2017年12月1日水务部门联合税务部门开展了“零点行动”，各县（市、区）对本辖区内的所有取水户水表读数进行抄录登记，为水资源税的开征提供基础保障。</w:t>
      </w:r>
    </w:p>
    <w:p>
      <w:pPr>
        <w:pStyle w:val="3"/>
        <w:spacing w:before="0" w:after="0" w:line="360" w:lineRule="auto"/>
        <w:jc w:val="left"/>
        <w:rPr>
          <w:rFonts w:ascii="黑体" w:hAnsi="黑体"/>
          <w:b w:val="0"/>
        </w:rPr>
      </w:pPr>
      <w:bookmarkStart w:id="40" w:name="_Toc533605352"/>
      <w:r>
        <w:rPr>
          <w:rFonts w:hint="eastAsia" w:ascii="黑体" w:hAnsi="黑体"/>
          <w:b w:val="0"/>
        </w:rPr>
        <w:t>6.4 地下水压采</w:t>
      </w:r>
      <w:bookmarkEnd w:id="40"/>
    </w:p>
    <w:p>
      <w:pPr>
        <w:spacing w:line="360" w:lineRule="auto"/>
        <w:ind w:firstLine="600" w:firstLineChars="200"/>
        <w:rPr>
          <w:rFonts w:ascii="仿宋" w:hAnsi="仿宋" w:eastAsia="仿宋"/>
          <w:sz w:val="30"/>
          <w:szCs w:val="30"/>
        </w:rPr>
      </w:pPr>
      <w:r>
        <w:rPr>
          <w:rFonts w:ascii="仿宋" w:hAnsi="仿宋" w:eastAsia="仿宋"/>
          <w:sz w:val="30"/>
          <w:szCs w:val="30"/>
        </w:rPr>
        <w:t>2017年，郑州市地下水压采工作在保持</w:t>
      </w:r>
      <w:r>
        <w:rPr>
          <w:rFonts w:hint="eastAsia" w:ascii="仿宋" w:hAnsi="仿宋" w:eastAsia="仿宋"/>
          <w:sz w:val="30"/>
          <w:szCs w:val="30"/>
        </w:rPr>
        <w:t>2016</w:t>
      </w:r>
      <w:r>
        <w:rPr>
          <w:rFonts w:ascii="仿宋" w:hAnsi="仿宋" w:eastAsia="仿宋"/>
          <w:sz w:val="30"/>
          <w:szCs w:val="30"/>
        </w:rPr>
        <w:t>年良好态势的基础之上持续推进，提前完成“十三五”地下水压采任务。在省水利厅的指导下，建立了地下水周报、月报、季报制度，实时掌握全市压采情况，形成督促和激励机制，较好地完成了全年任务。2017年郑州市地下水压采量</w:t>
      </w:r>
      <w:r>
        <w:rPr>
          <w:rFonts w:hint="eastAsia" w:ascii="仿宋" w:hAnsi="仿宋" w:eastAsia="仿宋"/>
          <w:sz w:val="30"/>
          <w:szCs w:val="30"/>
        </w:rPr>
        <w:t>3131</w:t>
      </w:r>
      <w:r>
        <w:rPr>
          <w:rFonts w:ascii="仿宋" w:hAnsi="仿宋" w:eastAsia="仿宋"/>
          <w:sz w:val="30"/>
          <w:szCs w:val="30"/>
        </w:rPr>
        <w:t>万m</w:t>
      </w:r>
      <w:r>
        <w:rPr>
          <w:rFonts w:hint="eastAsia" w:ascii="仿宋" w:hAnsi="仿宋" w:eastAsia="仿宋"/>
          <w:sz w:val="30"/>
          <w:szCs w:val="30"/>
          <w:vertAlign w:val="superscript"/>
        </w:rPr>
        <w:t>3</w:t>
      </w:r>
      <w:r>
        <w:rPr>
          <w:rFonts w:ascii="仿宋" w:hAnsi="仿宋" w:eastAsia="仿宋"/>
          <w:sz w:val="30"/>
          <w:szCs w:val="30"/>
        </w:rPr>
        <w:t>，处置井数</w:t>
      </w:r>
      <w:r>
        <w:rPr>
          <w:rFonts w:hint="eastAsia" w:ascii="仿宋" w:hAnsi="仿宋" w:eastAsia="仿宋"/>
          <w:sz w:val="30"/>
          <w:szCs w:val="30"/>
        </w:rPr>
        <w:t>1717</w:t>
      </w:r>
      <w:r>
        <w:rPr>
          <w:rFonts w:ascii="仿宋" w:hAnsi="仿宋" w:eastAsia="仿宋"/>
          <w:sz w:val="30"/>
          <w:szCs w:val="30"/>
        </w:rPr>
        <w:t>眼。</w:t>
      </w:r>
    </w:p>
    <w:p>
      <w:pPr>
        <w:pStyle w:val="3"/>
        <w:spacing w:before="0" w:after="0" w:line="360" w:lineRule="auto"/>
        <w:jc w:val="left"/>
        <w:rPr>
          <w:rFonts w:ascii="仿宋" w:hAnsi="仿宋" w:eastAsia="仿宋"/>
          <w:sz w:val="30"/>
          <w:szCs w:val="30"/>
        </w:rPr>
      </w:pPr>
      <w:bookmarkStart w:id="41" w:name="_Toc533605353"/>
      <w:r>
        <w:rPr>
          <w:rFonts w:hint="eastAsia" w:ascii="黑体" w:hAnsi="黑体"/>
          <w:b w:val="0"/>
        </w:rPr>
        <w:t>6.5 水资源规划及调查评价</w:t>
      </w:r>
      <w:bookmarkEnd w:id="41"/>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2017年3月开始进行郑州市水资源综合规划编制工作， 4月完成了招标，河南省水利勘测设计研究有限公司中标，负责水资源综合规划编制工作。12月15日组织专家对规划进行了第一次技术审查。</w:t>
      </w:r>
    </w:p>
    <w:p>
      <w:pPr>
        <w:spacing w:line="360" w:lineRule="auto"/>
        <w:ind w:firstLine="600" w:firstLineChars="200"/>
        <w:rPr>
          <w:rFonts w:ascii="仿宋" w:hAnsi="仿宋" w:eastAsia="仿宋"/>
          <w:sz w:val="30"/>
          <w:szCs w:val="30"/>
        </w:rPr>
      </w:pPr>
      <w:r>
        <w:rPr>
          <w:rFonts w:hint="eastAsia" w:ascii="仿宋" w:hAnsi="仿宋" w:eastAsia="仿宋"/>
          <w:sz w:val="30"/>
          <w:szCs w:val="30"/>
        </w:rPr>
        <w:t>按照水利部和省水利厅要求，利用2-3年时间全面摸清近年来我国水资源数量、质量、开发利用、水生态环境的情况，我市于2017年11月开始，开展了郑州市全国第三次水资源调查评价工作，召开了工作推进会，建立了联席会议制度，并委托了技术支撑单位负责技术评价工作。</w:t>
      </w:r>
    </w:p>
    <w:p>
      <w:pPr>
        <w:pStyle w:val="3"/>
        <w:spacing w:before="0" w:after="0" w:line="360" w:lineRule="auto"/>
        <w:jc w:val="left"/>
        <w:rPr>
          <w:rFonts w:ascii="黑体" w:hAnsi="黑体"/>
          <w:b w:val="0"/>
        </w:rPr>
      </w:pPr>
      <w:bookmarkStart w:id="42" w:name="_Toc533605354"/>
      <w:r>
        <w:rPr>
          <w:rFonts w:hint="eastAsia" w:ascii="黑体" w:hAnsi="黑体"/>
          <w:b w:val="0"/>
        </w:rPr>
        <w:t>6.6 入河排污口管理</w:t>
      </w:r>
      <w:bookmarkEnd w:id="42"/>
    </w:p>
    <w:p>
      <w:pPr>
        <w:spacing w:line="360" w:lineRule="auto"/>
        <w:ind w:firstLine="600" w:firstLineChars="200"/>
        <w:rPr>
          <w:rFonts w:ascii="仿宋" w:hAnsi="仿宋" w:eastAsia="仿宋"/>
          <w:sz w:val="30"/>
          <w:szCs w:val="30"/>
        </w:rPr>
      </w:pPr>
      <w:r>
        <w:rPr>
          <w:rFonts w:hint="eastAsia" w:ascii="仿宋" w:hAnsi="仿宋" w:eastAsia="仿宋"/>
          <w:sz w:val="30"/>
          <w:szCs w:val="30"/>
        </w:rPr>
        <w:t>2017年7月</w:t>
      </w:r>
      <w:r>
        <w:rPr>
          <w:rFonts w:ascii="仿宋" w:hAnsi="仿宋" w:eastAsia="仿宋"/>
          <w:sz w:val="30"/>
          <w:szCs w:val="30"/>
        </w:rPr>
        <w:t>根据省水利厅《关于进一步加强入河排污口监管的通知》，</w:t>
      </w:r>
      <w:r>
        <w:rPr>
          <w:rFonts w:hint="eastAsia" w:ascii="仿宋" w:hAnsi="仿宋" w:eastAsia="仿宋"/>
          <w:sz w:val="30"/>
          <w:szCs w:val="30"/>
        </w:rPr>
        <w:t>我市</w:t>
      </w:r>
      <w:r>
        <w:rPr>
          <w:rFonts w:ascii="仿宋" w:hAnsi="仿宋" w:eastAsia="仿宋"/>
          <w:sz w:val="30"/>
          <w:szCs w:val="30"/>
        </w:rPr>
        <w:t>组织各县</w:t>
      </w:r>
      <w:r>
        <w:rPr>
          <w:rFonts w:hint="eastAsia" w:ascii="仿宋" w:hAnsi="仿宋" w:eastAsia="仿宋"/>
          <w:sz w:val="30"/>
          <w:szCs w:val="30"/>
        </w:rPr>
        <w:t>、</w:t>
      </w:r>
      <w:r>
        <w:rPr>
          <w:rFonts w:ascii="仿宋" w:hAnsi="仿宋" w:eastAsia="仿宋"/>
          <w:sz w:val="30"/>
          <w:szCs w:val="30"/>
        </w:rPr>
        <w:t>市</w:t>
      </w:r>
      <w:r>
        <w:rPr>
          <w:rFonts w:hint="eastAsia" w:ascii="仿宋" w:hAnsi="仿宋" w:eastAsia="仿宋"/>
          <w:sz w:val="30"/>
          <w:szCs w:val="30"/>
        </w:rPr>
        <w:t>、</w:t>
      </w:r>
      <w:r>
        <w:rPr>
          <w:rFonts w:ascii="仿宋" w:hAnsi="仿宋" w:eastAsia="仿宋"/>
          <w:sz w:val="30"/>
          <w:szCs w:val="30"/>
        </w:rPr>
        <w:t>区开展入河排污口核查登记工作。完成登记入河排污口</w:t>
      </w:r>
      <w:r>
        <w:rPr>
          <w:rFonts w:hint="eastAsia" w:ascii="仿宋" w:hAnsi="仿宋" w:eastAsia="仿宋"/>
          <w:sz w:val="30"/>
          <w:szCs w:val="30"/>
        </w:rPr>
        <w:t>200余个</w:t>
      </w:r>
      <w:r>
        <w:rPr>
          <w:rFonts w:ascii="仿宋" w:hAnsi="仿宋" w:eastAsia="仿宋"/>
          <w:sz w:val="30"/>
          <w:szCs w:val="30"/>
        </w:rPr>
        <w:t>，建立</w:t>
      </w:r>
      <w:r>
        <w:rPr>
          <w:rFonts w:hint="eastAsia" w:ascii="仿宋" w:hAnsi="仿宋" w:eastAsia="仿宋"/>
          <w:sz w:val="30"/>
          <w:szCs w:val="30"/>
        </w:rPr>
        <w:t>了</w:t>
      </w:r>
      <w:r>
        <w:rPr>
          <w:rFonts w:ascii="仿宋" w:hAnsi="仿宋" w:eastAsia="仿宋"/>
          <w:sz w:val="30"/>
          <w:szCs w:val="30"/>
        </w:rPr>
        <w:t>入河排污口管理台账，</w:t>
      </w:r>
      <w:r>
        <w:rPr>
          <w:rFonts w:hint="eastAsia" w:ascii="仿宋" w:hAnsi="仿宋" w:eastAsia="仿宋"/>
          <w:sz w:val="30"/>
          <w:szCs w:val="30"/>
        </w:rPr>
        <w:t>对水功能区纳污能力进行核算分析，加强了入河排污口监督管理</w:t>
      </w:r>
      <w:r>
        <w:rPr>
          <w:rFonts w:ascii="仿宋" w:hAnsi="仿宋" w:eastAsia="仿宋"/>
          <w:sz w:val="30"/>
          <w:szCs w:val="30"/>
        </w:rPr>
        <w:t>。</w:t>
      </w:r>
    </w:p>
    <w:p>
      <w:pPr>
        <w:pStyle w:val="3"/>
        <w:spacing w:before="0" w:after="0" w:line="360" w:lineRule="auto"/>
        <w:jc w:val="left"/>
        <w:rPr>
          <w:rFonts w:ascii="黑体" w:hAnsi="黑体"/>
          <w:b w:val="0"/>
        </w:rPr>
      </w:pPr>
      <w:bookmarkStart w:id="43" w:name="_Toc533605355"/>
      <w:r>
        <w:rPr>
          <w:rFonts w:hint="eastAsia" w:ascii="黑体" w:hAnsi="黑体"/>
          <w:b w:val="0"/>
        </w:rPr>
        <w:t>6.7 节水型社会建设</w:t>
      </w:r>
      <w:bookmarkEnd w:id="43"/>
    </w:p>
    <w:p>
      <w:pPr>
        <w:widowControl/>
        <w:spacing w:line="360" w:lineRule="auto"/>
        <w:ind w:firstLine="675" w:firstLineChars="225"/>
        <w:rPr>
          <w:rFonts w:ascii="仿宋" w:hAnsi="仿宋" w:eastAsia="仿宋" w:cs="宋体"/>
          <w:b/>
          <w:bCs/>
          <w:color w:val="0B210E"/>
          <w:kern w:val="0"/>
          <w:sz w:val="30"/>
          <w:szCs w:val="30"/>
        </w:rPr>
      </w:pPr>
      <w:r>
        <w:rPr>
          <w:rFonts w:hint="eastAsia" w:ascii="仿宋" w:hAnsi="仿宋" w:eastAsia="仿宋" w:cs="宋体"/>
          <w:color w:val="0B210E"/>
          <w:kern w:val="0"/>
          <w:sz w:val="30"/>
          <w:szCs w:val="30"/>
        </w:rPr>
        <w:t>2017年8月22日水利部委托淮河委员会组织的节水型社会建设后评估组，对我市进行了节水型社会建设的后评估调研工作。通过现场查看、会议座谈等方式进行了评估。评估组对我市的节水型社会建设工作给予了肯定，一致认为我</w:t>
      </w:r>
      <w:r>
        <w:rPr>
          <w:rFonts w:hint="eastAsia" w:ascii="仿宋" w:hAnsi="仿宋" w:eastAsia="仿宋" w:cs="宋体"/>
          <w:kern w:val="0"/>
          <w:sz w:val="30"/>
          <w:szCs w:val="30"/>
        </w:rPr>
        <w:t>市的节水型社会建设的工作思路、工作体制和工作模式具有独特的思路和方法，建设成效显著，在全国具有示范意义和对其他试点地区也有一定指导和借鉴意义。</w:t>
      </w:r>
    </w:p>
    <w:p>
      <w:pPr>
        <w:widowControl/>
        <w:spacing w:line="360" w:lineRule="auto"/>
        <w:ind w:firstLine="750" w:firstLineChars="250"/>
        <w:rPr>
          <w:rFonts w:ascii="仿宋" w:hAnsi="仿宋" w:eastAsia="仿宋" w:cs="宋体"/>
          <w:color w:val="0B210E"/>
          <w:kern w:val="0"/>
          <w:sz w:val="30"/>
          <w:szCs w:val="30"/>
        </w:rPr>
      </w:pPr>
      <w:r>
        <w:rPr>
          <w:rFonts w:hint="eastAsia" w:ascii="仿宋" w:hAnsi="仿宋" w:eastAsia="仿宋" w:cs="宋体"/>
          <w:color w:val="0B210E"/>
          <w:kern w:val="0"/>
          <w:sz w:val="30"/>
          <w:szCs w:val="30"/>
        </w:rPr>
        <w:t>2017年8月28～29日，由住建部组织专家对我市节水型城市建设进行了复查工作。专家组通过现场复核、资料审查、会议座谈等方式对我市节水型城市建设进行了检查。专家组一致认为我市节水型城市建设工作领导重视，积极推进；制度保障，依法节水；广泛动员，全民参与；政府引导，改善环境；多措并举，成效显著，并圆满通过了复查。</w:t>
      </w:r>
    </w:p>
    <w:p/>
    <w:sectPr>
      <w:footerReference r:id="rId14" w:type="default"/>
      <w:pgSz w:w="11906" w:h="16838"/>
      <w:pgMar w:top="1418" w:right="1247" w:bottom="1418" w:left="1247" w:header="851" w:footer="992" w:gutter="0"/>
      <w:cols w:space="720" w:num="1"/>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A00002EF" w:usb1="4000207B" w:usb2="00000000" w:usb3="00000000" w:csb0="2000009F" w:csb1="00000000"/>
  </w:font>
  <w:font w:name="Arial Unicode MS">
    <w:altName w:val="宋体"/>
    <w:panose1 w:val="020B0604020202020204"/>
    <w:charset w:val="86"/>
    <w:family w:val="auto"/>
    <w:pitch w:val="default"/>
    <w:sig w:usb0="FFFFFFFF" w:usb1="E9FFFFFF" w:usb2="0000003F" w:usb3="00000000" w:csb0="603F01FF" w:csb1="FFFF0000"/>
  </w:font>
  <w:font w:name="方正小标宋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仿宋">
    <w:altName w:val="仿宋_GB2312"/>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rPr>
    </w:pPr>
    <w:r>
      <w:fldChar w:fldCharType="begin"/>
    </w:r>
    <w:r>
      <w:rPr>
        <w:rStyle w:val="19"/>
      </w:rPr>
      <w:instrText xml:space="preserve">PAGE  </w:instrText>
    </w:r>
    <w:r>
      <w:fldChar w:fldCharType="separate"/>
    </w:r>
    <w:r>
      <w:rPr>
        <w:rStyle w:val="19"/>
      </w:rPr>
      <w:t>1</w: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b/>
        <w:bCs/>
      </w:rPr>
    </w:pPr>
    <w:r>
      <w:rPr>
        <w:b/>
        <w:bCs/>
      </w:rPr>
      <w:fldChar w:fldCharType="begin"/>
    </w:r>
    <w:r>
      <w:rPr>
        <w:rStyle w:val="19"/>
        <w:b/>
        <w:bCs/>
      </w:rPr>
      <w:instrText xml:space="preserve">PAGE  </w:instrText>
    </w:r>
    <w:r>
      <w:rPr>
        <w:b/>
        <w:bCs/>
      </w:rPr>
      <w:fldChar w:fldCharType="separate"/>
    </w:r>
    <w:r>
      <w:rPr>
        <w:rStyle w:val="19"/>
        <w:b/>
        <w:bCs/>
      </w:rPr>
      <w:t>1</w:t>
    </w:r>
    <w:r>
      <w:rPr>
        <w:b/>
        <w:bCs/>
      </w:rPr>
      <w:fldChar w:fldCharType="end"/>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b/>
        <w:bCs/>
      </w:rPr>
    </w:pPr>
    <w:r>
      <w:rPr>
        <w:b/>
        <w:bCs/>
      </w:rPr>
      <w:fldChar w:fldCharType="begin"/>
    </w:r>
    <w:r>
      <w:rPr>
        <w:rStyle w:val="19"/>
        <w:b/>
        <w:bCs/>
      </w:rPr>
      <w:instrText xml:space="preserve">PAGE  </w:instrText>
    </w:r>
    <w:r>
      <w:rPr>
        <w:b/>
        <w:bCs/>
      </w:rPr>
      <w:fldChar w:fldCharType="separate"/>
    </w:r>
    <w:r>
      <w:rPr>
        <w:rStyle w:val="19"/>
        <w:b/>
        <w:bCs/>
      </w:rPr>
      <w:t>3</w:t>
    </w:r>
    <w:r>
      <w:rPr>
        <w:b/>
        <w:bCs/>
      </w:rPr>
      <w:fldChar w:fldCharType="end"/>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b/>
        <w:bCs/>
      </w:rPr>
    </w:pPr>
    <w:r>
      <w:rPr>
        <w:b/>
        <w:bCs/>
      </w:rPr>
      <w:fldChar w:fldCharType="begin"/>
    </w:r>
    <w:r>
      <w:rPr>
        <w:rStyle w:val="19"/>
        <w:b/>
        <w:bCs/>
      </w:rPr>
      <w:instrText xml:space="preserve">PAGE  </w:instrText>
    </w:r>
    <w:r>
      <w:rPr>
        <w:b/>
        <w:bCs/>
      </w:rPr>
      <w:fldChar w:fldCharType="separate"/>
    </w:r>
    <w:r>
      <w:rPr>
        <w:rStyle w:val="19"/>
        <w:b/>
        <w:bCs/>
      </w:rPr>
      <w:t>31</w:t>
    </w:r>
    <w:r>
      <w:rPr>
        <w:b/>
        <w:bCs/>
      </w:rPr>
      <w:fldChar w:fldCharType="end"/>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rPr>
    </w:pPr>
    <w:r>
      <w:fldChar w:fldCharType="begin"/>
    </w:r>
    <w:r>
      <w:rPr>
        <w:rStyle w:val="19"/>
      </w:rPr>
      <w:instrText xml:space="preserve">PAGE  </w:instrText>
    </w:r>
    <w:r>
      <w:fldChar w:fldCharType="separate"/>
    </w:r>
    <w:r>
      <w:rPr>
        <w:rStyle w:val="19"/>
      </w:rPr>
      <w:t>1</w:t>
    </w:r>
    <w:r>
      <w:fldChar w:fldCharType="end"/>
    </w:r>
  </w:p>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b/>
        <w:bCs/>
      </w:rPr>
    </w:pPr>
    <w:r>
      <w:rPr>
        <w:b/>
        <w:bCs/>
      </w:rPr>
      <w:fldChar w:fldCharType="begin"/>
    </w:r>
    <w:r>
      <w:rPr>
        <w:rStyle w:val="19"/>
        <w:b/>
        <w:bCs/>
      </w:rPr>
      <w:instrText xml:space="preserve">PAGE  </w:instrText>
    </w:r>
    <w:r>
      <w:rPr>
        <w:b/>
        <w:bCs/>
      </w:rPr>
      <w:fldChar w:fldCharType="separate"/>
    </w:r>
    <w:r>
      <w:rPr>
        <w:rStyle w:val="19"/>
        <w:b/>
        <w:bCs/>
      </w:rPr>
      <w:t>34</w:t>
    </w:r>
    <w:r>
      <w:rPr>
        <w:b/>
        <w:bCs/>
      </w:rPr>
      <w:fldChar w:fldCharType="end"/>
    </w:r>
  </w:p>
  <w:p>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framePr w:wrap="around" w:hAnchor="margin" w:vAnchor="text" w:xAlign="center" w:y="1"/>
      <w:rPr>
        <w:rStyle w:val="19"/>
        <w:b/>
        <w:bCs/>
      </w:rPr>
    </w:pPr>
    <w:r>
      <w:rPr>
        <w:b/>
        <w:bCs/>
      </w:rPr>
      <w:fldChar w:fldCharType="begin"/>
    </w:r>
    <w:r>
      <w:rPr>
        <w:rStyle w:val="19"/>
        <w:b/>
        <w:bCs/>
      </w:rPr>
      <w:instrText xml:space="preserve">PAGE  </w:instrText>
    </w:r>
    <w:r>
      <w:rPr>
        <w:b/>
        <w:bCs/>
      </w:rPr>
      <w:fldChar w:fldCharType="separate"/>
    </w:r>
    <w:r>
      <w:rPr>
        <w:rStyle w:val="19"/>
        <w:b/>
        <w:bCs/>
      </w:rPr>
      <w:t>39</w:t>
    </w:r>
    <w:r>
      <w:rPr>
        <w:b/>
        <w:bCs/>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jc w:val="right"/>
      <w:rPr>
        <w:rFonts w:ascii="宋体" w:hAnsi="宋体"/>
      </w:rPr>
    </w:pPr>
    <w:r>
      <w:rPr>
        <w:rFonts w:hint="eastAsia" w:ascii="宋体" w:hAnsi="宋体"/>
      </w:rPr>
      <w:t>2017年郑州市水资源公报</w:t>
    </w:r>
  </w:p>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nhideWhenUsed="0" w:uiPriority="0" w:name="annotation text"/>
    <w:lsdException w:unhideWhenUsed="0" w:uiPriority="99"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nhideWhenUsed="0"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nhideWhenUsed="0" w:uiPriority="0" w:name="annotation subject"/>
    <w:lsdException w:unhideWhenUsed="0" w:uiPriority="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5" w:lineRule="auto"/>
      <w:ind w:firstLine="200" w:firstLineChars="200"/>
      <w:outlineLvl w:val="2"/>
    </w:pPr>
    <w:rPr>
      <w:b/>
      <w:bCs/>
      <w:sz w:val="32"/>
      <w:szCs w:val="32"/>
    </w:rPr>
  </w:style>
  <w:style w:type="paragraph" w:styleId="5">
    <w:name w:val="heading 5"/>
    <w:basedOn w:val="1"/>
    <w:next w:val="1"/>
    <w:link w:val="41"/>
    <w:qFormat/>
    <w:uiPriority w:val="0"/>
    <w:pPr>
      <w:keepNext/>
      <w:keepLines/>
      <w:spacing w:before="280" w:after="290" w:line="376" w:lineRule="auto"/>
      <w:outlineLvl w:val="4"/>
    </w:pPr>
    <w:rPr>
      <w:b/>
      <w:bCs/>
      <w:sz w:val="28"/>
      <w:szCs w:val="28"/>
    </w:rPr>
  </w:style>
  <w:style w:type="character" w:default="1" w:styleId="17">
    <w:name w:val="Default Paragraph Font"/>
    <w:unhideWhenUsed/>
    <w:qFormat/>
    <w:uiPriority w:val="1"/>
  </w:style>
  <w:style w:type="paragraph" w:styleId="6">
    <w:name w:val="annotation subject"/>
    <w:basedOn w:val="7"/>
    <w:next w:val="7"/>
    <w:link w:val="48"/>
    <w:semiHidden/>
    <w:uiPriority w:val="0"/>
    <w:rPr>
      <w:b/>
      <w:bCs/>
    </w:rPr>
  </w:style>
  <w:style w:type="paragraph" w:styleId="7">
    <w:name w:val="annotation text"/>
    <w:basedOn w:val="1"/>
    <w:link w:val="47"/>
    <w:semiHidden/>
    <w:qFormat/>
    <w:uiPriority w:val="0"/>
    <w:pPr>
      <w:jc w:val="left"/>
    </w:pPr>
  </w:style>
  <w:style w:type="paragraph" w:styleId="8">
    <w:name w:val="Document Map"/>
    <w:basedOn w:val="1"/>
    <w:link w:val="45"/>
    <w:semiHidden/>
    <w:qFormat/>
    <w:uiPriority w:val="0"/>
    <w:pPr>
      <w:shd w:val="clear" w:color="auto" w:fill="000080"/>
    </w:pPr>
  </w:style>
  <w:style w:type="paragraph" w:styleId="9">
    <w:name w:val="Body Text Indent"/>
    <w:basedOn w:val="1"/>
    <w:link w:val="42"/>
    <w:qFormat/>
    <w:uiPriority w:val="0"/>
    <w:pPr>
      <w:ind w:firstLine="538" w:firstLineChars="192"/>
    </w:pPr>
    <w:rPr>
      <w:sz w:val="28"/>
    </w:rPr>
  </w:style>
  <w:style w:type="paragraph" w:styleId="10">
    <w:name w:val="toc 3"/>
    <w:basedOn w:val="1"/>
    <w:next w:val="1"/>
    <w:qFormat/>
    <w:uiPriority w:val="39"/>
    <w:pPr>
      <w:ind w:left="400" w:leftChars="400"/>
    </w:pPr>
    <w:rPr>
      <w:sz w:val="24"/>
    </w:rPr>
  </w:style>
  <w:style w:type="paragraph" w:styleId="11">
    <w:name w:val="Balloon Text"/>
    <w:basedOn w:val="1"/>
    <w:link w:val="46"/>
    <w:semiHidden/>
    <w:uiPriority w:val="0"/>
    <w:rPr>
      <w:sz w:val="18"/>
      <w:szCs w:val="18"/>
    </w:rPr>
  </w:style>
  <w:style w:type="paragraph" w:styleId="12">
    <w:name w:val="footer"/>
    <w:basedOn w:val="1"/>
    <w:link w:val="43"/>
    <w:qFormat/>
    <w:uiPriority w:val="0"/>
    <w:pPr>
      <w:tabs>
        <w:tab w:val="center" w:pos="4153"/>
        <w:tab w:val="right" w:pos="8306"/>
      </w:tabs>
      <w:snapToGrid w:val="0"/>
      <w:jc w:val="left"/>
    </w:pPr>
    <w:rPr>
      <w:sz w:val="18"/>
      <w:szCs w:val="18"/>
    </w:rPr>
  </w:style>
  <w:style w:type="paragraph" w:styleId="13">
    <w:name w:val="header"/>
    <w:basedOn w:val="1"/>
    <w:link w:val="44"/>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iPriority w:val="39"/>
    <w:pPr>
      <w:tabs>
        <w:tab w:val="right" w:leader="dot" w:pos="9402"/>
      </w:tabs>
      <w:spacing w:beforeLines="50"/>
      <w:jc w:val="left"/>
    </w:pPr>
    <w:rPr>
      <w:rFonts w:eastAsia="宋体"/>
      <w:b/>
      <w:sz w:val="30"/>
    </w:rPr>
  </w:style>
  <w:style w:type="paragraph" w:styleId="15">
    <w:name w:val="toc 2"/>
    <w:basedOn w:val="1"/>
    <w:next w:val="1"/>
    <w:uiPriority w:val="39"/>
    <w:pPr>
      <w:tabs>
        <w:tab w:val="right" w:leader="dot" w:pos="9402"/>
      </w:tabs>
      <w:ind w:firstLine="100" w:firstLineChars="100"/>
    </w:pPr>
    <w:rPr>
      <w:color w:val="000000"/>
      <w:sz w:val="28"/>
      <w:szCs w:val="32"/>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page number"/>
    <w:basedOn w:val="17"/>
    <w:uiPriority w:val="0"/>
    <w:rPr/>
  </w:style>
  <w:style w:type="character" w:styleId="20">
    <w:name w:val="Hyperlink"/>
    <w:uiPriority w:val="99"/>
    <w:rPr>
      <w:color w:val="0000FF"/>
      <w:u w:val="single"/>
    </w:rPr>
  </w:style>
  <w:style w:type="character" w:styleId="21">
    <w:name w:val="annotation reference"/>
    <w:semiHidden/>
    <w:uiPriority w:val="0"/>
    <w:rPr>
      <w:sz w:val="21"/>
      <w:szCs w:val="21"/>
    </w:rPr>
  </w:style>
  <w:style w:type="paragraph" w:customStyle="1" w:styleId="22">
    <w:name w:val="font5"/>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3">
    <w:name w:val="font6"/>
    <w:basedOn w:val="1"/>
    <w:uiPriority w:val="0"/>
    <w:pPr>
      <w:widowControl/>
      <w:spacing w:before="100" w:beforeAutospacing="1" w:after="100" w:afterAutospacing="1"/>
      <w:jc w:val="left"/>
    </w:pPr>
    <w:rPr>
      <w:kern w:val="0"/>
      <w:sz w:val="24"/>
    </w:rPr>
  </w:style>
  <w:style w:type="paragraph" w:customStyle="1" w:styleId="24">
    <w:name w:val="font7"/>
    <w:basedOn w:val="1"/>
    <w:uiPriority w:val="0"/>
    <w:pPr>
      <w:widowControl/>
      <w:spacing w:before="100" w:beforeAutospacing="1" w:after="100" w:afterAutospacing="1"/>
      <w:jc w:val="left"/>
    </w:pPr>
    <w:rPr>
      <w:kern w:val="0"/>
      <w:sz w:val="24"/>
    </w:rPr>
  </w:style>
  <w:style w:type="paragraph" w:customStyle="1" w:styleId="25">
    <w:name w:val="font8"/>
    <w:basedOn w:val="1"/>
    <w:uiPriority w:val="0"/>
    <w:pPr>
      <w:widowControl/>
      <w:spacing w:before="100" w:beforeAutospacing="1" w:after="100" w:afterAutospacing="1"/>
      <w:jc w:val="left"/>
    </w:pPr>
    <w:rPr>
      <w:kern w:val="0"/>
      <w:sz w:val="20"/>
      <w:szCs w:val="20"/>
    </w:rPr>
  </w:style>
  <w:style w:type="paragraph" w:customStyle="1" w:styleId="26">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7">
    <w:name w:val="xl25"/>
    <w:basedOn w:val="1"/>
    <w:uiPriority w:val="0"/>
    <w:pPr>
      <w:widowControl/>
      <w:pBdr>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8">
    <w:name w:val="xl26"/>
    <w:basedOn w:val="1"/>
    <w:uiPriority w:val="0"/>
    <w:pPr>
      <w:widowControl/>
      <w:spacing w:before="100" w:beforeAutospacing="1" w:after="100" w:afterAutospacing="1"/>
      <w:jc w:val="center"/>
      <w:textAlignment w:val="center"/>
    </w:pPr>
    <w:rPr>
      <w:rFonts w:ascii="宋体" w:hAnsi="宋体"/>
      <w:b/>
      <w:bCs/>
      <w:kern w:val="0"/>
      <w:sz w:val="32"/>
      <w:szCs w:val="32"/>
    </w:rPr>
  </w:style>
  <w:style w:type="paragraph" w:customStyle="1" w:styleId="29">
    <w:name w:val="xl27"/>
    <w:basedOn w:val="1"/>
    <w:uiPriority w:val="0"/>
    <w:pPr>
      <w:widowControl/>
      <w:pBdr>
        <w:bottom w:val="single" w:color="auto" w:sz="4" w:space="0"/>
      </w:pBdr>
      <w:spacing w:before="100" w:beforeAutospacing="1" w:after="100" w:afterAutospacing="1"/>
      <w:jc w:val="right"/>
      <w:textAlignment w:val="center"/>
    </w:pPr>
    <w:rPr>
      <w:rFonts w:ascii="宋体" w:hAnsi="宋体"/>
      <w:kern w:val="0"/>
      <w:sz w:val="20"/>
      <w:szCs w:val="20"/>
    </w:rPr>
  </w:style>
  <w:style w:type="paragraph" w:customStyle="1" w:styleId="30">
    <w:name w:val="font0"/>
    <w:basedOn w:val="1"/>
    <w:uiPriority w:val="0"/>
    <w:pPr>
      <w:widowControl/>
      <w:spacing w:before="100" w:beforeAutospacing="1" w:after="100" w:afterAutospacing="1"/>
      <w:jc w:val="left"/>
    </w:pPr>
    <w:rPr>
      <w:rFonts w:hint="eastAsia" w:ascii="宋体" w:hAnsi="宋体" w:cs="Arial Unicode MS"/>
      <w:kern w:val="0"/>
      <w:sz w:val="24"/>
    </w:rPr>
  </w:style>
  <w:style w:type="paragraph" w:customStyle="1" w:styleId="31">
    <w:name w:val="xl28"/>
    <w:basedOn w:val="1"/>
    <w:uiPriority w:val="0"/>
    <w:pPr>
      <w:widowControl/>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2">
    <w:name w:val="xl29"/>
    <w:basedOn w:val="1"/>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2"/>
      <w:szCs w:val="32"/>
    </w:rPr>
  </w:style>
  <w:style w:type="paragraph" w:customStyle="1" w:styleId="33">
    <w:name w:val="xl30"/>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4">
    <w:name w:val="xl31"/>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5">
    <w:name w:val="Char"/>
    <w:basedOn w:val="1"/>
    <w:uiPriority w:val="0"/>
    <w:pPr>
      <w:widowControl/>
      <w:spacing w:after="160" w:line="240" w:lineRule="exact"/>
      <w:jc w:val="left"/>
    </w:pPr>
  </w:style>
  <w:style w:type="paragraph" w:customStyle="1" w:styleId="36">
    <w:name w:val="p0"/>
    <w:basedOn w:val="1"/>
    <w:uiPriority w:val="0"/>
    <w:pPr>
      <w:widowControl/>
    </w:pPr>
    <w:rPr>
      <w:kern w:val="0"/>
      <w:szCs w:val="21"/>
    </w:rPr>
  </w:style>
  <w:style w:type="paragraph" w:customStyle="1" w:styleId="37">
    <w:name w:val="p15"/>
    <w:basedOn w:val="1"/>
    <w:uiPriority w:val="0"/>
    <w:pPr>
      <w:widowControl/>
    </w:pPr>
    <w:rPr>
      <w:kern w:val="0"/>
      <w:szCs w:val="21"/>
    </w:rPr>
  </w:style>
  <w:style w:type="character" w:customStyle="1" w:styleId="38">
    <w:name w:val="标题 1 Char Char"/>
    <w:link w:val="2"/>
    <w:uiPriority w:val="0"/>
    <w:rPr>
      <w:rFonts w:ascii="Times New Roman" w:hAnsi="Times New Roman" w:eastAsia="宋体" w:cs="Times New Roman"/>
      <w:b/>
      <w:bCs/>
      <w:kern w:val="44"/>
      <w:sz w:val="44"/>
      <w:szCs w:val="44"/>
    </w:rPr>
  </w:style>
  <w:style w:type="character" w:customStyle="1" w:styleId="39">
    <w:name w:val="标题 2 Char Char"/>
    <w:link w:val="3"/>
    <w:uiPriority w:val="0"/>
    <w:rPr>
      <w:rFonts w:ascii="Arial" w:hAnsi="Arial" w:eastAsia="黑体" w:cs="Times New Roman"/>
      <w:b/>
      <w:bCs/>
      <w:sz w:val="32"/>
      <w:szCs w:val="32"/>
    </w:rPr>
  </w:style>
  <w:style w:type="character" w:customStyle="1" w:styleId="40">
    <w:name w:val="标题 3 Char Char"/>
    <w:link w:val="4"/>
    <w:uiPriority w:val="0"/>
    <w:rPr>
      <w:rFonts w:ascii="Times New Roman" w:hAnsi="Times New Roman" w:eastAsia="宋体" w:cs="Times New Roman"/>
      <w:b/>
      <w:bCs/>
      <w:sz w:val="32"/>
      <w:szCs w:val="32"/>
    </w:rPr>
  </w:style>
  <w:style w:type="character" w:customStyle="1" w:styleId="41">
    <w:name w:val="标题 5 Char Char"/>
    <w:link w:val="5"/>
    <w:uiPriority w:val="0"/>
    <w:rPr>
      <w:rFonts w:ascii="Times New Roman" w:hAnsi="Times New Roman" w:eastAsia="宋体" w:cs="Times New Roman"/>
      <w:b/>
      <w:bCs/>
      <w:sz w:val="28"/>
      <w:szCs w:val="28"/>
    </w:rPr>
  </w:style>
  <w:style w:type="character" w:customStyle="1" w:styleId="42">
    <w:name w:val="正文文本缩进 Char Char"/>
    <w:link w:val="9"/>
    <w:uiPriority w:val="0"/>
    <w:rPr>
      <w:rFonts w:ascii="Times New Roman" w:hAnsi="Times New Roman" w:eastAsia="宋体" w:cs="Times New Roman"/>
      <w:sz w:val="28"/>
      <w:szCs w:val="24"/>
    </w:rPr>
  </w:style>
  <w:style w:type="character" w:customStyle="1" w:styleId="43">
    <w:name w:val="页脚 Char Char"/>
    <w:link w:val="12"/>
    <w:uiPriority w:val="0"/>
    <w:rPr>
      <w:rFonts w:ascii="Times New Roman" w:hAnsi="Times New Roman" w:eastAsia="宋体" w:cs="Times New Roman"/>
      <w:sz w:val="18"/>
      <w:szCs w:val="18"/>
    </w:rPr>
  </w:style>
  <w:style w:type="character" w:customStyle="1" w:styleId="44">
    <w:name w:val="页眉 Char Char"/>
    <w:link w:val="13"/>
    <w:uiPriority w:val="99"/>
    <w:rPr>
      <w:rFonts w:ascii="Times New Roman" w:hAnsi="Times New Roman" w:eastAsia="宋体" w:cs="Times New Roman"/>
      <w:sz w:val="18"/>
      <w:szCs w:val="18"/>
    </w:rPr>
  </w:style>
  <w:style w:type="character" w:customStyle="1" w:styleId="45">
    <w:name w:val="文档结构图 Char Char"/>
    <w:link w:val="8"/>
    <w:uiPriority w:val="0"/>
    <w:rPr>
      <w:rFonts w:ascii="Times New Roman" w:hAnsi="Times New Roman" w:eastAsia="宋体" w:cs="Times New Roman"/>
      <w:szCs w:val="24"/>
      <w:shd w:val="clear" w:color="auto" w:fill="000080"/>
    </w:rPr>
  </w:style>
  <w:style w:type="character" w:customStyle="1" w:styleId="46">
    <w:name w:val="批注框文本 Char Char"/>
    <w:link w:val="11"/>
    <w:uiPriority w:val="0"/>
    <w:rPr>
      <w:rFonts w:ascii="Times New Roman" w:hAnsi="Times New Roman" w:eastAsia="宋体" w:cs="Times New Roman"/>
      <w:sz w:val="18"/>
      <w:szCs w:val="18"/>
    </w:rPr>
  </w:style>
  <w:style w:type="character" w:customStyle="1" w:styleId="47">
    <w:name w:val="批注文字 Char Char"/>
    <w:link w:val="7"/>
    <w:uiPriority w:val="0"/>
    <w:rPr>
      <w:rFonts w:ascii="Times New Roman" w:hAnsi="Times New Roman" w:eastAsia="宋体" w:cs="Times New Roman"/>
      <w:szCs w:val="24"/>
    </w:rPr>
  </w:style>
  <w:style w:type="character" w:customStyle="1" w:styleId="48">
    <w:name w:val="批注主题 Char Char"/>
    <w:link w:val="6"/>
    <w:uiPriority w:val="0"/>
    <w:rPr>
      <w:rFonts w:ascii="Times New Roman" w:hAnsi="Times New Roman" w:eastAsia="宋体" w:cs="Times New Roman"/>
      <w:b/>
      <w:bCs/>
      <w:szCs w:val="24"/>
    </w:rPr>
  </w:style>
  <w:style w:type="character" w:customStyle="1" w:styleId="49">
    <w:name w:val="font41"/>
    <w:uiPriority w:val="0"/>
    <w:rPr>
      <w:rFonts w:hint="default" w:ascii="Times New Roman" w:hAnsi="Times New Roman" w:cs="Times New Roman"/>
      <w:color w:val="000000"/>
      <w:sz w:val="24"/>
      <w:szCs w:val="24"/>
      <w:u w:val="none"/>
    </w:rPr>
  </w:style>
  <w:style w:type="character" w:customStyle="1" w:styleId="50">
    <w:name w:val="font01"/>
    <w:uiPriority w:val="0"/>
    <w:rPr>
      <w:rFonts w:hint="eastAsia" w:ascii="宋体" w:hAnsi="宋体" w:eastAsia="宋体"/>
      <w:color w:val="FF0000"/>
      <w:sz w:val="24"/>
      <w:szCs w:val="24"/>
      <w:u w:val="none"/>
    </w:rPr>
  </w:style>
  <w:style w:type="character" w:customStyle="1" w:styleId="51">
    <w:name w:val="font11"/>
    <w:uiPriority w:val="0"/>
    <w:rPr>
      <w:rFonts w:hint="eastAsia" w:ascii="宋体" w:hAnsi="宋体" w:eastAsia="宋体"/>
      <w:color w:val="000000"/>
      <w:sz w:val="24"/>
      <w:szCs w:val="24"/>
      <w:u w:val="non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theme" Target="theme/theme1.xml"/><Relationship Id="rId16" Type="http://schemas.openxmlformats.org/officeDocument/2006/relationships/image" Target="media/image1.png"/><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image" Target="media/image4.png"/><Relationship Id="rId2" Type="http://schemas.openxmlformats.org/officeDocument/2006/relationships/styles" Target="styles.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customXml" Target="../customXml/item1.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textRotate="1"/>
    <customShpInfo spid="_x0000_s102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42</Pages>
  <Words>3612</Words>
  <Characters>20589</Characters>
  <Lines>171</Lines>
  <Paragraphs>48</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2018-12-24T01:00:00Z</dcterms:created>
  <dc:creator>Sky123.Org</dc:creator>
  <cp:lastModifiedBy>何洪波</cp:lastModifiedBy>
  <cp:lastPrinted>2018-12-24T09:31:00Z</cp:lastPrinted>
  <dcterms:modified xsi:type="dcterms:W3CDTF">2019-01-10T07:09:54Z</dcterms:modified>
  <dc:title>郑州市水资源公报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