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19年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市重点民生实事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月份进展情况报告</w:t>
      </w:r>
    </w:p>
    <w:p>
      <w:pPr>
        <w:pStyle w:val="6"/>
        <w:spacing w:line="640" w:lineRule="exact"/>
        <w:jc w:val="center"/>
        <w:rPr>
          <w:rFonts w:ascii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</w:pPr>
      <w:r>
        <w:rPr>
          <w:rFonts w:hint="eastAsia" w:ascii="仿宋" w:hAnsi="仿宋" w:eastAsia="仿宋" w:cs="仿宋"/>
        </w:rPr>
        <w:t>2019年，教育工作列入省政府重点民生实事项目：郑州市全年新建、改扩建城乡幼儿园30所，新增学位5980个。市政府重点民生实事项目：一是全市新增公办幼儿园100所，二是市区新建中小学30所、投入使用20所。</w:t>
      </w:r>
      <w:r>
        <w:rPr>
          <w:rFonts w:hint="eastAsia" w:ascii="仿宋" w:hAnsi="仿宋" w:eastAsia="仿宋" w:cs="仿宋"/>
          <w:lang w:val="en-US" w:eastAsia="zh-CN"/>
        </w:rPr>
        <w:t>11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eastAsia="zh-CN"/>
        </w:rPr>
        <w:t>份进展情况如下</w:t>
      </w:r>
      <w:r>
        <w:rPr>
          <w:rFonts w:hint="eastAsia" w:ascii="仿宋" w:hAnsi="仿宋" w:eastAsia="仿宋" w:cs="仿宋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一、省政府民生实事</w:t>
      </w:r>
      <w:r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（新建、改扩建城乡幼儿园30所）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进展情况：2019年，我市承担河南省民生工程幼儿园建设任务30所，根据省政府民生实事要求，30所幼儿园建设年底必须主体竣工。截至</w:t>
      </w:r>
      <w:r>
        <w:rPr>
          <w:rFonts w:hint="eastAsia" w:ascii="仿宋" w:hAnsi="仿宋" w:eastAsia="仿宋" w:cs="仿宋"/>
          <w:lang w:val="en-US" w:eastAsia="zh-CN"/>
        </w:rPr>
        <w:t>11月27日</w:t>
      </w:r>
      <w:r>
        <w:rPr>
          <w:rFonts w:hint="eastAsia" w:ascii="仿宋" w:hAnsi="仿宋" w:eastAsia="仿宋" w:cs="仿宋"/>
        </w:rPr>
        <w:t>，30所幼儿园已全部开工，其中：主体完工24所，主体施工5所，基础施工1所。仍在基础施工是新郑市观音寺镇永康新城幼儿园。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中原区1所，已开工1所，主体完工，主体竣工率100%；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二七区2所，已开工2所，主体完工，主体竣工率100%；金水区1所，已开工1所，主体完工，主体竣工率100%；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管城区2所，已开工2所，主体完工，主体竣工率100%；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惠济区3所，已开工3所，主体完工，主体竣工率100%；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郑东新区4所，已开工4所，主体完工，主体竣工率100%；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经开区2所，已开工2所，主体完工，主体竣工率100%；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航空港区2所，已开工2所，主体完工，主体竣工率100%；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高新区1所，已开工1所，主体完工，主体竣工率100%；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登封市1所，已开工1所，主体完工，主体竣工率100%；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新郑市2所，已开工1所，1所主体施工阶段，1所基础施工，开工率100%，主体竣工率0；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荥阳市2所，已开工2所，2所主体施工阶段，开工率100%，主体竣工率0；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新密市3所，已开工3所，1所主体完工，2所基础施工阶段阶段，开工率100%，主体竣工率33%；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</w:pPr>
      <w:r>
        <w:rPr>
          <w:rFonts w:hint="eastAsia" w:ascii="仿宋" w:hAnsi="仿宋" w:eastAsia="仿宋" w:cs="仿宋"/>
        </w:rPr>
        <w:t>中牟县4所，已开工4所，4所主体完工，开工率100%，主体竣工率100%。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二、市政府民生实事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1.中小学校新建、改扩建情况</w:t>
      </w:r>
      <w:r>
        <w:rPr>
          <w:rFonts w:hint="eastAsia" w:ascii="仿宋" w:hAnsi="仿宋" w:eastAsia="仿宋" w:cs="仿宋"/>
        </w:rPr>
        <w:t>（全年计划安排37所）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进展情况：今年目标任务已超额完成。 34所学校已开工，其中：投入使用1所，竣工2所，主体完工14所，主体施工4所，基础施工13所。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中原区4所，已开工4所，完成率100%；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二七区3所，已开工3所，完成率100%；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金水区7所，已开工7所，完成率100%;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管城区4所，已开工4所，完成率100%。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惠济区6所，已开工4所，完成率66.67%；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郑东新区4所，已开工4所，完成率100%；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高新区3所，已开工3所，完成率100%；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经开区3所，已开工2所，完成率66.67%；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航空港区3所，已开工3所，完成率100%。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</w:rPr>
        <w:t>2.中小学校拟投入使用情况</w:t>
      </w:r>
      <w:r>
        <w:rPr>
          <w:rFonts w:hint="eastAsia" w:ascii="仿宋" w:hAnsi="仿宋" w:eastAsia="仿宋" w:cs="仿宋"/>
        </w:rPr>
        <w:t>（全年计划安排27所）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进展情况：今年目标任务已超额完成。已投入使用23所，竣工1所，主体完工1所，主体施工2所。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中原区1所，投入使用1所，完成率100%；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二七区5所，投入使用5所，完成率100%；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金水区5所，投入使用4所，竣工1所，完成率80%;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管城区2所，投入使用2所，完成率100%；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惠济区5所，投入使用2所，主体完工1所，主体施工2所，完成率40%；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郑东新区4所，投入使用4所，完成率100%；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高新区2所，投入使用2所，完成率100%；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经开区2所，投入使用2所，完成率100%；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航空港区1所，投入使用1所，完成率100%。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</w:rPr>
        <w:t>3. 郑州市新增公办幼儿园工程进展情况</w:t>
      </w:r>
      <w:r>
        <w:rPr>
          <w:rFonts w:hint="eastAsia" w:ascii="仿宋" w:hAnsi="仿宋" w:eastAsia="仿宋" w:cs="仿宋"/>
        </w:rPr>
        <w:t>（全年计划安排109所）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截至</w:t>
      </w:r>
      <w:r>
        <w:rPr>
          <w:rFonts w:hint="eastAsia" w:ascii="仿宋" w:hAnsi="仿宋" w:eastAsia="仿宋" w:cs="仿宋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27日</w:t>
      </w:r>
      <w:r>
        <w:rPr>
          <w:rFonts w:hint="eastAsia" w:ascii="仿宋" w:hAnsi="仿宋" w:eastAsia="仿宋" w:cs="仿宋"/>
          <w:szCs w:val="32"/>
        </w:rPr>
        <w:t>，新增公办幼儿园项目已明确113所，其中：建成104所（39所已招生，8所设备配备到位即将招生，4所装修完成，23所正在二次装修，30所即将进入二次装修阶段），正在建设9所。航空港区、荥阳市、上街区等4个县（市、区）工作推进较好，已明确项目完成投入使用。正在建设的9所分别是新密市4所、新郑市4所、二七区1所。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中原区任务目标6所，目前明确7所，其中投入使用1所，建成未投入使用6所，项目明确率117%；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二七区任务目标15所，目前明确15所，投用8所，建成未投入使用4所，在建3所，项目明确率100%；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金水区任务目标8所，目前明确9所，其中投入使用1所，建成未投入使用8所，项目明确率112%；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管城区任务目标10所，目前明确10所，其中建成未投入使用10所，项目明确率100%；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惠济区任务目标10所，目前明确10所，建成未投入使用10所项目明确率100%；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上街区任务目标1所，目前明确2所，其中建成未投入使用1所，改扩建1所，项目明确率200%；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荥阳市任务目标4所，目前明确4所，其中已投用4所，项目明确率100%；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巩义市任务目标7所，目前明确7所，其中已投用5所，建成未投入使用2所，项目明确率100%；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新密市任务目标9所，目前明确9所，其中已投用1所，建成未投入使用4所，在建4所，项目明确率100%；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登封市任务目标7所，目前明确7所，其中已投用3所，建成未投入使用4所，项目明确率100%；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新郑市任务目标10所，目前明确10所，其中已投用3所，建成未投入使用3所，在建4所，项目明确率100%；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中牟县任务目标4所，目前明确5所，其中已投用2所，建成未投入使用3所，项目明确率125%；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郑东新区任务目标3所，目前明确3所，交付使用3所，项目明确率100%；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经开区任务目标6所，目前明确6所，其中已投用3所，建成未投入使用3所，项目明确率100%；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高新区任务目标5所，目前明确5所，建成未投入使用5所，项目明确率100%；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/>
          <w:szCs w:val="32"/>
        </w:rPr>
      </w:pPr>
      <w:r>
        <w:rPr>
          <w:rFonts w:hint="eastAsia" w:ascii="仿宋" w:hAnsi="仿宋" w:eastAsia="仿宋" w:cs="仿宋"/>
          <w:szCs w:val="32"/>
        </w:rPr>
        <w:t>航空港区任务目标4所，目前明确4所，其中已投入使用4所，4项目明确率100%。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24" w:firstLineChars="200"/>
        <w:jc w:val="right"/>
        <w:textAlignment w:val="auto"/>
        <w:outlineLvl w:val="9"/>
        <w:rPr>
          <w:lang w:val="en-US"/>
        </w:rPr>
      </w:pPr>
      <w:r>
        <w:rPr>
          <w:rFonts w:hint="eastAsia"/>
          <w:lang w:val="en-US" w:eastAsia="zh-CN"/>
        </w:rPr>
        <w:t xml:space="preserve">2019年12月2日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firstLine="624" w:firstLineChars="200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outside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4DB7430C"/>
    <w:rsid w:val="622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痕……</cp:lastModifiedBy>
  <cp:lastPrinted>2019-12-02T01:28:55Z</cp:lastPrinted>
  <dcterms:modified xsi:type="dcterms:W3CDTF">2019-12-02T03:16:12Z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